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9900" w:type="dxa"/>
        <w:tblLook w:val="04A0" w:firstRow="1" w:lastRow="0" w:firstColumn="1" w:lastColumn="0" w:noHBand="0" w:noVBand="1"/>
      </w:tblPr>
      <w:tblGrid>
        <w:gridCol w:w="5406"/>
        <w:gridCol w:w="4494"/>
      </w:tblGrid>
      <w:tr w:rsidR="00CA1915" w:rsidRPr="00582896" w14:paraId="61DBBA36" w14:textId="77777777" w:rsidTr="00070BEB">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06" w:type="dxa"/>
            <w:tcBorders>
              <w:top w:val="nil"/>
              <w:left w:val="nil"/>
              <w:bottom w:val="nil"/>
              <w:right w:val="nil"/>
            </w:tcBorders>
          </w:tcPr>
          <w:p w14:paraId="07DC673B" w14:textId="77777777" w:rsidR="00CA1915" w:rsidRDefault="00CA1915" w:rsidP="00070BEB">
            <w:pPr>
              <w:spacing w:after="60"/>
              <w:ind w:left="-105"/>
              <w:rPr>
                <w:sz w:val="20"/>
              </w:rPr>
            </w:pPr>
            <w:r w:rsidRPr="00B16AF6">
              <w:rPr>
                <w:rFonts w:ascii="Calibri" w:eastAsia="Calibri" w:hAnsi="Calibri"/>
                <w:noProof/>
              </w:rPr>
              <w:drawing>
                <wp:inline distT="0" distB="0" distL="0" distR="0" wp14:anchorId="1D43EE96" wp14:editId="5224BE91">
                  <wp:extent cx="2867025" cy="410632"/>
                  <wp:effectExtent l="0" t="0" r="0" b="8890"/>
                  <wp:docPr id="1" name="Picture 1" descr="California State University, North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8313" cy="412249"/>
                          </a:xfrm>
                          <a:prstGeom prst="rect">
                            <a:avLst/>
                          </a:prstGeom>
                          <a:noFill/>
                          <a:ln>
                            <a:noFill/>
                          </a:ln>
                        </pic:spPr>
                      </pic:pic>
                    </a:graphicData>
                  </a:graphic>
                </wp:inline>
              </w:drawing>
            </w:r>
          </w:p>
        </w:tc>
        <w:tc>
          <w:tcPr>
            <w:tcW w:w="4494" w:type="dxa"/>
            <w:tcBorders>
              <w:top w:val="nil"/>
              <w:left w:val="nil"/>
              <w:bottom w:val="nil"/>
              <w:right w:val="nil"/>
            </w:tcBorders>
          </w:tcPr>
          <w:p w14:paraId="2D70F7B6" w14:textId="77777777" w:rsidR="00CA1915" w:rsidRPr="00582896" w:rsidRDefault="00CA1915" w:rsidP="00070BEB">
            <w:pPr>
              <w:ind w:left="-120"/>
              <w:jc w:val="right"/>
              <w:cnfStyle w:val="100000000000" w:firstRow="1" w:lastRow="0" w:firstColumn="0" w:lastColumn="0" w:oddVBand="0" w:evenVBand="0" w:oddHBand="0" w:evenHBand="0" w:firstRowFirstColumn="0" w:firstRowLastColumn="0" w:lastRowFirstColumn="0" w:lastRowLastColumn="0"/>
              <w:rPr>
                <w:b w:val="0"/>
                <w:smallCaps/>
                <w:w w:val="90"/>
                <w:sz w:val="22"/>
                <w:szCs w:val="22"/>
              </w:rPr>
            </w:pPr>
            <w:r w:rsidRPr="00582896">
              <w:rPr>
                <w:rStyle w:val="Memo"/>
                <w:rFonts w:ascii="Arial" w:hAnsi="Arial" w:cs="Arial"/>
                <w:w w:val="90"/>
                <w:sz w:val="26"/>
                <w:szCs w:val="28"/>
              </w:rPr>
              <w:t>FACULTY POSITION ANNOUNCEMENT</w:t>
            </w:r>
            <w:r w:rsidRPr="00582896">
              <w:rPr>
                <w:rStyle w:val="Memo"/>
                <w:rFonts w:ascii="Arial" w:hAnsi="Arial" w:cs="Arial"/>
                <w:w w:val="90"/>
                <w:sz w:val="28"/>
                <w:szCs w:val="28"/>
              </w:rPr>
              <w:br/>
            </w:r>
            <w:r w:rsidRPr="00582896">
              <w:rPr>
                <w:rStyle w:val="Memo"/>
                <w:rFonts w:ascii="Arial" w:hAnsi="Arial" w:cs="Arial"/>
                <w:w w:val="90"/>
                <w:sz w:val="24"/>
                <w:szCs w:val="28"/>
              </w:rPr>
              <w:t>PART-TIME</w:t>
            </w:r>
            <w:r w:rsidRPr="00582896">
              <w:rPr>
                <w:rStyle w:val="Memo"/>
                <w:rFonts w:ascii="Arial" w:hAnsi="Arial" w:cs="Arial"/>
                <w:w w:val="90"/>
                <w:sz w:val="24"/>
                <w:szCs w:val="28"/>
              </w:rPr>
              <w:br/>
            </w:r>
            <w:r w:rsidRPr="00582896">
              <w:rPr>
                <w:rStyle w:val="Memo"/>
                <w:rFonts w:ascii="Arial" w:hAnsi="Arial" w:cs="Arial"/>
                <w:w w:val="90"/>
                <w:sz w:val="20"/>
                <w:szCs w:val="28"/>
              </w:rPr>
              <w:t>(formerly AA-6)</w:t>
            </w:r>
          </w:p>
        </w:tc>
      </w:tr>
    </w:tbl>
    <w:p w14:paraId="45839331" w14:textId="77777777" w:rsidR="00CA1915" w:rsidRDefault="00CA1915" w:rsidP="00CA191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p w14:paraId="63B29604" w14:textId="77777777" w:rsidR="00CA1915" w:rsidRPr="000A5C30"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sidRPr="000A5C30">
        <w:rPr>
          <w:rFonts w:ascii="Arial" w:hAnsi="Arial" w:cs="Arial"/>
          <w:b/>
          <w:sz w:val="22"/>
        </w:rPr>
        <w:t>Department:</w:t>
      </w:r>
      <w:r w:rsidRPr="000A5C30">
        <w:rPr>
          <w:rFonts w:ascii="Arial" w:hAnsi="Arial" w:cs="Arial"/>
          <w:b/>
          <w:sz w:val="22"/>
        </w:rPr>
        <w:tab/>
      </w:r>
      <w:r w:rsidRPr="000A5C30">
        <w:rPr>
          <w:rFonts w:ascii="Arial" w:hAnsi="Arial" w:cs="Arial"/>
          <w:b/>
          <w:sz w:val="20"/>
        </w:rPr>
        <w:t>[</w:t>
      </w:r>
      <w:r w:rsidRPr="000A5C30">
        <w:rPr>
          <w:rFonts w:ascii="Arial" w:hAnsi="Arial" w:cs="Arial"/>
          <w:b/>
          <w:sz w:val="20"/>
          <w:highlight w:val="yellow"/>
        </w:rPr>
        <w:t>FILL IN BLANK</w:t>
      </w:r>
      <w:r w:rsidRPr="000A5C30">
        <w:rPr>
          <w:rFonts w:ascii="Arial" w:hAnsi="Arial" w:cs="Arial"/>
          <w:b/>
          <w:sz w:val="20"/>
        </w:rPr>
        <w:t>]</w:t>
      </w:r>
      <w:r w:rsidRPr="000A5C30">
        <w:rPr>
          <w:rFonts w:ascii="Arial" w:hAnsi="Arial" w:cs="Arial"/>
          <w:b/>
          <w:sz w:val="22"/>
        </w:rPr>
        <w:tab/>
      </w:r>
      <w:r w:rsidRPr="000A5C30">
        <w:rPr>
          <w:rFonts w:ascii="Arial" w:hAnsi="Arial" w:cs="Arial"/>
          <w:b/>
          <w:sz w:val="22"/>
        </w:rPr>
        <w:tab/>
        <w:t>Effective Date of Appointment</w:t>
      </w:r>
      <w:proofErr w:type="gramStart"/>
      <w:r w:rsidRPr="000A5C30">
        <w:rPr>
          <w:rFonts w:ascii="Arial" w:hAnsi="Arial" w:cs="Arial"/>
          <w:b/>
          <w:sz w:val="22"/>
        </w:rPr>
        <w:t xml:space="preserve">:  </w:t>
      </w:r>
      <w:r w:rsidRPr="000A5C30">
        <w:rPr>
          <w:rFonts w:ascii="Arial" w:hAnsi="Arial" w:cs="Arial"/>
          <w:b/>
          <w:sz w:val="20"/>
        </w:rPr>
        <w:t>[</w:t>
      </w:r>
      <w:proofErr w:type="gramEnd"/>
      <w:r w:rsidRPr="000A5C30">
        <w:rPr>
          <w:rFonts w:ascii="Arial" w:hAnsi="Arial" w:cs="Arial"/>
          <w:b/>
          <w:sz w:val="20"/>
          <w:highlight w:val="yellow"/>
        </w:rPr>
        <w:t>FILL IN BLANK</w:t>
      </w:r>
      <w:r w:rsidRPr="000A5C30">
        <w:rPr>
          <w:rFonts w:ascii="Arial" w:hAnsi="Arial" w:cs="Arial"/>
          <w:b/>
          <w:sz w:val="20"/>
        </w:rPr>
        <w:t>]</w:t>
      </w:r>
      <w:r w:rsidRPr="000A5C30">
        <w:rPr>
          <w:rFonts w:ascii="Arial" w:hAnsi="Arial" w:cs="Arial"/>
          <w:b/>
          <w:sz w:val="22"/>
        </w:rPr>
        <w:tab/>
      </w:r>
    </w:p>
    <w:p w14:paraId="553201C7" w14:textId="77777777" w:rsidR="00CA1915" w:rsidRPr="0067081D"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360"/>
      </w:tblGrid>
      <w:tr w:rsidR="00CA1915" w:rsidRPr="00112E6F" w14:paraId="336AF1E5" w14:textId="77777777" w:rsidTr="00070BEB">
        <w:tc>
          <w:tcPr>
            <w:tcW w:w="10080" w:type="dxa"/>
          </w:tcPr>
          <w:p w14:paraId="7A7AFF77" w14:textId="77777777" w:rsidR="00CA1915" w:rsidRDefault="00CA1915" w:rsidP="00070BEB">
            <w:pPr>
              <w:jc w:val="both"/>
              <w:rPr>
                <w:rFonts w:ascii="Arial" w:hAnsi="Arial" w:cs="Arial"/>
                <w:b/>
                <w:color w:val="000000"/>
                <w:sz w:val="20"/>
              </w:rPr>
            </w:pPr>
            <w:r>
              <w:rPr>
                <w:rFonts w:ascii="Arial" w:hAnsi="Arial" w:cs="Arial"/>
                <w:b/>
                <w:color w:val="000000"/>
                <w:sz w:val="20"/>
              </w:rPr>
              <w:t>CSUN’s Commitment to You:</w:t>
            </w:r>
          </w:p>
          <w:p w14:paraId="5BA75FB5" w14:textId="77777777" w:rsidR="00CA1915" w:rsidRPr="003F3086" w:rsidRDefault="00CA1915" w:rsidP="00070BEB">
            <w:pPr>
              <w:jc w:val="both"/>
              <w:rPr>
                <w:rFonts w:ascii="Arial" w:hAnsi="Arial" w:cs="Arial"/>
                <w:sz w:val="20"/>
              </w:rPr>
            </w:pPr>
            <w:r w:rsidRPr="003F3086">
              <w:rPr>
                <w:rFonts w:ascii="Arial" w:hAnsi="Arial" w:cs="Arial"/>
                <w:sz w:val="20"/>
              </w:rPr>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3F0F76C0" w14:textId="77777777" w:rsidR="00CA1915" w:rsidRPr="003F3086" w:rsidRDefault="00CA1915" w:rsidP="00070BEB">
            <w:pPr>
              <w:jc w:val="both"/>
              <w:rPr>
                <w:rFonts w:ascii="Arial" w:hAnsi="Arial" w:cs="Arial"/>
                <w:sz w:val="20"/>
              </w:rPr>
            </w:pPr>
          </w:p>
          <w:p w14:paraId="4F4B6EFA" w14:textId="0268A569" w:rsidR="00CA1915" w:rsidRPr="00FA7F32" w:rsidRDefault="00FA7F32" w:rsidP="00070BEB">
            <w:pPr>
              <w:jc w:val="both"/>
              <w:rPr>
                <w:rFonts w:ascii="Arial" w:hAnsi="Arial" w:cs="Arial"/>
                <w:sz w:val="20"/>
              </w:rPr>
            </w:pPr>
            <w:r w:rsidRPr="00FA7F32">
              <w:rPr>
                <w:rFonts w:ascii="Arial" w:hAnsi="Arial" w:cs="Arial"/>
                <w:color w:val="000000"/>
                <w:sz w:val="20"/>
              </w:rPr>
              <w:t>As a Hispanic-serving Institution (HSI), inclusiveness and diversity are integral to CSUN’s commitment to excellence in teaching, research, and engagement. As of Fall 2023, CSUN enrolls ~36,000 students, where 55.7% are Latinx, 19.7% are White, 8.9% are Asian-American, 5.0% are Black/African American, 0.1% are Native American, and 0.1% are Native Hawaiian or Pacific Islander.</w:t>
            </w:r>
            <w:r w:rsidR="00CA1915" w:rsidRPr="00FA7F32">
              <w:rPr>
                <w:rFonts w:ascii="Arial" w:hAnsi="Arial" w:cs="Arial"/>
                <w:sz w:val="20"/>
              </w:rPr>
              <w:t xml:space="preserve">  </w:t>
            </w:r>
          </w:p>
          <w:p w14:paraId="1BED54C0" w14:textId="77777777" w:rsidR="00CA1915" w:rsidRDefault="00CA1915" w:rsidP="00070BEB">
            <w:pPr>
              <w:jc w:val="both"/>
              <w:rPr>
                <w:rFonts w:ascii="Arial" w:hAnsi="Arial" w:cs="Arial"/>
                <w:sz w:val="20"/>
              </w:rPr>
            </w:pPr>
          </w:p>
          <w:p w14:paraId="7AD8FAC0" w14:textId="77777777" w:rsidR="00CA1915" w:rsidRDefault="00CA1915" w:rsidP="00070BEB">
            <w:pPr>
              <w:rPr>
                <w:rStyle w:val="Hyperlink"/>
              </w:rPr>
            </w:pPr>
            <w:r>
              <w:rPr>
                <w:rFonts w:ascii="Arial" w:hAnsi="Arial" w:cs="Arial"/>
                <w:sz w:val="20"/>
              </w:rPr>
              <w:t xml:space="preserve">For more information about the University, visit our website at: </w:t>
            </w:r>
            <w:hyperlink r:id="rId7" w:history="1">
              <w:r>
                <w:rPr>
                  <w:rStyle w:val="Hyperlink"/>
                  <w:rFonts w:ascii="Arial" w:hAnsi="Arial" w:cs="Arial"/>
                  <w:sz w:val="20"/>
                </w:rPr>
                <w:t>http://www.csun.edu</w:t>
              </w:r>
            </w:hyperlink>
          </w:p>
          <w:p w14:paraId="71189002" w14:textId="77777777" w:rsidR="00CA1915" w:rsidRDefault="00CA1915" w:rsidP="00070BEB">
            <w:pPr>
              <w:jc w:val="both"/>
              <w:rPr>
                <w:rFonts w:ascii="Arial" w:hAnsi="Arial" w:cs="Arial"/>
                <w:sz w:val="20"/>
              </w:rPr>
            </w:pPr>
          </w:p>
          <w:p w14:paraId="56598B18" w14:textId="77777777" w:rsidR="00CA1915" w:rsidRPr="003662D2" w:rsidRDefault="00CA1915" w:rsidP="00070BEB">
            <w:pPr>
              <w:jc w:val="both"/>
              <w:rPr>
                <w:rFonts w:ascii="Arial" w:hAnsi="Arial" w:cs="Arial"/>
                <w:b/>
                <w:sz w:val="20"/>
              </w:rPr>
            </w:pPr>
            <w:r w:rsidRPr="003C32AF">
              <w:rPr>
                <w:rFonts w:ascii="Arial" w:hAnsi="Arial" w:cs="Arial"/>
                <w:b/>
                <w:sz w:val="20"/>
              </w:rPr>
              <w:t>About the College:</w:t>
            </w:r>
          </w:p>
          <w:p w14:paraId="443A06FD" w14:textId="77777777" w:rsidR="00CA1915" w:rsidRDefault="00CA1915" w:rsidP="00070BEB">
            <w:pPr>
              <w:jc w:val="both"/>
              <w:rPr>
                <w:rFonts w:ascii="Arial" w:hAnsi="Arial" w:cs="Arial"/>
                <w:b/>
                <w:sz w:val="20"/>
              </w:rPr>
            </w:pPr>
            <w:r>
              <w:rPr>
                <w:rFonts w:ascii="Arial" w:hAnsi="Arial" w:cs="Arial"/>
                <w:sz w:val="20"/>
              </w:rPr>
              <w:t xml:space="preserve">For information about the College, visit our website at: </w:t>
            </w:r>
            <w:r w:rsidRPr="00CF5406">
              <w:rPr>
                <w:rFonts w:ascii="Arial" w:hAnsi="Arial" w:cs="Arial"/>
                <w:b/>
                <w:sz w:val="20"/>
              </w:rPr>
              <w:t>[</w:t>
            </w:r>
            <w:r>
              <w:rPr>
                <w:rFonts w:ascii="Arial" w:hAnsi="Arial" w:cs="Arial"/>
                <w:b/>
                <w:sz w:val="20"/>
                <w:highlight w:val="yellow"/>
              </w:rPr>
              <w:t>Insert link to hiring college’s web site</w:t>
            </w:r>
            <w:r w:rsidRPr="00CF5406">
              <w:rPr>
                <w:rFonts w:ascii="Arial" w:hAnsi="Arial" w:cs="Arial"/>
                <w:b/>
                <w:sz w:val="20"/>
              </w:rPr>
              <w:t>]</w:t>
            </w:r>
          </w:p>
          <w:p w14:paraId="012AE7A3" w14:textId="77777777" w:rsidR="00CA1915" w:rsidRDefault="00CA1915" w:rsidP="00070BEB">
            <w:pPr>
              <w:jc w:val="both"/>
              <w:rPr>
                <w:rFonts w:ascii="Arial" w:hAnsi="Arial" w:cs="Arial"/>
                <w:b/>
                <w:sz w:val="20"/>
              </w:rPr>
            </w:pPr>
          </w:p>
          <w:p w14:paraId="660515E1" w14:textId="77777777" w:rsidR="00CA1915" w:rsidRDefault="00CA1915" w:rsidP="00070BEB">
            <w:pPr>
              <w:jc w:val="both"/>
              <w:rPr>
                <w:rFonts w:ascii="Arial" w:hAnsi="Arial" w:cs="Arial"/>
                <w:b/>
                <w:sz w:val="20"/>
              </w:rPr>
            </w:pPr>
            <w:r>
              <w:rPr>
                <w:rFonts w:ascii="Arial" w:hAnsi="Arial" w:cs="Arial"/>
                <w:b/>
                <w:sz w:val="20"/>
              </w:rPr>
              <w:t>About the Department:</w:t>
            </w:r>
          </w:p>
          <w:p w14:paraId="6C254562" w14:textId="77777777" w:rsidR="00CA1915" w:rsidRDefault="00CA1915" w:rsidP="00070BEB">
            <w:pPr>
              <w:jc w:val="both"/>
              <w:rPr>
                <w:rFonts w:ascii="Arial" w:hAnsi="Arial" w:cs="Arial"/>
                <w:b/>
                <w:sz w:val="20"/>
              </w:rPr>
            </w:pPr>
            <w:r>
              <w:rPr>
                <w:rFonts w:ascii="Arial" w:hAnsi="Arial" w:cs="Arial"/>
                <w:sz w:val="20"/>
              </w:rPr>
              <w:t>For information about the department, visit our website at:</w:t>
            </w:r>
            <w:r w:rsidRPr="00CF5406">
              <w:rPr>
                <w:rFonts w:ascii="Arial" w:hAnsi="Arial" w:cs="Arial"/>
                <w:b/>
                <w:sz w:val="20"/>
              </w:rPr>
              <w:t xml:space="preserve"> [</w:t>
            </w:r>
            <w:r>
              <w:rPr>
                <w:rFonts w:ascii="Arial" w:hAnsi="Arial" w:cs="Arial"/>
                <w:b/>
                <w:sz w:val="20"/>
                <w:highlight w:val="yellow"/>
              </w:rPr>
              <w:t>Insert link to hiring department web site</w:t>
            </w:r>
            <w:r w:rsidRPr="00CF5406">
              <w:rPr>
                <w:rFonts w:ascii="Arial" w:hAnsi="Arial" w:cs="Arial"/>
                <w:b/>
                <w:sz w:val="20"/>
              </w:rPr>
              <w:t>]</w:t>
            </w:r>
          </w:p>
          <w:p w14:paraId="69139037" w14:textId="77777777" w:rsidR="00CA1915" w:rsidRDefault="00CA1915" w:rsidP="00226B14">
            <w:pPr>
              <w:jc w:val="both"/>
              <w:rPr>
                <w:rFonts w:ascii="Arial" w:hAnsi="Arial" w:cs="Arial"/>
                <w:color w:val="0000FF"/>
                <w:sz w:val="20"/>
                <w:u w:val="single"/>
              </w:rPr>
            </w:pPr>
          </w:p>
          <w:p w14:paraId="46548479" w14:textId="2692CEC8" w:rsidR="00226B14" w:rsidRPr="00112E6F" w:rsidRDefault="00226B14" w:rsidP="00226B14">
            <w:pPr>
              <w:jc w:val="both"/>
              <w:rPr>
                <w:rFonts w:ascii="Arial" w:hAnsi="Arial" w:cs="Arial"/>
                <w:color w:val="0000FF"/>
                <w:sz w:val="20"/>
                <w:u w:val="single"/>
              </w:rPr>
            </w:pPr>
          </w:p>
        </w:tc>
      </w:tr>
    </w:tbl>
    <w:p w14:paraId="28CEB329"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ANTICIPATED NEEDS:</w:t>
      </w:r>
    </w:p>
    <w:p w14:paraId="1CBC04FD"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14:paraId="74181042" w14:textId="6B91BA44" w:rsidR="00CA1915" w:rsidRPr="003F3086" w:rsidRDefault="00CA1915" w:rsidP="00CA1915">
      <w:pPr>
        <w:jc w:val="both"/>
        <w:rPr>
          <w:rFonts w:ascii="Arial" w:hAnsi="Arial" w:cs="Arial"/>
          <w:sz w:val="20"/>
        </w:rPr>
      </w:pPr>
      <w:r w:rsidRPr="00112E6F">
        <w:rPr>
          <w:rFonts w:ascii="Arial" w:hAnsi="Arial" w:cs="Arial"/>
          <w:b/>
          <w:sz w:val="22"/>
        </w:rPr>
        <w:t xml:space="preserve">Note: </w:t>
      </w:r>
      <w:r w:rsidRPr="00DB6633">
        <w:rPr>
          <w:rFonts w:ascii="Arial" w:hAnsi="Arial" w:cs="Arial"/>
          <w:sz w:val="20"/>
        </w:rPr>
        <w:t>All part-time faculty appointments are temporary and do not confer academic rank</w:t>
      </w:r>
      <w:r w:rsidRPr="003F3086">
        <w:rPr>
          <w:rFonts w:ascii="Arial" w:hAnsi="Arial" w:cs="Arial"/>
          <w:sz w:val="20"/>
        </w:rPr>
        <w:t>.</w:t>
      </w:r>
      <w:r>
        <w:rPr>
          <w:rFonts w:ascii="Arial" w:hAnsi="Arial" w:cs="Arial"/>
          <w:sz w:val="20"/>
        </w:rPr>
        <w:t xml:space="preserve"> </w:t>
      </w:r>
      <w:proofErr w:type="gramStart"/>
      <w:r w:rsidRPr="00DB6633">
        <w:rPr>
          <w:rFonts w:ascii="Arial" w:hAnsi="Arial" w:cs="Arial"/>
          <w:sz w:val="20"/>
        </w:rPr>
        <w:t>Final</w:t>
      </w:r>
      <w:proofErr w:type="gramEnd"/>
      <w:r w:rsidRPr="00DB6633">
        <w:rPr>
          <w:rFonts w:ascii="Arial" w:hAnsi="Arial" w:cs="Arial"/>
          <w:sz w:val="20"/>
        </w:rPr>
        <w:t xml:space="preserve"> determination of part-time teaching assignments is contingent upon student enrollment figures and funding.</w:t>
      </w:r>
      <w:r w:rsidRPr="00112E6F">
        <w:rPr>
          <w:rFonts w:ascii="Arial" w:hAnsi="Arial" w:cs="Arial"/>
          <w:b/>
          <w:sz w:val="22"/>
        </w:rPr>
        <w:t xml:space="preserve"> </w:t>
      </w:r>
      <w:bookmarkStart w:id="0" w:name="_Hlk158136876"/>
      <w:r w:rsidRPr="003F3086">
        <w:rPr>
          <w:rFonts w:ascii="Arial" w:hAnsi="Arial" w:cs="Arial"/>
          <w:sz w:val="20"/>
        </w:rPr>
        <w:t>In addition to teaching, the position requires weekly office hours</w:t>
      </w:r>
      <w:r w:rsidR="0053115B">
        <w:rPr>
          <w:rFonts w:ascii="Arial" w:hAnsi="Arial" w:cs="Arial"/>
          <w:sz w:val="20"/>
        </w:rPr>
        <w:t xml:space="preserve"> and </w:t>
      </w:r>
      <w:r w:rsidRPr="003F3086">
        <w:rPr>
          <w:rFonts w:ascii="Arial" w:hAnsi="Arial" w:cs="Arial"/>
          <w:sz w:val="20"/>
        </w:rPr>
        <w:t>participation in assessment of student learning</w:t>
      </w:r>
      <w:r w:rsidR="00BC48DF">
        <w:rPr>
          <w:rFonts w:ascii="Arial" w:hAnsi="Arial" w:cs="Arial"/>
          <w:sz w:val="20"/>
        </w:rPr>
        <w:t xml:space="preserve">. </w:t>
      </w:r>
      <w:r w:rsidRPr="003F3086">
        <w:rPr>
          <w:rFonts w:ascii="Arial" w:hAnsi="Arial" w:cs="Arial"/>
          <w:sz w:val="20"/>
        </w:rPr>
        <w:t xml:space="preserve">The successful candidate will be held to the standards and requirements of the college and department in which he/she/they is/are </w:t>
      </w:r>
      <w:r>
        <w:rPr>
          <w:rFonts w:ascii="Arial" w:hAnsi="Arial" w:cs="Arial"/>
          <w:sz w:val="20"/>
        </w:rPr>
        <w:t>employed</w:t>
      </w:r>
      <w:r w:rsidRPr="003F3086">
        <w:rPr>
          <w:rFonts w:ascii="Arial" w:hAnsi="Arial" w:cs="Arial"/>
          <w:sz w:val="20"/>
        </w:rPr>
        <w:t xml:space="preserve">. </w:t>
      </w:r>
    </w:p>
    <w:bookmarkEnd w:id="0"/>
    <w:p w14:paraId="5A34B693"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Pr>
          <w:rFonts w:ascii="Arial" w:hAnsi="Arial" w:cs="Arial"/>
          <w:b/>
          <w:sz w:val="22"/>
        </w:rPr>
        <w:br/>
      </w:r>
      <w:r w:rsidRPr="00112E6F">
        <w:rPr>
          <w:rFonts w:ascii="Arial" w:hAnsi="Arial" w:cs="Arial"/>
          <w:b/>
          <w:sz w:val="22"/>
        </w:rPr>
        <w:t>Current</w:t>
      </w:r>
    </w:p>
    <w:p w14:paraId="334D1652" w14:textId="7204CD3D"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Courses or Specialization</w:t>
      </w:r>
      <w:r w:rsidRPr="00112E6F">
        <w:rPr>
          <w:rFonts w:ascii="Arial" w:hAnsi="Arial" w:cs="Arial"/>
          <w:b/>
          <w:sz w:val="22"/>
        </w:rPr>
        <w:tab/>
      </w:r>
      <w:r w:rsidRPr="00112E6F">
        <w:rPr>
          <w:rFonts w:ascii="Arial" w:hAnsi="Arial" w:cs="Arial"/>
          <w:b/>
          <w:sz w:val="22"/>
        </w:rPr>
        <w:tab/>
        <w:t>Qualifications</w:t>
      </w:r>
      <w:r>
        <w:rPr>
          <w:rFonts w:ascii="Arial" w:hAnsi="Arial" w:cs="Arial"/>
          <w:b/>
          <w:sz w:val="22"/>
        </w:rPr>
        <w:tab/>
      </w:r>
      <w:r>
        <w:rPr>
          <w:rFonts w:ascii="Arial" w:hAnsi="Arial" w:cs="Arial"/>
          <w:b/>
          <w:sz w:val="22"/>
        </w:rPr>
        <w:tab/>
      </w:r>
      <w:r w:rsidR="004F5C74">
        <w:rPr>
          <w:rFonts w:ascii="Arial" w:hAnsi="Arial" w:cs="Arial"/>
          <w:b/>
          <w:sz w:val="22"/>
        </w:rPr>
        <w:tab/>
      </w:r>
      <w:r w:rsidRPr="00112E6F">
        <w:rPr>
          <w:rFonts w:ascii="Arial" w:hAnsi="Arial" w:cs="Arial"/>
          <w:b/>
          <w:sz w:val="22"/>
        </w:rPr>
        <w:t>Salary Range</w:t>
      </w:r>
    </w:p>
    <w:p w14:paraId="2F5E175D"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(Specify time if appropriate)</w:t>
      </w:r>
    </w:p>
    <w:p w14:paraId="47B320E1"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p>
    <w:p w14:paraId="3E012643" w14:textId="3D428131"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0"/>
        </w:rPr>
        <w:t>[</w:t>
      </w:r>
      <w:r w:rsidRPr="00112E6F">
        <w:rPr>
          <w:rFonts w:ascii="Arial" w:hAnsi="Arial" w:cs="Arial"/>
          <w:b/>
          <w:sz w:val="20"/>
          <w:highlight w:val="yellow"/>
        </w:rPr>
        <w:t>FILL IN BLANK</w:t>
      </w:r>
      <w:r w:rsidRPr="00112E6F">
        <w:rPr>
          <w:rFonts w:ascii="Arial" w:hAnsi="Arial" w:cs="Arial"/>
          <w:b/>
          <w:sz w:val="20"/>
        </w:rPr>
        <w:t>]</w:t>
      </w:r>
      <w:r w:rsidRPr="00112E6F">
        <w:rPr>
          <w:rFonts w:ascii="Arial" w:hAnsi="Arial" w:cs="Arial"/>
          <w:b/>
          <w:sz w:val="20"/>
        </w:rPr>
        <w:tab/>
      </w:r>
      <w:r w:rsidRPr="00112E6F">
        <w:rPr>
          <w:rFonts w:ascii="Arial" w:hAnsi="Arial" w:cs="Arial"/>
          <w:b/>
          <w:sz w:val="20"/>
        </w:rPr>
        <w:tab/>
      </w:r>
      <w:r w:rsidRPr="00112E6F">
        <w:rPr>
          <w:rFonts w:ascii="Arial" w:hAnsi="Arial" w:cs="Arial"/>
          <w:b/>
          <w:sz w:val="20"/>
        </w:rPr>
        <w:tab/>
        <w:t>[</w:t>
      </w:r>
      <w:r w:rsidRPr="00112E6F">
        <w:rPr>
          <w:rFonts w:ascii="Arial" w:hAnsi="Arial" w:cs="Arial"/>
          <w:b/>
          <w:sz w:val="20"/>
          <w:highlight w:val="yellow"/>
        </w:rPr>
        <w:t>FILL IN BLANK</w:t>
      </w:r>
      <w:r w:rsidRPr="00112E6F">
        <w:rPr>
          <w:rFonts w:ascii="Arial" w:hAnsi="Arial" w:cs="Arial"/>
          <w:b/>
          <w:sz w:val="20"/>
        </w:rPr>
        <w:t>]</w:t>
      </w:r>
      <w:r w:rsidRPr="00112E6F">
        <w:rPr>
          <w:rFonts w:ascii="Arial" w:hAnsi="Arial" w:cs="Arial"/>
          <w:b/>
          <w:sz w:val="20"/>
        </w:rPr>
        <w:tab/>
      </w:r>
      <w:r w:rsidRPr="00112E6F">
        <w:rPr>
          <w:rFonts w:ascii="Arial" w:hAnsi="Arial" w:cs="Arial"/>
          <w:b/>
          <w:sz w:val="20"/>
        </w:rPr>
        <w:tab/>
      </w:r>
      <w:r w:rsidR="004F5C74">
        <w:rPr>
          <w:rFonts w:ascii="Arial" w:hAnsi="Arial" w:cs="Arial"/>
          <w:b/>
          <w:sz w:val="20"/>
        </w:rPr>
        <w:tab/>
      </w:r>
      <w:r w:rsidRPr="00112E6F">
        <w:rPr>
          <w:rFonts w:ascii="Arial" w:hAnsi="Arial" w:cs="Arial"/>
          <w:b/>
          <w:sz w:val="20"/>
        </w:rPr>
        <w:t>[</w:t>
      </w:r>
      <w:r w:rsidRPr="00112E6F">
        <w:rPr>
          <w:rFonts w:ascii="Arial" w:hAnsi="Arial" w:cs="Arial"/>
          <w:b/>
          <w:sz w:val="20"/>
          <w:highlight w:val="yellow"/>
        </w:rPr>
        <w:t>FILLIN BLANK</w:t>
      </w:r>
      <w:r w:rsidRPr="00112E6F">
        <w:rPr>
          <w:rFonts w:ascii="Arial" w:hAnsi="Arial" w:cs="Arial"/>
          <w:b/>
          <w:sz w:val="20"/>
        </w:rPr>
        <w:t>]</w:t>
      </w:r>
    </w:p>
    <w:p w14:paraId="4D25BFF7" w14:textId="6E349353"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rPr>
      </w:pP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004F5C74">
        <w:rPr>
          <w:rFonts w:ascii="Arial" w:hAnsi="Arial" w:cs="Arial"/>
          <w:b/>
          <w:sz w:val="22"/>
        </w:rPr>
        <w:tab/>
      </w:r>
      <w:r w:rsidRPr="00112E6F">
        <w:rPr>
          <w:rFonts w:ascii="Arial" w:hAnsi="Arial" w:cs="Arial"/>
          <w:sz w:val="22"/>
        </w:rPr>
        <w:t>Master’s Degree or Ph.D. in</w:t>
      </w:r>
    </w:p>
    <w:p w14:paraId="3C424896" w14:textId="3B62FB29"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0"/>
        </w:rPr>
      </w:pPr>
      <w:r w:rsidRPr="00112E6F">
        <w:rPr>
          <w:rFonts w:ascii="Arial" w:hAnsi="Arial" w:cs="Arial"/>
          <w:sz w:val="22"/>
        </w:rPr>
        <w:tab/>
      </w:r>
      <w:r w:rsidRPr="00112E6F">
        <w:rPr>
          <w:rFonts w:ascii="Arial" w:hAnsi="Arial" w:cs="Arial"/>
          <w:sz w:val="22"/>
        </w:rPr>
        <w:tab/>
      </w:r>
      <w:r w:rsidRPr="00112E6F">
        <w:rPr>
          <w:rFonts w:ascii="Arial" w:hAnsi="Arial" w:cs="Arial"/>
          <w:sz w:val="22"/>
        </w:rPr>
        <w:tab/>
      </w:r>
      <w:r w:rsidRPr="00112E6F">
        <w:rPr>
          <w:rFonts w:ascii="Arial" w:hAnsi="Arial" w:cs="Arial"/>
          <w:sz w:val="22"/>
        </w:rPr>
        <w:tab/>
      </w:r>
      <w:r w:rsidRPr="00112E6F">
        <w:rPr>
          <w:rFonts w:ascii="Arial" w:hAnsi="Arial" w:cs="Arial"/>
          <w:sz w:val="22"/>
        </w:rPr>
        <w:tab/>
      </w:r>
      <w:r w:rsidRPr="00112E6F">
        <w:rPr>
          <w:rFonts w:ascii="Arial" w:hAnsi="Arial" w:cs="Arial"/>
          <w:b/>
          <w:sz w:val="20"/>
        </w:rPr>
        <w:t>[</w:t>
      </w:r>
      <w:r w:rsidRPr="00112E6F">
        <w:rPr>
          <w:rFonts w:ascii="Arial" w:hAnsi="Arial" w:cs="Arial"/>
          <w:b/>
          <w:sz w:val="20"/>
          <w:highlight w:val="yellow"/>
        </w:rPr>
        <w:t>FILL IN BLANK</w:t>
      </w:r>
      <w:r w:rsidRPr="00112E6F">
        <w:rPr>
          <w:rFonts w:ascii="Arial" w:hAnsi="Arial" w:cs="Arial"/>
          <w:b/>
          <w:sz w:val="20"/>
        </w:rPr>
        <w:t xml:space="preserve"> – relevant field]</w:t>
      </w:r>
    </w:p>
    <w:p w14:paraId="55E784DF" w14:textId="5F4A1CE0"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rPr>
      </w:pPr>
      <w:r w:rsidRPr="00112E6F">
        <w:rPr>
          <w:rFonts w:ascii="Arial" w:hAnsi="Arial" w:cs="Arial"/>
          <w:b/>
          <w:sz w:val="20"/>
        </w:rPr>
        <w:tab/>
      </w:r>
      <w:r w:rsidRPr="00112E6F">
        <w:rPr>
          <w:rFonts w:ascii="Arial" w:hAnsi="Arial" w:cs="Arial"/>
          <w:b/>
          <w:sz w:val="20"/>
        </w:rPr>
        <w:tab/>
      </w:r>
      <w:r w:rsidRPr="00112E6F">
        <w:rPr>
          <w:rFonts w:ascii="Arial" w:hAnsi="Arial" w:cs="Arial"/>
          <w:b/>
          <w:sz w:val="20"/>
        </w:rPr>
        <w:tab/>
      </w:r>
      <w:r w:rsidRPr="00112E6F">
        <w:rPr>
          <w:rFonts w:ascii="Arial" w:hAnsi="Arial" w:cs="Arial"/>
          <w:b/>
          <w:sz w:val="20"/>
        </w:rPr>
        <w:tab/>
      </w:r>
      <w:r w:rsidRPr="00112E6F">
        <w:rPr>
          <w:rFonts w:ascii="Arial" w:hAnsi="Arial" w:cs="Arial"/>
          <w:b/>
          <w:sz w:val="20"/>
        </w:rPr>
        <w:tab/>
      </w:r>
      <w:r w:rsidRPr="00112E6F">
        <w:rPr>
          <w:rFonts w:ascii="Arial" w:hAnsi="Arial" w:cs="Arial"/>
          <w:sz w:val="20"/>
        </w:rPr>
        <w:t xml:space="preserve">by </w:t>
      </w:r>
      <w:r>
        <w:rPr>
          <w:rFonts w:ascii="Arial" w:hAnsi="Arial" w:cs="Arial"/>
          <w:sz w:val="20"/>
        </w:rPr>
        <w:t>[</w:t>
      </w:r>
      <w:r w:rsidRPr="00B70617">
        <w:rPr>
          <w:rFonts w:ascii="Arial" w:hAnsi="Arial" w:cs="Arial"/>
          <w:b/>
          <w:sz w:val="20"/>
          <w:highlight w:val="yellow"/>
        </w:rPr>
        <w:t>DATE</w:t>
      </w:r>
      <w:r>
        <w:rPr>
          <w:rFonts w:ascii="Arial" w:hAnsi="Arial" w:cs="Arial"/>
          <w:b/>
          <w:sz w:val="20"/>
        </w:rPr>
        <w:t>]</w:t>
      </w:r>
    </w:p>
    <w:p w14:paraId="2DE14BCF" w14:textId="77777777" w:rsidR="00CA1915" w:rsidRDefault="00CA1915" w:rsidP="00CA1915">
      <w:pPr>
        <w:ind w:left="180" w:right="90"/>
        <w:jc w:val="both"/>
        <w:rPr>
          <w:rFonts w:ascii="Arial" w:hAnsi="Arial" w:cs="Arial"/>
          <w:b/>
          <w:sz w:val="20"/>
        </w:rPr>
      </w:pPr>
    </w:p>
    <w:p w14:paraId="37261426" w14:textId="77777777" w:rsidR="00CA1915" w:rsidRPr="005A7EDF" w:rsidRDefault="00CA1915" w:rsidP="00CA1915">
      <w:pPr>
        <w:ind w:left="90" w:right="90"/>
        <w:jc w:val="both"/>
        <w:rPr>
          <w:rFonts w:ascii="Arial" w:hAnsi="Arial" w:cs="Arial"/>
          <w:b/>
          <w:sz w:val="20"/>
        </w:rPr>
      </w:pPr>
      <w:r w:rsidRPr="005A7EDF">
        <w:rPr>
          <w:rFonts w:ascii="Arial" w:hAnsi="Arial" w:cs="Arial"/>
          <w:b/>
          <w:sz w:val="20"/>
        </w:rPr>
        <w:t>Application Process:</w:t>
      </w:r>
    </w:p>
    <w:p w14:paraId="4ADFC860" w14:textId="77777777" w:rsidR="00CA1915" w:rsidRPr="001B1A65" w:rsidRDefault="00CA1915" w:rsidP="00CA1915">
      <w:pPr>
        <w:ind w:left="90" w:right="90"/>
        <w:jc w:val="both"/>
        <w:rPr>
          <w:rFonts w:ascii="Arial" w:hAnsi="Arial" w:cs="Arial"/>
          <w:sz w:val="20"/>
        </w:rPr>
      </w:pPr>
      <w:r w:rsidRPr="001B1A65">
        <w:rPr>
          <w:rFonts w:ascii="Arial" w:hAnsi="Arial" w:cs="Arial"/>
          <w:sz w:val="20"/>
        </w:rPr>
        <w:t xml:space="preserve">Applicants </w:t>
      </w:r>
      <w:r>
        <w:rPr>
          <w:rFonts w:ascii="Arial" w:hAnsi="Arial" w:cs="Arial"/>
          <w:sz w:val="20"/>
        </w:rPr>
        <w:t xml:space="preserve">must submit a </w:t>
      </w:r>
      <w:r w:rsidRPr="00CF5406">
        <w:rPr>
          <w:rFonts w:ascii="Arial" w:hAnsi="Arial" w:cs="Arial"/>
          <w:b/>
          <w:sz w:val="20"/>
        </w:rPr>
        <w:t>[</w:t>
      </w:r>
      <w:r w:rsidRPr="00CF5406">
        <w:rPr>
          <w:rFonts w:ascii="Arial" w:hAnsi="Arial" w:cs="Arial"/>
          <w:b/>
          <w:sz w:val="20"/>
          <w:highlight w:val="yellow"/>
        </w:rPr>
        <w:t xml:space="preserve">FILL IN BLANK </w:t>
      </w:r>
      <w:proofErr w:type="gramStart"/>
      <w:r w:rsidRPr="00CF5406">
        <w:rPr>
          <w:rFonts w:ascii="Arial" w:hAnsi="Arial" w:cs="Arial"/>
          <w:b/>
          <w:sz w:val="20"/>
          <w:highlight w:val="yellow"/>
        </w:rPr>
        <w:t xml:space="preserve">-  </w:t>
      </w:r>
      <w:r>
        <w:rPr>
          <w:rFonts w:ascii="Arial" w:hAnsi="Arial" w:cs="Arial"/>
          <w:b/>
          <w:sz w:val="20"/>
          <w:highlight w:val="yellow"/>
        </w:rPr>
        <w:t>i.e.</w:t>
      </w:r>
      <w:proofErr w:type="gramEnd"/>
      <w:r>
        <w:rPr>
          <w:rFonts w:ascii="Arial" w:hAnsi="Arial" w:cs="Arial"/>
          <w:b/>
          <w:sz w:val="20"/>
          <w:highlight w:val="yellow"/>
        </w:rPr>
        <w:t xml:space="preserve">, </w:t>
      </w:r>
      <w:r w:rsidRPr="00CF5406">
        <w:rPr>
          <w:rFonts w:ascii="Arial" w:hAnsi="Arial" w:cs="Arial"/>
          <w:sz w:val="20"/>
          <w:highlight w:val="yellow"/>
        </w:rPr>
        <w:t>cover letter, curriculum vitae</w:t>
      </w:r>
      <w:r w:rsidRPr="00CF5406">
        <w:rPr>
          <w:rFonts w:ascii="Arial" w:hAnsi="Arial" w:cs="Arial"/>
          <w:b/>
          <w:sz w:val="20"/>
        </w:rPr>
        <w:t>]</w:t>
      </w:r>
      <w:r w:rsidRPr="001B1A65">
        <w:rPr>
          <w:rFonts w:ascii="Arial" w:hAnsi="Arial" w:cs="Arial"/>
          <w:sz w:val="20"/>
        </w:rPr>
        <w:t xml:space="preserve"> to the address</w:t>
      </w:r>
      <w:r>
        <w:rPr>
          <w:rFonts w:ascii="Arial" w:hAnsi="Arial" w:cs="Arial"/>
          <w:sz w:val="20"/>
        </w:rPr>
        <w:t xml:space="preserve"> in the section</w:t>
      </w:r>
      <w:r w:rsidRPr="001B1A65">
        <w:rPr>
          <w:rFonts w:ascii="Arial" w:hAnsi="Arial" w:cs="Arial"/>
          <w:sz w:val="20"/>
        </w:rPr>
        <w:t xml:space="preserve"> below.  In later phases of the search process, applicants may be requested to provide verification of terminal degrees, </w:t>
      </w:r>
      <w:proofErr w:type="gramStart"/>
      <w:r w:rsidRPr="001B1A65">
        <w:rPr>
          <w:rFonts w:ascii="Arial" w:hAnsi="Arial" w:cs="Arial"/>
          <w:sz w:val="20"/>
        </w:rPr>
        <w:t>licenses</w:t>
      </w:r>
      <w:proofErr w:type="gramEnd"/>
      <w:r w:rsidRPr="001B1A65">
        <w:rPr>
          <w:rFonts w:ascii="Arial" w:hAnsi="Arial" w:cs="Arial"/>
          <w:sz w:val="20"/>
        </w:rPr>
        <w:t xml:space="preserve"> and certificates. </w:t>
      </w:r>
    </w:p>
    <w:p w14:paraId="0616EB29" w14:textId="77777777" w:rsidR="00CA1915" w:rsidRPr="001B1A65" w:rsidRDefault="00CA1915" w:rsidP="00CA1915">
      <w:pPr>
        <w:ind w:left="180" w:right="90"/>
        <w:jc w:val="both"/>
        <w:rPr>
          <w:rFonts w:ascii="Arial" w:hAnsi="Arial" w:cs="Arial"/>
          <w:sz w:val="20"/>
        </w:rPr>
      </w:pPr>
    </w:p>
    <w:p w14:paraId="38484708"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Application Deadline:</w:t>
      </w:r>
      <w:r w:rsidRPr="00112E6F">
        <w:rPr>
          <w:rFonts w:ascii="Arial" w:hAnsi="Arial" w:cs="Arial"/>
          <w:b/>
          <w:sz w:val="22"/>
        </w:rPr>
        <w:tab/>
        <w:t xml:space="preserve"> </w:t>
      </w:r>
    </w:p>
    <w:p w14:paraId="47D9CE28" w14:textId="77777777"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14:paraId="4DBA794D" w14:textId="4348D7C3" w:rsidR="00FA4BEB"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sidRPr="00112E6F">
        <w:rPr>
          <w:rFonts w:ascii="Arial" w:hAnsi="Arial" w:cs="Arial"/>
          <w:b/>
          <w:sz w:val="22"/>
        </w:rPr>
        <w:t xml:space="preserve">For </w:t>
      </w:r>
      <w:r>
        <w:rPr>
          <w:rFonts w:ascii="Arial" w:hAnsi="Arial" w:cs="Arial"/>
          <w:b/>
          <w:sz w:val="22"/>
        </w:rPr>
        <w:t xml:space="preserve">Fall 2024 only/ </w:t>
      </w:r>
      <w:r w:rsidRPr="00112E6F">
        <w:rPr>
          <w:rFonts w:ascii="Arial" w:hAnsi="Arial" w:cs="Arial"/>
          <w:b/>
          <w:sz w:val="22"/>
        </w:rPr>
        <w:t>AY 20</w:t>
      </w:r>
      <w:r>
        <w:rPr>
          <w:rFonts w:ascii="Arial" w:hAnsi="Arial" w:cs="Arial"/>
          <w:b/>
          <w:sz w:val="22"/>
        </w:rPr>
        <w:t>24</w:t>
      </w:r>
      <w:r w:rsidRPr="00112E6F">
        <w:rPr>
          <w:rFonts w:ascii="Arial" w:hAnsi="Arial" w:cs="Arial"/>
          <w:b/>
          <w:sz w:val="22"/>
        </w:rPr>
        <w:t xml:space="preserve"> – </w:t>
      </w:r>
      <w:r>
        <w:rPr>
          <w:rFonts w:ascii="Arial" w:hAnsi="Arial" w:cs="Arial"/>
          <w:b/>
          <w:sz w:val="22"/>
        </w:rPr>
        <w:t>2025:</w:t>
      </w:r>
      <w:r w:rsidR="00FA4BEB">
        <w:rPr>
          <w:rFonts w:ascii="Arial" w:hAnsi="Arial" w:cs="Arial"/>
          <w:b/>
          <w:sz w:val="22"/>
        </w:rPr>
        <w:tab/>
      </w:r>
      <w:r w:rsidR="00FA4BEB" w:rsidRPr="00FA4BEB">
        <w:rPr>
          <w:rFonts w:ascii="Arial" w:hAnsi="Arial" w:cs="Arial"/>
          <w:b/>
          <w:sz w:val="22"/>
          <w:highlight w:val="yellow"/>
        </w:rPr>
        <w:t>[Insert Date]</w:t>
      </w:r>
    </w:p>
    <w:p w14:paraId="0B3B97F4" w14:textId="77777777" w:rsidR="00FA4BEB" w:rsidRDefault="00FA4BEB"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p>
    <w:p w14:paraId="09C69C9E" w14:textId="3004CD68" w:rsidR="00CA1915" w:rsidRPr="00112E6F" w:rsidRDefault="00CA1915" w:rsidP="00CA191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Pr>
          <w:rFonts w:ascii="Arial" w:hAnsi="Arial" w:cs="Arial"/>
          <w:b/>
          <w:sz w:val="22"/>
        </w:rPr>
        <w:t>For Spring Semester 2025</w:t>
      </w:r>
      <w:r w:rsidRPr="00112E6F">
        <w:rPr>
          <w:rFonts w:ascii="Arial" w:hAnsi="Arial" w:cs="Arial"/>
          <w:b/>
          <w:sz w:val="22"/>
        </w:rPr>
        <w:t xml:space="preserve"> Only:  </w:t>
      </w:r>
      <w:r w:rsidRPr="00112E6F">
        <w:rPr>
          <w:rFonts w:ascii="Arial" w:hAnsi="Arial" w:cs="Arial"/>
          <w:b/>
          <w:sz w:val="22"/>
        </w:rPr>
        <w:tab/>
      </w:r>
      <w:r w:rsidR="00FA4BEB" w:rsidRPr="00FA4BEB">
        <w:rPr>
          <w:rFonts w:ascii="Arial" w:hAnsi="Arial" w:cs="Arial"/>
          <w:b/>
          <w:sz w:val="22"/>
          <w:highlight w:val="yellow"/>
        </w:rPr>
        <w:t>[Insert Date]</w:t>
      </w:r>
    </w:p>
    <w:p w14:paraId="237302D6" w14:textId="77777777" w:rsidR="00CA1915" w:rsidRPr="00112E6F" w:rsidRDefault="00CA1915" w:rsidP="00CA1915">
      <w:pPr>
        <w:ind w:left="180" w:right="90"/>
        <w:jc w:val="both"/>
        <w:rPr>
          <w:rFonts w:ascii="Arial" w:hAnsi="Arial" w:cs="Arial"/>
          <w:b/>
          <w:sz w:val="20"/>
        </w:rPr>
      </w:pPr>
    </w:p>
    <w:p w14:paraId="0E409061" w14:textId="77777777" w:rsidR="00CA1915" w:rsidRPr="00112E6F" w:rsidRDefault="00CA1915" w:rsidP="00CA1915">
      <w:pPr>
        <w:ind w:left="90" w:right="90"/>
        <w:jc w:val="both"/>
        <w:rPr>
          <w:rFonts w:ascii="Arial" w:hAnsi="Arial" w:cs="Arial"/>
          <w:b/>
          <w:sz w:val="20"/>
        </w:rPr>
      </w:pPr>
      <w:r w:rsidRPr="00112E6F">
        <w:rPr>
          <w:rFonts w:ascii="Arial" w:hAnsi="Arial" w:cs="Arial"/>
          <w:b/>
          <w:sz w:val="20"/>
        </w:rPr>
        <w:t xml:space="preserve">Inquiries and applications should be addressed to: </w:t>
      </w:r>
    </w:p>
    <w:p w14:paraId="5DEF9B66" w14:textId="77777777" w:rsidR="00CA1915" w:rsidRPr="00112E6F" w:rsidRDefault="00CA1915" w:rsidP="00CA1915">
      <w:pPr>
        <w:ind w:left="90" w:right="90"/>
        <w:jc w:val="both"/>
        <w:rPr>
          <w:rFonts w:ascii="Arial" w:hAnsi="Arial" w:cs="Arial"/>
          <w:sz w:val="20"/>
        </w:rPr>
      </w:pPr>
    </w:p>
    <w:p w14:paraId="4C2980CE" w14:textId="77777777" w:rsidR="00CA1915" w:rsidRPr="00112E6F" w:rsidRDefault="00CA1915" w:rsidP="00CA1915">
      <w:pPr>
        <w:ind w:left="90" w:right="90"/>
        <w:jc w:val="both"/>
        <w:rPr>
          <w:rFonts w:ascii="Arial" w:hAnsi="Arial" w:cs="Arial"/>
          <w:sz w:val="20"/>
        </w:rPr>
      </w:pPr>
      <w:r w:rsidRPr="00112E6F">
        <w:rPr>
          <w:rFonts w:ascii="Arial" w:hAnsi="Arial" w:cs="Arial"/>
          <w:b/>
          <w:sz w:val="20"/>
        </w:rPr>
        <w:t>[</w:t>
      </w:r>
      <w:r w:rsidRPr="00112E6F">
        <w:rPr>
          <w:rFonts w:ascii="Arial" w:hAnsi="Arial" w:cs="Arial"/>
          <w:b/>
          <w:sz w:val="20"/>
          <w:highlight w:val="yellow"/>
        </w:rPr>
        <w:t>FILL IN BLANK</w:t>
      </w:r>
      <w:r w:rsidRPr="00112E6F">
        <w:rPr>
          <w:rFonts w:ascii="Arial" w:hAnsi="Arial" w:cs="Arial"/>
          <w:b/>
          <w:sz w:val="20"/>
        </w:rPr>
        <w:t>]</w:t>
      </w:r>
    </w:p>
    <w:p w14:paraId="6F3F3620" w14:textId="77777777" w:rsidR="00CA1915" w:rsidRPr="001B1A65" w:rsidRDefault="00CA1915" w:rsidP="00CA1915">
      <w:pPr>
        <w:ind w:left="90" w:right="9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About CSU, Northridge"/>
      </w:tblPr>
      <w:tblGrid>
        <w:gridCol w:w="9360"/>
      </w:tblGrid>
      <w:tr w:rsidR="00CA1915" w:rsidRPr="001B1A65" w14:paraId="3CA190FC" w14:textId="77777777" w:rsidTr="00070BEB">
        <w:tc>
          <w:tcPr>
            <w:tcW w:w="10296" w:type="dxa"/>
          </w:tcPr>
          <w:p w14:paraId="670C5AEA" w14:textId="77777777" w:rsidR="00CA1915" w:rsidRPr="00A34903" w:rsidRDefault="00CA1915" w:rsidP="00070BEB">
            <w:pPr>
              <w:ind w:left="-15" w:right="-15"/>
              <w:jc w:val="both"/>
              <w:rPr>
                <w:rFonts w:ascii="Arial" w:hAnsi="Arial" w:cs="Arial"/>
                <w:b/>
                <w:sz w:val="20"/>
              </w:rPr>
            </w:pPr>
            <w:r w:rsidRPr="00A34903">
              <w:rPr>
                <w:rFonts w:ascii="Arial" w:hAnsi="Arial" w:cs="Arial"/>
                <w:b/>
                <w:sz w:val="20"/>
              </w:rPr>
              <w:t>General Information:</w:t>
            </w:r>
          </w:p>
          <w:p w14:paraId="6008B56C" w14:textId="77777777" w:rsidR="00CA1915" w:rsidRPr="001B1A65" w:rsidRDefault="00CA1915" w:rsidP="00070BEB">
            <w:pPr>
              <w:ind w:left="-15" w:right="-15"/>
              <w:jc w:val="both"/>
              <w:rPr>
                <w:rFonts w:ascii="Arial" w:hAnsi="Arial" w:cs="Arial"/>
                <w:sz w:val="20"/>
              </w:rPr>
            </w:pPr>
            <w:r w:rsidRPr="00D05969">
              <w:rPr>
                <w:rFonts w:ascii="Arial" w:hAnsi="Arial" w:cs="Arial"/>
                <w:iCs/>
                <w:sz w:val="20"/>
              </w:rPr>
              <w:t xml:space="preserve">In compliance with the </w:t>
            </w:r>
            <w:r w:rsidRPr="00D05969">
              <w:rPr>
                <w:rFonts w:ascii="Arial" w:hAnsi="Arial" w:cs="Arial"/>
                <w:sz w:val="20"/>
              </w:rPr>
              <w:t>Annual Security Report &amp; Fire Safety Report</w:t>
            </w:r>
            <w:r w:rsidRPr="00D05969">
              <w:rPr>
                <w:rFonts w:ascii="Arial" w:hAnsi="Arial" w:cs="Arial"/>
                <w:iCs/>
                <w:sz w:val="20"/>
              </w:rPr>
              <w:t xml:space="preserve"> of Campus Security Policy and Campus Crime Statistics Act, California State University, Northridge has made crime-reporting statistics available on-line </w:t>
            </w:r>
            <w:hyperlink r:id="rId8" w:history="1">
              <w:r w:rsidRPr="00F315C3">
                <w:rPr>
                  <w:rStyle w:val="Hyperlink"/>
                  <w:rFonts w:ascii="Arial" w:hAnsi="Arial" w:cs="Arial"/>
                  <w:sz w:val="20"/>
                </w:rPr>
                <w:t>here</w:t>
              </w:r>
            </w:hyperlink>
            <w:r w:rsidRPr="00D05969">
              <w:rPr>
                <w:rFonts w:ascii="Arial" w:hAnsi="Arial" w:cs="Arial"/>
                <w:iCs/>
                <w:sz w:val="20"/>
              </w:rPr>
              <w:t xml:space="preserve">. Print copies </w:t>
            </w:r>
            <w:r>
              <w:rPr>
                <w:rFonts w:ascii="Arial" w:hAnsi="Arial" w:cs="Arial"/>
                <w:iCs/>
                <w:sz w:val="20"/>
              </w:rPr>
              <w:t>are available</w:t>
            </w:r>
            <w:r w:rsidRPr="00D05969">
              <w:rPr>
                <w:rFonts w:ascii="Arial" w:hAnsi="Arial" w:cs="Arial"/>
                <w:iCs/>
                <w:sz w:val="20"/>
              </w:rPr>
              <w:t xml:space="preserve"> by request from the </w:t>
            </w:r>
            <w:r>
              <w:rPr>
                <w:rFonts w:ascii="Arial" w:hAnsi="Arial" w:cs="Arial"/>
                <w:sz w:val="20"/>
              </w:rPr>
              <w:t xml:space="preserve">Department of Police Services, </w:t>
            </w:r>
            <w:r>
              <w:rPr>
                <w:rFonts w:ascii="Arial" w:hAnsi="Arial" w:cs="Arial"/>
                <w:iCs/>
                <w:sz w:val="20"/>
              </w:rPr>
              <w:t>the Office for</w:t>
            </w:r>
            <w:r w:rsidRPr="00D05969">
              <w:rPr>
                <w:rFonts w:ascii="Arial" w:hAnsi="Arial" w:cs="Arial"/>
                <w:iCs/>
                <w:sz w:val="20"/>
              </w:rPr>
              <w:t xml:space="preserve"> Faculty Affairs</w:t>
            </w:r>
            <w:r>
              <w:rPr>
                <w:rFonts w:ascii="Arial" w:hAnsi="Arial" w:cs="Arial"/>
                <w:iCs/>
                <w:sz w:val="20"/>
              </w:rPr>
              <w:t>, and the Office of Equity and Diversity</w:t>
            </w:r>
            <w:r w:rsidRPr="00D05969">
              <w:rPr>
                <w:rFonts w:ascii="Arial" w:hAnsi="Arial" w:cs="Arial"/>
                <w:iCs/>
                <w:sz w:val="20"/>
              </w:rPr>
              <w:t>.</w:t>
            </w:r>
          </w:p>
          <w:p w14:paraId="4924D816" w14:textId="77777777" w:rsidR="00CA1915" w:rsidRPr="001B1A65" w:rsidRDefault="00CA1915" w:rsidP="00070BEB">
            <w:pPr>
              <w:ind w:left="-15" w:right="-15"/>
              <w:jc w:val="both"/>
              <w:rPr>
                <w:rFonts w:ascii="Arial" w:hAnsi="Arial" w:cs="Arial"/>
                <w:iCs/>
                <w:sz w:val="20"/>
              </w:rPr>
            </w:pPr>
          </w:p>
          <w:p w14:paraId="25829464" w14:textId="77777777" w:rsidR="00CA1915" w:rsidRPr="001B1A65" w:rsidRDefault="00CA1915" w:rsidP="00070BEB">
            <w:pPr>
              <w:ind w:left="-15" w:right="-15"/>
              <w:jc w:val="both"/>
              <w:rPr>
                <w:rFonts w:ascii="Arial" w:hAnsi="Arial" w:cs="Arial"/>
                <w:iCs/>
                <w:sz w:val="20"/>
              </w:rPr>
            </w:pPr>
            <w:r w:rsidRPr="001B1A65">
              <w:rPr>
                <w:rFonts w:ascii="Arial" w:hAnsi="Arial" w:cs="Arial"/>
                <w:iCs/>
                <w:sz w:val="20"/>
              </w:rPr>
              <w:t>The</w:t>
            </w:r>
            <w:r>
              <w:rPr>
                <w:rFonts w:ascii="Arial" w:hAnsi="Arial" w:cs="Arial"/>
                <w:iCs/>
                <w:sz w:val="20"/>
              </w:rPr>
              <w:t xml:space="preserve"> person holding this position may be</w:t>
            </w:r>
            <w:r w:rsidRPr="001B1A65">
              <w:rPr>
                <w:rFonts w:ascii="Arial" w:hAnsi="Arial" w:cs="Arial"/>
                <w:iCs/>
                <w:sz w:val="20"/>
              </w:rPr>
              <w:t xml:space="preserve"> considered a 'mandated reporter' under the California Child Abuse and Neglect Reporting Act and is required to comply with the requirements set forth in </w:t>
            </w:r>
            <w:hyperlink r:id="rId9" w:history="1">
              <w:r w:rsidRPr="00F315C3">
                <w:rPr>
                  <w:rStyle w:val="Hyperlink"/>
                  <w:rFonts w:ascii="Arial" w:hAnsi="Arial" w:cs="Arial"/>
                  <w:sz w:val="20"/>
                </w:rPr>
                <w:t>CSU Executive Order 1083</w:t>
              </w:r>
            </w:hyperlink>
            <w:r w:rsidRPr="001B1A65">
              <w:rPr>
                <w:rFonts w:ascii="Arial" w:hAnsi="Arial" w:cs="Arial"/>
                <w:iCs/>
                <w:sz w:val="20"/>
              </w:rPr>
              <w:t xml:space="preserve"> as a condition of employment.</w:t>
            </w:r>
          </w:p>
          <w:p w14:paraId="1D839659" w14:textId="77777777" w:rsidR="00CA1915" w:rsidRPr="001B1A65" w:rsidRDefault="00CA1915" w:rsidP="00070BEB">
            <w:pPr>
              <w:ind w:left="-15" w:right="-15"/>
              <w:jc w:val="both"/>
              <w:rPr>
                <w:rFonts w:ascii="Arial" w:hAnsi="Arial" w:cs="Arial"/>
                <w:iCs/>
                <w:sz w:val="20"/>
              </w:rPr>
            </w:pPr>
          </w:p>
          <w:p w14:paraId="5C2B9BE3" w14:textId="77777777" w:rsidR="00CA1915" w:rsidRPr="001B1A65" w:rsidRDefault="00CA1915" w:rsidP="00070BEB">
            <w:pPr>
              <w:ind w:left="-15" w:right="-15"/>
              <w:jc w:val="both"/>
              <w:rPr>
                <w:rFonts w:ascii="Arial" w:hAnsi="Arial" w:cs="Arial"/>
                <w:sz w:val="20"/>
              </w:rPr>
            </w:pPr>
            <w:r w:rsidRPr="001B1A65">
              <w:rPr>
                <w:rFonts w:ascii="Arial" w:hAnsi="Arial" w:cs="Arial"/>
                <w:sz w:val="20"/>
              </w:rPr>
              <w:t>A background check (including a criminal records check) must be completed satisfactorily. Failure to satisfactorily complete the background check may affect the</w:t>
            </w:r>
            <w:r>
              <w:rPr>
                <w:rFonts w:ascii="Arial" w:hAnsi="Arial" w:cs="Arial"/>
                <w:sz w:val="20"/>
              </w:rPr>
              <w:t xml:space="preserve"> </w:t>
            </w:r>
            <w:r w:rsidRPr="001B1A65">
              <w:rPr>
                <w:rFonts w:ascii="Arial" w:hAnsi="Arial" w:cs="Arial"/>
                <w:sz w:val="20"/>
              </w:rPr>
              <w:t>status of applicants.</w:t>
            </w:r>
            <w:r>
              <w:rPr>
                <w:rFonts w:ascii="Arial" w:hAnsi="Arial" w:cs="Arial"/>
                <w:sz w:val="20"/>
              </w:rPr>
              <w:t xml:space="preserve">  </w:t>
            </w:r>
            <w:r w:rsidRPr="00616B86">
              <w:rPr>
                <w:rFonts w:ascii="Arial" w:hAnsi="Arial" w:cs="Arial"/>
                <w:sz w:val="20"/>
              </w:rPr>
              <w:t>In accordance with the California State University (CSU) Out-of-State Employment Policy, the CSU is a state entity whose business operations reside within the State of California and prohibits hiring employees to perform CSU-related work outside of California.</w:t>
            </w:r>
          </w:p>
          <w:p w14:paraId="10083F37" w14:textId="77777777" w:rsidR="00CA1915" w:rsidRPr="001B1A65" w:rsidRDefault="00CA1915" w:rsidP="00070BEB">
            <w:pPr>
              <w:ind w:left="-15" w:right="-15"/>
              <w:jc w:val="both"/>
              <w:rPr>
                <w:rFonts w:ascii="Arial" w:hAnsi="Arial" w:cs="Arial"/>
                <w:iCs/>
                <w:sz w:val="20"/>
              </w:rPr>
            </w:pPr>
          </w:p>
          <w:p w14:paraId="44BCC9B5" w14:textId="77777777" w:rsidR="000A720E" w:rsidRPr="000A720E" w:rsidRDefault="000A720E" w:rsidP="000A720E">
            <w:pPr>
              <w:ind w:left="-15" w:right="-105"/>
              <w:jc w:val="both"/>
              <w:rPr>
                <w:rFonts w:ascii="Arial" w:hAnsi="Arial" w:cs="Arial"/>
                <w:sz w:val="20"/>
                <w:shd w:val="clear" w:color="auto" w:fill="FFFFFF"/>
              </w:rPr>
            </w:pPr>
            <w:r w:rsidRPr="000A720E">
              <w:rPr>
                <w:rFonts w:ascii="Arial" w:hAnsi="Arial" w:cs="Arial"/>
                <w:sz w:val="20"/>
                <w:shd w:val="clear" w:color="auto" w:fill="FFFFFF"/>
              </w:rPr>
              <w:t xml:space="preserve">CSUN is an Equal Opportunity Employer and prohibits discrimination </w:t>
            </w:r>
            <w:proofErr w:type="gramStart"/>
            <w:r w:rsidRPr="000A720E">
              <w:rPr>
                <w:rFonts w:ascii="Arial" w:hAnsi="Arial" w:cs="Arial"/>
                <w:sz w:val="20"/>
                <w:shd w:val="clear" w:color="auto" w:fill="FFFFFF"/>
              </w:rPr>
              <w:t>on the basis of</w:t>
            </w:r>
            <w:proofErr w:type="gramEnd"/>
            <w:r w:rsidRPr="000A720E">
              <w:rPr>
                <w:rFonts w:ascii="Arial" w:hAnsi="Arial" w:cs="Arial"/>
                <w:sz w:val="20"/>
                <w:shd w:val="clear" w:color="auto" w:fill="FFFFFF"/>
              </w:rPr>
              <w:t xml:space="preserve"> race, color, ethnicity,</w:t>
            </w:r>
          </w:p>
          <w:p w14:paraId="1992EE90" w14:textId="77777777" w:rsidR="000A720E" w:rsidRPr="000A720E" w:rsidRDefault="000A720E" w:rsidP="000A720E">
            <w:pPr>
              <w:ind w:left="-15" w:right="-105"/>
              <w:jc w:val="both"/>
              <w:rPr>
                <w:rFonts w:ascii="Arial" w:hAnsi="Arial" w:cs="Arial"/>
                <w:sz w:val="20"/>
                <w:shd w:val="clear" w:color="auto" w:fill="FFFFFF"/>
              </w:rPr>
            </w:pPr>
            <w:r w:rsidRPr="000A720E">
              <w:rPr>
                <w:rFonts w:ascii="Arial" w:hAnsi="Arial" w:cs="Arial"/>
                <w:sz w:val="20"/>
                <w:shd w:val="clear" w:color="auto" w:fill="FFFFFF"/>
              </w:rPr>
              <w:t>religion, national origin, age, gender, gender identity/expression, sexual orientation, genetic information,</w:t>
            </w:r>
          </w:p>
          <w:p w14:paraId="34D6BA91" w14:textId="77777777" w:rsidR="000A720E" w:rsidRPr="000A720E" w:rsidRDefault="000A720E" w:rsidP="000A720E">
            <w:pPr>
              <w:ind w:left="-15" w:right="-105"/>
              <w:jc w:val="both"/>
              <w:rPr>
                <w:rFonts w:ascii="Arial" w:hAnsi="Arial" w:cs="Arial"/>
                <w:sz w:val="20"/>
                <w:shd w:val="clear" w:color="auto" w:fill="FFFFFF"/>
              </w:rPr>
            </w:pPr>
            <w:r w:rsidRPr="000A720E">
              <w:rPr>
                <w:rFonts w:ascii="Arial" w:hAnsi="Arial" w:cs="Arial"/>
                <w:sz w:val="20"/>
                <w:shd w:val="clear" w:color="auto" w:fill="FFFFFF"/>
              </w:rPr>
              <w:t>medical condition, marital status, veteran status, and disability. Our nondiscrimination policy is set forth in</w:t>
            </w:r>
          </w:p>
          <w:p w14:paraId="276DDC1A" w14:textId="17F5AFC7" w:rsidR="00CA1915" w:rsidRPr="001B1A65" w:rsidRDefault="00FA7F32" w:rsidP="000A720E">
            <w:pPr>
              <w:ind w:left="-15" w:right="-105"/>
              <w:jc w:val="both"/>
              <w:rPr>
                <w:rFonts w:ascii="Arial" w:hAnsi="Arial" w:cs="Arial"/>
                <w:bCs/>
                <w:color w:val="FF0000"/>
                <w:sz w:val="20"/>
              </w:rPr>
            </w:pPr>
            <w:hyperlink r:id="rId10" w:history="1">
              <w:r w:rsidR="000A720E" w:rsidRPr="000A720E">
                <w:rPr>
                  <w:rStyle w:val="Hyperlink"/>
                  <w:rFonts w:ascii="Arial" w:hAnsi="Arial" w:cs="Arial"/>
                  <w:sz w:val="20"/>
                  <w:shd w:val="clear" w:color="auto" w:fill="FFFFFF"/>
                </w:rPr>
                <w:t>CSU Nondiscrimination Policy</w:t>
              </w:r>
            </w:hyperlink>
            <w:r w:rsidR="000A720E" w:rsidRPr="000A720E">
              <w:rPr>
                <w:rFonts w:ascii="Arial" w:hAnsi="Arial" w:cs="Arial"/>
                <w:sz w:val="20"/>
                <w:shd w:val="clear" w:color="auto" w:fill="FFFFFF"/>
              </w:rPr>
              <w:t>.</w:t>
            </w:r>
            <w:r w:rsidR="00CA1915">
              <w:rPr>
                <w:rFonts w:ascii="Arial" w:hAnsi="Arial" w:cs="Arial"/>
                <w:sz w:val="20"/>
                <w:shd w:val="clear" w:color="auto" w:fill="FFFFFF"/>
              </w:rPr>
              <w:t xml:space="preserve"> </w:t>
            </w:r>
            <w:r w:rsidR="00CA1915" w:rsidRPr="004F0011">
              <w:rPr>
                <w:rFonts w:ascii="Arial" w:hAnsi="Arial" w:cs="Arial"/>
                <w:sz w:val="20"/>
                <w:shd w:val="clear" w:color="auto" w:fill="FFFFFF"/>
              </w:rPr>
              <w:t xml:space="preserve">Reasonable accommodations will be provided for applicants with disabilities who self-disclose by contacting </w:t>
            </w:r>
            <w:r w:rsidR="00C86447">
              <w:rPr>
                <w:rFonts w:ascii="Arial" w:hAnsi="Arial" w:cs="Arial"/>
                <w:sz w:val="20"/>
              </w:rPr>
              <w:t>Criminology and Justice Studies</w:t>
            </w:r>
            <w:r w:rsidR="00CA1915" w:rsidRPr="003F3086">
              <w:rPr>
                <w:rFonts w:ascii="Arial" w:hAnsi="Arial" w:cs="Arial"/>
                <w:sz w:val="20"/>
              </w:rPr>
              <w:t>] at 818-677</w:t>
            </w:r>
            <w:r w:rsidR="00C86447">
              <w:rPr>
                <w:rFonts w:ascii="Arial" w:hAnsi="Arial" w:cs="Arial"/>
                <w:sz w:val="20"/>
              </w:rPr>
              <w:t>-2117</w:t>
            </w:r>
            <w:r w:rsidR="00CA1915">
              <w:rPr>
                <w:rFonts w:ascii="Arial" w:hAnsi="Arial" w:cs="Arial"/>
                <w:sz w:val="20"/>
                <w:shd w:val="clear" w:color="auto" w:fill="FFFFFF"/>
              </w:rPr>
              <w:t>.</w:t>
            </w:r>
          </w:p>
        </w:tc>
      </w:tr>
    </w:tbl>
    <w:p w14:paraId="300B8DDE" w14:textId="77777777" w:rsidR="00991CBE" w:rsidRDefault="00991CBE"/>
    <w:sectPr w:rsidR="00991C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D3D6" w14:textId="77777777" w:rsidR="00CA1915" w:rsidRDefault="00CA1915" w:rsidP="00CA1915">
      <w:r>
        <w:separator/>
      </w:r>
    </w:p>
  </w:endnote>
  <w:endnote w:type="continuationSeparator" w:id="0">
    <w:p w14:paraId="77A221E4" w14:textId="77777777" w:rsidR="00CA1915" w:rsidRDefault="00CA1915" w:rsidP="00C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977153010"/>
      <w:docPartObj>
        <w:docPartGallery w:val="Page Numbers (Bottom of Page)"/>
        <w:docPartUnique/>
      </w:docPartObj>
    </w:sdtPr>
    <w:sdtEndPr>
      <w:rPr>
        <w:noProof/>
      </w:rPr>
    </w:sdtEndPr>
    <w:sdtContent>
      <w:p w14:paraId="42B82A83" w14:textId="7922C6FB" w:rsidR="00CA1915" w:rsidRPr="00CA1915" w:rsidRDefault="00CA1915" w:rsidP="00CA1915">
        <w:pPr>
          <w:pStyle w:val="Footer"/>
          <w:jc w:val="center"/>
          <w:rPr>
            <w:rFonts w:ascii="Arial" w:hAnsi="Arial" w:cs="Arial"/>
            <w:sz w:val="20"/>
          </w:rPr>
        </w:pPr>
        <w:r w:rsidRPr="00CA1915">
          <w:rPr>
            <w:rFonts w:ascii="Arial" w:hAnsi="Arial" w:cs="Arial"/>
            <w:sz w:val="20"/>
          </w:rPr>
          <w:t xml:space="preserve">Page | </w:t>
        </w:r>
        <w:r w:rsidRPr="00CA1915">
          <w:rPr>
            <w:rFonts w:ascii="Arial" w:hAnsi="Arial" w:cs="Arial"/>
            <w:sz w:val="20"/>
          </w:rPr>
          <w:fldChar w:fldCharType="begin"/>
        </w:r>
        <w:r w:rsidRPr="00CA1915">
          <w:rPr>
            <w:rFonts w:ascii="Arial" w:hAnsi="Arial" w:cs="Arial"/>
            <w:sz w:val="20"/>
          </w:rPr>
          <w:instrText xml:space="preserve"> PAGE   \* MERGEFORMAT </w:instrText>
        </w:r>
        <w:r w:rsidRPr="00CA1915">
          <w:rPr>
            <w:rFonts w:ascii="Arial" w:hAnsi="Arial" w:cs="Arial"/>
            <w:sz w:val="20"/>
          </w:rPr>
          <w:fldChar w:fldCharType="separate"/>
        </w:r>
        <w:r w:rsidRPr="00CA1915">
          <w:rPr>
            <w:rFonts w:ascii="Arial" w:hAnsi="Arial" w:cs="Arial"/>
            <w:noProof/>
            <w:sz w:val="20"/>
          </w:rPr>
          <w:t>2</w:t>
        </w:r>
        <w:r w:rsidRPr="00CA1915">
          <w:rPr>
            <w:rFonts w:ascii="Arial" w:hAnsi="Arial" w:cs="Arial"/>
            <w:noProof/>
            <w:sz w:val="20"/>
          </w:rPr>
          <w:fldChar w:fldCharType="end"/>
        </w:r>
      </w:p>
    </w:sdtContent>
  </w:sdt>
  <w:p w14:paraId="6E1E4DC1" w14:textId="77777777" w:rsidR="00CA1915" w:rsidRDefault="00CA1915" w:rsidP="00CA19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ED2B" w14:textId="77777777" w:rsidR="00CA1915" w:rsidRDefault="00CA1915" w:rsidP="00CA1915">
      <w:r>
        <w:separator/>
      </w:r>
    </w:p>
  </w:footnote>
  <w:footnote w:type="continuationSeparator" w:id="0">
    <w:p w14:paraId="7D484E83" w14:textId="77777777" w:rsidR="00CA1915" w:rsidRDefault="00CA1915" w:rsidP="00CA1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15"/>
    <w:rsid w:val="00007A54"/>
    <w:rsid w:val="00031049"/>
    <w:rsid w:val="000450CF"/>
    <w:rsid w:val="00057B31"/>
    <w:rsid w:val="000A720E"/>
    <w:rsid w:val="000C53F6"/>
    <w:rsid w:val="000E4E41"/>
    <w:rsid w:val="000F77E7"/>
    <w:rsid w:val="00115AB0"/>
    <w:rsid w:val="00167B48"/>
    <w:rsid w:val="00181ADF"/>
    <w:rsid w:val="00183C2E"/>
    <w:rsid w:val="00184191"/>
    <w:rsid w:val="001A4B73"/>
    <w:rsid w:val="001F568A"/>
    <w:rsid w:val="00226B14"/>
    <w:rsid w:val="00276143"/>
    <w:rsid w:val="002A4C73"/>
    <w:rsid w:val="002E19FE"/>
    <w:rsid w:val="002F1469"/>
    <w:rsid w:val="002F620E"/>
    <w:rsid w:val="003171D0"/>
    <w:rsid w:val="00363EB1"/>
    <w:rsid w:val="0036412F"/>
    <w:rsid w:val="00372FCF"/>
    <w:rsid w:val="003D194D"/>
    <w:rsid w:val="003D2C50"/>
    <w:rsid w:val="00403012"/>
    <w:rsid w:val="004273B1"/>
    <w:rsid w:val="00474EEC"/>
    <w:rsid w:val="00477A26"/>
    <w:rsid w:val="00496361"/>
    <w:rsid w:val="004E7B24"/>
    <w:rsid w:val="004F5C74"/>
    <w:rsid w:val="0053115B"/>
    <w:rsid w:val="00531FE7"/>
    <w:rsid w:val="00532F43"/>
    <w:rsid w:val="005B0AB0"/>
    <w:rsid w:val="005C5172"/>
    <w:rsid w:val="005C6795"/>
    <w:rsid w:val="005D285D"/>
    <w:rsid w:val="00602EEB"/>
    <w:rsid w:val="006034FA"/>
    <w:rsid w:val="006559BA"/>
    <w:rsid w:val="006A4392"/>
    <w:rsid w:val="006B5388"/>
    <w:rsid w:val="00704000"/>
    <w:rsid w:val="007338F2"/>
    <w:rsid w:val="00747F0B"/>
    <w:rsid w:val="007627AA"/>
    <w:rsid w:val="00777166"/>
    <w:rsid w:val="007B5668"/>
    <w:rsid w:val="00857653"/>
    <w:rsid w:val="008662FB"/>
    <w:rsid w:val="0088342E"/>
    <w:rsid w:val="008E4E12"/>
    <w:rsid w:val="0090644B"/>
    <w:rsid w:val="009128D4"/>
    <w:rsid w:val="009413FA"/>
    <w:rsid w:val="00962129"/>
    <w:rsid w:val="00991CBE"/>
    <w:rsid w:val="009A4581"/>
    <w:rsid w:val="009A5C1B"/>
    <w:rsid w:val="009B73EA"/>
    <w:rsid w:val="009C7535"/>
    <w:rsid w:val="009D5C98"/>
    <w:rsid w:val="009D6F7D"/>
    <w:rsid w:val="009F327D"/>
    <w:rsid w:val="00A15DD4"/>
    <w:rsid w:val="00A23CD4"/>
    <w:rsid w:val="00A24318"/>
    <w:rsid w:val="00A95A17"/>
    <w:rsid w:val="00AB363C"/>
    <w:rsid w:val="00AB49DA"/>
    <w:rsid w:val="00B17E97"/>
    <w:rsid w:val="00B20B26"/>
    <w:rsid w:val="00B35C12"/>
    <w:rsid w:val="00B759E6"/>
    <w:rsid w:val="00B77DFF"/>
    <w:rsid w:val="00B8391C"/>
    <w:rsid w:val="00B90DE2"/>
    <w:rsid w:val="00B93867"/>
    <w:rsid w:val="00B95026"/>
    <w:rsid w:val="00BC48DF"/>
    <w:rsid w:val="00C6054A"/>
    <w:rsid w:val="00C86447"/>
    <w:rsid w:val="00CA1915"/>
    <w:rsid w:val="00CB590F"/>
    <w:rsid w:val="00D13DA1"/>
    <w:rsid w:val="00D61A3B"/>
    <w:rsid w:val="00D66B50"/>
    <w:rsid w:val="00D717A4"/>
    <w:rsid w:val="00D92408"/>
    <w:rsid w:val="00D95470"/>
    <w:rsid w:val="00DB5C09"/>
    <w:rsid w:val="00DC22D1"/>
    <w:rsid w:val="00E948F4"/>
    <w:rsid w:val="00E9652D"/>
    <w:rsid w:val="00ED7EAB"/>
    <w:rsid w:val="00F02DED"/>
    <w:rsid w:val="00F1227F"/>
    <w:rsid w:val="00F311CE"/>
    <w:rsid w:val="00FA4BEB"/>
    <w:rsid w:val="00FA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AA9D"/>
  <w15:chartTrackingRefBased/>
  <w15:docId w15:val="{7939DFDA-0C2E-4F84-A66C-FD31BFA5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915"/>
    <w:rPr>
      <w:color w:val="0000FF"/>
      <w:u w:val="single"/>
    </w:rPr>
  </w:style>
  <w:style w:type="character" w:customStyle="1" w:styleId="Memo">
    <w:name w:val="Memo"/>
    <w:rsid w:val="00CA1915"/>
    <w:rPr>
      <w:rFonts w:ascii="Times New Roman" w:hAnsi="Times New Roman"/>
      <w:sz w:val="36"/>
    </w:rPr>
  </w:style>
  <w:style w:type="table" w:styleId="TableGrid">
    <w:name w:val="Table Grid"/>
    <w:basedOn w:val="TableNormal"/>
    <w:rsid w:val="00CA19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A191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A1915"/>
    <w:pPr>
      <w:tabs>
        <w:tab w:val="center" w:pos="4680"/>
        <w:tab w:val="right" w:pos="9360"/>
      </w:tabs>
    </w:pPr>
  </w:style>
  <w:style w:type="character" w:customStyle="1" w:styleId="HeaderChar">
    <w:name w:val="Header Char"/>
    <w:basedOn w:val="DefaultParagraphFont"/>
    <w:link w:val="Header"/>
    <w:uiPriority w:val="99"/>
    <w:rsid w:val="00CA191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A1915"/>
    <w:pPr>
      <w:tabs>
        <w:tab w:val="center" w:pos="4680"/>
        <w:tab w:val="right" w:pos="9360"/>
      </w:tabs>
    </w:pPr>
  </w:style>
  <w:style w:type="character" w:customStyle="1" w:styleId="FooterChar">
    <w:name w:val="Footer Char"/>
    <w:basedOn w:val="DefaultParagraphFont"/>
    <w:link w:val="Footer"/>
    <w:uiPriority w:val="99"/>
    <w:rsid w:val="00CA1915"/>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A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edu/sites/default/files/clery-report.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su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alstate.policystat.com/policy/12891658/latest/" TargetMode="External"/><Relationship Id="rId4" Type="http://schemas.openxmlformats.org/officeDocument/2006/relationships/footnotes" Target="footnotes.xml"/><Relationship Id="rId9" Type="http://schemas.openxmlformats.org/officeDocument/2006/relationships/hyperlink" Target="https://www.calstate.edu/eo/EO-10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3254</TotalTime>
  <Pages>2</Pages>
  <Words>666</Words>
  <Characters>3801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Albert</dc:creator>
  <cp:keywords/>
  <dc:description/>
  <cp:lastModifiedBy>E</cp:lastModifiedBy>
  <cp:revision>2</cp:revision>
  <dcterms:created xsi:type="dcterms:W3CDTF">2024-02-09T17:32:00Z</dcterms:created>
  <dcterms:modified xsi:type="dcterms:W3CDTF">2024-02-09T17:32:00Z</dcterms:modified>
</cp:coreProperties>
</file>