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1740" w14:textId="77777777" w:rsidR="004D5830" w:rsidRPr="001732BB" w:rsidRDefault="004D5830" w:rsidP="004D5830">
      <w:pPr>
        <w:pBdr>
          <w:bottom w:val="single" w:sz="4" w:space="1" w:color="auto"/>
        </w:pBdr>
        <w:jc w:val="center"/>
        <w:rPr>
          <w:rFonts w:ascii="Arial" w:hAnsi="Arial" w:cs="Arial"/>
          <w:b/>
          <w:szCs w:val="32"/>
        </w:rPr>
      </w:pPr>
      <w:r w:rsidRPr="001732BB">
        <w:rPr>
          <w:rFonts w:ascii="Arial" w:hAnsi="Arial" w:cs="Arial"/>
          <w:b/>
          <w:szCs w:val="32"/>
        </w:rPr>
        <w:t>FINANCIAL ACCOUNTING</w:t>
      </w:r>
    </w:p>
    <w:p w14:paraId="4BFBD707" w14:textId="77777777" w:rsidR="004D5830" w:rsidRPr="001732BB" w:rsidRDefault="004D5830" w:rsidP="004D5830">
      <w:pPr>
        <w:rPr>
          <w:rFonts w:ascii="Arial" w:hAnsi="Arial" w:cs="Arial"/>
          <w:b/>
        </w:rPr>
      </w:pPr>
    </w:p>
    <w:p w14:paraId="17750D26" w14:textId="77777777" w:rsidR="004D5830" w:rsidRPr="00BA7C55" w:rsidRDefault="004D5830" w:rsidP="004D5830">
      <w:pPr>
        <w:rPr>
          <w:rFonts w:ascii="Arial" w:hAnsi="Arial" w:cs="Arial"/>
        </w:rPr>
      </w:pPr>
      <w:r w:rsidRPr="001732BB">
        <w:rPr>
          <w:rStyle w:val="Heading1Char"/>
          <w:rFonts w:eastAsia="Calibri"/>
          <w:sz w:val="24"/>
        </w:rPr>
        <w:t>Topic 8</w:t>
      </w:r>
      <w:r w:rsidRPr="00BA7C55">
        <w:rPr>
          <w:rStyle w:val="Heading1Char"/>
          <w:rFonts w:eastAsia="Calibri"/>
          <w:b w:val="0"/>
          <w:sz w:val="24"/>
        </w:rPr>
        <w:t>:</w:t>
      </w:r>
      <w:r w:rsidRPr="00BA7C55">
        <w:rPr>
          <w:rFonts w:ascii="Arial" w:hAnsi="Arial" w:cs="Arial"/>
        </w:rPr>
        <w:t xml:space="preserve">   </w:t>
      </w:r>
      <w:r w:rsidRPr="00BA7C55">
        <w:rPr>
          <w:rFonts w:ascii="Arial" w:hAnsi="Arial"/>
        </w:rPr>
        <w:t>Revenue and Expense Recognition</w:t>
      </w:r>
    </w:p>
    <w:p w14:paraId="008629F9" w14:textId="77777777" w:rsidR="004D5830" w:rsidRPr="00BA7C55" w:rsidRDefault="004D5830" w:rsidP="004D5830">
      <w:pPr>
        <w:rPr>
          <w:rFonts w:ascii="Arial" w:hAnsi="Arial" w:cs="Arial"/>
        </w:rPr>
      </w:pPr>
    </w:p>
    <w:p w14:paraId="3604EDA7" w14:textId="77777777" w:rsidR="004D5830" w:rsidRPr="00BA7C55" w:rsidRDefault="004D5830" w:rsidP="004D5830">
      <w:pPr>
        <w:rPr>
          <w:rFonts w:ascii="Arial" w:hAnsi="Arial" w:cs="Arial"/>
        </w:rPr>
      </w:pPr>
      <w:r w:rsidRPr="00BA7C55">
        <w:rPr>
          <w:rFonts w:ascii="Arial" w:hAnsi="Arial" w:cs="Arial"/>
        </w:rPr>
        <w:t>Reference: Kimmel, Paul. D., Weygandt, Jerry. J. &amp; Kieso, Donald. E. (2006). Financial Accounting: Tools for Business Decision Making (4</w:t>
      </w:r>
      <w:r w:rsidRPr="00BA7C55">
        <w:rPr>
          <w:rFonts w:ascii="Arial" w:hAnsi="Arial" w:cs="Arial"/>
          <w:vertAlign w:val="superscript"/>
        </w:rPr>
        <w:t>th</w:t>
      </w:r>
      <w:r w:rsidRPr="00BA7C55">
        <w:rPr>
          <w:rFonts w:ascii="Arial" w:hAnsi="Arial" w:cs="Arial"/>
        </w:rPr>
        <w:t xml:space="preserve"> ed.). Hoboken, NJ: John Wiley &amp; Sons. Used with permission from the publisher.</w:t>
      </w:r>
    </w:p>
    <w:p w14:paraId="761E0259" w14:textId="77777777" w:rsidR="004D5830" w:rsidRDefault="004D5830" w:rsidP="004D5830">
      <w:pPr>
        <w:jc w:val="center"/>
        <w:rPr>
          <w:rFonts w:ascii="Arial" w:hAnsi="Arial"/>
        </w:rPr>
      </w:pPr>
    </w:p>
    <w:p w14:paraId="784CFE19" w14:textId="77777777" w:rsidR="00BA7C55" w:rsidRPr="00BA7C55" w:rsidRDefault="00BA7C55" w:rsidP="004D5830">
      <w:pPr>
        <w:jc w:val="center"/>
        <w:rPr>
          <w:rFonts w:ascii="Arial" w:hAnsi="Arial"/>
        </w:rPr>
      </w:pPr>
    </w:p>
    <w:p w14:paraId="3CBD0955" w14:textId="77777777" w:rsidR="0012271E" w:rsidRPr="00BA7C55" w:rsidRDefault="0012271E" w:rsidP="0012271E">
      <w:pPr>
        <w:rPr>
          <w:rFonts w:ascii="Arial" w:hAnsi="Arial"/>
        </w:rPr>
      </w:pPr>
      <w:r w:rsidRPr="00BA7C55">
        <w:rPr>
          <w:rFonts w:ascii="Arial" w:hAnsi="Arial"/>
        </w:rPr>
        <w:t xml:space="preserve">Most businesses need immediate feedback about how well they are doing. For example, management usually wants monthly reports on financial results, most large corporations are required to present quarterly and annual financial statements to stockholders, and the Internal Revenue Service requires all businesses to file annual tax returns. </w:t>
      </w:r>
      <w:r w:rsidRPr="00BA7C55">
        <w:rPr>
          <w:rFonts w:ascii="Arial" w:hAnsi="Arial"/>
          <w:bCs/>
        </w:rPr>
        <w:t>Accounting divides the economic life of a business into artificial time periods.</w:t>
      </w:r>
      <w:r w:rsidR="00E50A19" w:rsidRPr="00BA7C55">
        <w:rPr>
          <w:rFonts w:ascii="Arial" w:hAnsi="Arial"/>
        </w:rPr>
        <w:t xml:space="preserve"> T</w:t>
      </w:r>
      <w:r w:rsidRPr="00BA7C55">
        <w:rPr>
          <w:rFonts w:ascii="Arial" w:hAnsi="Arial"/>
        </w:rPr>
        <w:t xml:space="preserve">his is the </w:t>
      </w:r>
      <w:hyperlink r:id="rId4" w:tgtFrame="_blank" w:history="1">
        <w:r w:rsidRPr="00BA7C55">
          <w:rPr>
            <w:rStyle w:val="Hyperlink"/>
            <w:rFonts w:ascii="Arial" w:hAnsi="Arial"/>
          </w:rPr>
          <w:t>time period assumption</w:t>
        </w:r>
      </w:hyperlink>
      <w:r w:rsidRPr="00BA7C55">
        <w:rPr>
          <w:rFonts w:ascii="Arial" w:hAnsi="Arial"/>
        </w:rPr>
        <w:t xml:space="preserve">. </w:t>
      </w:r>
      <w:r w:rsidRPr="00BA7C55">
        <w:rPr>
          <w:rFonts w:ascii="Arial" w:hAnsi="Arial"/>
          <w:bCs/>
        </w:rPr>
        <w:t>Accounting time periods are generally a month, a quarter, or a year.</w:t>
      </w:r>
    </w:p>
    <w:p w14:paraId="3B1BCC49" w14:textId="77777777" w:rsidR="0012271E" w:rsidRPr="00BA7C55" w:rsidRDefault="0012271E" w:rsidP="0012271E">
      <w:pPr>
        <w:rPr>
          <w:rFonts w:ascii="Arial" w:hAnsi="Arial"/>
        </w:rPr>
      </w:pPr>
    </w:p>
    <w:p w14:paraId="3478CE28" w14:textId="77777777" w:rsidR="0012271E" w:rsidRPr="00BA7C55" w:rsidRDefault="0012271E" w:rsidP="0012271E">
      <w:pPr>
        <w:rPr>
          <w:rFonts w:ascii="Arial" w:hAnsi="Arial"/>
        </w:rPr>
      </w:pPr>
      <w:r w:rsidRPr="00BA7C55">
        <w:rPr>
          <w:rFonts w:ascii="Arial" w:hAnsi="Arial"/>
        </w:rPr>
        <w:t xml:space="preserve">Many business transactions affect more than one of these arbitrary time periods. For example, a new building purchased by </w:t>
      </w:r>
      <w:proofErr w:type="gramStart"/>
      <w:r w:rsidRPr="00BA7C55">
        <w:rPr>
          <w:rStyle w:val="company"/>
          <w:rFonts w:ascii="Arial" w:hAnsi="Arial"/>
        </w:rPr>
        <w:t>Citigroup</w:t>
      </w:r>
      <w:proofErr w:type="gramEnd"/>
      <w:r w:rsidRPr="00BA7C55">
        <w:rPr>
          <w:rFonts w:ascii="Arial" w:hAnsi="Arial"/>
        </w:rPr>
        <w:t xml:space="preserve"> or a new airplane purchased by </w:t>
      </w:r>
      <w:r w:rsidRPr="00BA7C55">
        <w:rPr>
          <w:rStyle w:val="company"/>
          <w:rFonts w:ascii="Arial" w:hAnsi="Arial"/>
        </w:rPr>
        <w:t>Delta Air Lines</w:t>
      </w:r>
      <w:r w:rsidRPr="00BA7C55">
        <w:rPr>
          <w:rFonts w:ascii="Arial" w:hAnsi="Arial"/>
        </w:rPr>
        <w:t xml:space="preserve"> will be used for many years. It doesn't make sense to expense the full cost of the building or the airplane at the time of purchase because each will be used for many subsequent periods. Instead, we determine the impact of each transaction on specific accounting periods.</w:t>
      </w:r>
    </w:p>
    <w:p w14:paraId="1989B2DE" w14:textId="77777777" w:rsidR="0012271E" w:rsidRPr="00BA7C55" w:rsidRDefault="0012271E" w:rsidP="0012271E">
      <w:pPr>
        <w:rPr>
          <w:rFonts w:ascii="Arial" w:hAnsi="Arial"/>
        </w:rPr>
      </w:pPr>
    </w:p>
    <w:p w14:paraId="529FBC6C" w14:textId="77777777" w:rsidR="0012271E" w:rsidRPr="00BA7C55" w:rsidRDefault="0012271E" w:rsidP="0012271E">
      <w:pPr>
        <w:rPr>
          <w:rFonts w:ascii="Arial" w:hAnsi="Arial"/>
        </w:rPr>
      </w:pPr>
      <w:r w:rsidRPr="00BA7C55">
        <w:rPr>
          <w:rFonts w:ascii="Arial" w:hAnsi="Arial"/>
        </w:rPr>
        <w:t xml:space="preserve">Determining the amount of revenues and expenses to report </w:t>
      </w:r>
      <w:proofErr w:type="gramStart"/>
      <w:r w:rsidRPr="00BA7C55">
        <w:rPr>
          <w:rFonts w:ascii="Arial" w:hAnsi="Arial"/>
        </w:rPr>
        <w:t>in a given</w:t>
      </w:r>
      <w:proofErr w:type="gramEnd"/>
      <w:r w:rsidRPr="00BA7C55">
        <w:rPr>
          <w:rFonts w:ascii="Arial" w:hAnsi="Arial"/>
        </w:rPr>
        <w:t xml:space="preserve"> accounting period can be difficult. Proper reporting requires an understanding of the nature of the company's business. Two principles are used as guidelines: the revenue recognition principle and the matching principle.</w:t>
      </w:r>
    </w:p>
    <w:p w14:paraId="550C69E7" w14:textId="77777777" w:rsidR="0012271E" w:rsidRPr="001732BB" w:rsidRDefault="0012271E" w:rsidP="0012271E">
      <w:pPr>
        <w:pStyle w:val="sect2-title"/>
        <w:rPr>
          <w:rFonts w:ascii="Arial" w:hAnsi="Arial"/>
          <w:b/>
        </w:rPr>
      </w:pPr>
      <w:r w:rsidRPr="001732BB">
        <w:rPr>
          <w:rFonts w:ascii="Arial" w:hAnsi="Arial"/>
          <w:b/>
        </w:rPr>
        <w:t>The Revenue Recognition Principle</w:t>
      </w:r>
    </w:p>
    <w:tbl>
      <w:tblPr>
        <w:tblW w:w="0" w:type="auto"/>
        <w:jc w:val="center"/>
        <w:tblCellSpacing w:w="0" w:type="dxa"/>
        <w:tblCellMar>
          <w:left w:w="0" w:type="dxa"/>
          <w:right w:w="0" w:type="dxa"/>
        </w:tblCellMar>
        <w:tblLook w:val="0000" w:firstRow="0" w:lastRow="0" w:firstColumn="0" w:lastColumn="0" w:noHBand="0" w:noVBand="0"/>
      </w:tblPr>
      <w:tblGrid>
        <w:gridCol w:w="18"/>
        <w:gridCol w:w="2718"/>
        <w:gridCol w:w="18"/>
      </w:tblGrid>
      <w:tr w:rsidR="0012271E" w:rsidRPr="00BA7C55" w14:paraId="0F109A6F" w14:textId="77777777" w:rsidTr="0012271E">
        <w:trPr>
          <w:tblCellSpacing w:w="0" w:type="dxa"/>
          <w:jc w:val="center"/>
        </w:trPr>
        <w:tc>
          <w:tcPr>
            <w:tcW w:w="0" w:type="auto"/>
            <w:vAlign w:val="center"/>
          </w:tcPr>
          <w:p w14:paraId="5847A79F"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5FE5EB77" wp14:editId="12872AB2">
                  <wp:extent cx="11430" cy="114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7C55">
              <w:rPr>
                <w:rFonts w:ascii="Arial" w:hAnsi="Arial"/>
              </w:rPr>
              <w:fldChar w:fldCharType="end"/>
            </w:r>
          </w:p>
        </w:tc>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2718"/>
            </w:tblGrid>
            <w:tr w:rsidR="0012271E" w:rsidRPr="00BA7C55" w14:paraId="3969D557" w14:textId="77777777">
              <w:trPr>
                <w:tblCellSpacing w:w="0" w:type="dxa"/>
                <w:jc w:val="center"/>
              </w:trPr>
              <w:tc>
                <w:tcPr>
                  <w:tcW w:w="0" w:type="auto"/>
                  <w:vAlign w:val="center"/>
                </w:tcPr>
                <w:p w14:paraId="4FF65D65"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667DA8CE" wp14:editId="7DC1E53D">
                        <wp:extent cx="11430" cy="57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r w:rsidR="0012271E" w:rsidRPr="00BA7C55" w14:paraId="6D375395" w14:textId="77777777">
              <w:trPr>
                <w:tblCellSpacing w:w="0" w:type="dxa"/>
                <w:jc w:val="center"/>
              </w:trPr>
              <w:tc>
                <w:tcPr>
                  <w:tcW w:w="0" w:type="auto"/>
                </w:tcPr>
                <w:p w14:paraId="2C2A48CB" w14:textId="77777777" w:rsidR="0012271E" w:rsidRPr="00BA7C55" w:rsidRDefault="0012271E">
                  <w:pPr>
                    <w:jc w:val="cente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"http://edugen.wiley.com/edugen/courses/crs1580/art/images/kimmel0513c04/image_n/nw0036-nn.jpg" \* MERGEFORMATINET </w:instrText>
                  </w:r>
                  <w:r w:rsidRPr="00BA7C55">
                    <w:rPr>
                      <w:rFonts w:ascii="Arial" w:hAnsi="Arial"/>
                    </w:rPr>
                    <w:fldChar w:fldCharType="separate"/>
                  </w:r>
                  <w:r w:rsidR="00082338" w:rsidRPr="00BA7C55">
                    <w:rPr>
                      <w:rFonts w:ascii="Arial" w:hAnsi="Arial"/>
                      <w:noProof/>
                    </w:rPr>
                    <w:drawing>
                      <wp:inline distT="0" distB="0" distL="0" distR="0" wp14:anchorId="12843F69" wp14:editId="7681687F">
                        <wp:extent cx="1725930" cy="25031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930" cy="2503170"/>
                                </a:xfrm>
                                <a:prstGeom prst="rect">
                                  <a:avLst/>
                                </a:prstGeom>
                                <a:noFill/>
                                <a:ln>
                                  <a:noFill/>
                                </a:ln>
                              </pic:spPr>
                            </pic:pic>
                          </a:graphicData>
                        </a:graphic>
                      </wp:inline>
                    </w:drawing>
                  </w:r>
                  <w:r w:rsidRPr="00BA7C55">
                    <w:rPr>
                      <w:rFonts w:ascii="Arial" w:hAnsi="Arial"/>
                    </w:rPr>
                    <w:fldChar w:fldCharType="end"/>
                  </w:r>
                </w:p>
              </w:tc>
            </w:tr>
            <w:tr w:rsidR="0012271E" w:rsidRPr="00BA7C55" w14:paraId="39B9CDAA" w14:textId="77777777">
              <w:trPr>
                <w:tblCellSpacing w:w="0" w:type="dxa"/>
                <w:jc w:val="center"/>
              </w:trPr>
              <w:tc>
                <w:tcPr>
                  <w:tcW w:w="0" w:type="auto"/>
                  <w:vAlign w:val="center"/>
                </w:tcPr>
                <w:p w14:paraId="7E8E7209" w14:textId="77777777" w:rsidR="0012271E" w:rsidRPr="00BA7C55" w:rsidRDefault="0012271E">
                  <w:pPr>
                    <w:rPr>
                      <w:rFonts w:ascii="Arial" w:hAnsi="Arial"/>
                    </w:rPr>
                  </w:pPr>
                  <w:r w:rsidRPr="00BA7C55">
                    <w:rPr>
                      <w:rFonts w:ascii="Arial" w:hAnsi="Arial"/>
                    </w:rPr>
                    <w:lastRenderedPageBreak/>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5D92C9AB" wp14:editId="634F96EF">
                        <wp:extent cx="11430" cy="571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bl>
          <w:p w14:paraId="2813B91E" w14:textId="77777777" w:rsidR="0012271E" w:rsidRPr="00BA7C55" w:rsidRDefault="0012271E">
            <w:pPr>
              <w:rPr>
                <w:rFonts w:ascii="Arial" w:hAnsi="Arial"/>
              </w:rPr>
            </w:pPr>
          </w:p>
        </w:tc>
        <w:tc>
          <w:tcPr>
            <w:tcW w:w="0" w:type="auto"/>
            <w:vAlign w:val="center"/>
          </w:tcPr>
          <w:p w14:paraId="17B17CE2" w14:textId="77777777" w:rsidR="0012271E" w:rsidRPr="00BA7C55" w:rsidRDefault="0012271E">
            <w:pPr>
              <w:rPr>
                <w:rFonts w:ascii="Arial" w:hAnsi="Arial"/>
              </w:rPr>
            </w:pPr>
            <w:r w:rsidRPr="00BA7C55">
              <w:rPr>
                <w:rFonts w:ascii="Arial" w:hAnsi="Arial"/>
              </w:rPr>
              <w:lastRenderedPageBreak/>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7F5E4BA7" wp14:editId="5F893708">
                  <wp:extent cx="11430" cy="114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7C55">
              <w:rPr>
                <w:rFonts w:ascii="Arial" w:hAnsi="Arial"/>
              </w:rPr>
              <w:fldChar w:fldCharType="end"/>
            </w:r>
          </w:p>
        </w:tc>
      </w:tr>
    </w:tbl>
    <w:p w14:paraId="0B014DDF" w14:textId="77777777" w:rsidR="0012271E" w:rsidRPr="00BA7C55" w:rsidRDefault="0012271E" w:rsidP="0012271E">
      <w:pPr>
        <w:rPr>
          <w:rFonts w:ascii="Arial" w:hAnsi="Arial"/>
        </w:rPr>
      </w:pPr>
      <w:r w:rsidRPr="00BA7C55">
        <w:rPr>
          <w:rFonts w:ascii="Arial" w:hAnsi="Arial"/>
        </w:rPr>
        <w:t xml:space="preserve">The </w:t>
      </w:r>
      <w:hyperlink r:id="rId7" w:tgtFrame="_blank" w:history="1">
        <w:r w:rsidRPr="00BA7C55">
          <w:rPr>
            <w:rStyle w:val="Hyperlink"/>
            <w:rFonts w:ascii="Arial" w:hAnsi="Arial"/>
          </w:rPr>
          <w:t>revenue recognition principle</w:t>
        </w:r>
      </w:hyperlink>
      <w:r w:rsidRPr="00BA7C55">
        <w:rPr>
          <w:rFonts w:ascii="Arial" w:hAnsi="Arial"/>
        </w:rPr>
        <w:t xml:space="preserve"> requires that </w:t>
      </w:r>
      <w:r w:rsidRPr="00BA7C55">
        <w:rPr>
          <w:rStyle w:val="definition"/>
          <w:rFonts w:ascii="Arial" w:hAnsi="Arial"/>
        </w:rPr>
        <w:t xml:space="preserve">companies recognize revenue in the accounting period </w:t>
      </w:r>
      <w:r w:rsidRPr="00BA7C55">
        <w:rPr>
          <w:rStyle w:val="definition"/>
          <w:rFonts w:ascii="Arial" w:hAnsi="Arial"/>
          <w:bCs/>
        </w:rPr>
        <w:t>in which it is earned</w:t>
      </w:r>
      <w:r w:rsidRPr="00BA7C55">
        <w:rPr>
          <w:rFonts w:ascii="Arial" w:hAnsi="Arial"/>
        </w:rPr>
        <w:t xml:space="preserve">. In a service company, revenue </w:t>
      </w:r>
      <w:proofErr w:type="gramStart"/>
      <w:r w:rsidRPr="00BA7C55">
        <w:rPr>
          <w:rFonts w:ascii="Arial" w:hAnsi="Arial"/>
        </w:rPr>
        <w:t>is considered to be</w:t>
      </w:r>
      <w:proofErr w:type="gramEnd"/>
      <w:r w:rsidRPr="00BA7C55">
        <w:rPr>
          <w:rFonts w:ascii="Arial" w:hAnsi="Arial"/>
        </w:rPr>
        <w:t xml:space="preserve"> earned at the time the service is performed. To illustrate, assume Conrad Dry Cleaners cleans clothing on June 30, but customers do not claim and pay for their clothes until the first week of July. Under the revenue recognition principle, Conrad earns revenue in June when it performs the service, not in July when it receives the cash. </w:t>
      </w:r>
      <w:proofErr w:type="gramStart"/>
      <w:r w:rsidRPr="00BA7C55">
        <w:rPr>
          <w:rFonts w:ascii="Arial" w:hAnsi="Arial"/>
        </w:rPr>
        <w:t>At</w:t>
      </w:r>
      <w:proofErr w:type="gramEnd"/>
      <w:r w:rsidRPr="00BA7C55">
        <w:rPr>
          <w:rFonts w:ascii="Arial" w:hAnsi="Arial"/>
        </w:rPr>
        <w:t xml:space="preserve"> June 30 Conrad would report a receivable on its balance sheet and revenue in its income statement for the service performed.</w:t>
      </w:r>
    </w:p>
    <w:p w14:paraId="4C152AAB" w14:textId="77777777" w:rsidR="0012271E" w:rsidRPr="001732BB" w:rsidRDefault="0012271E" w:rsidP="0012271E">
      <w:pPr>
        <w:pStyle w:val="sect2-title"/>
        <w:rPr>
          <w:rFonts w:ascii="Arial" w:hAnsi="Arial"/>
          <w:b/>
        </w:rPr>
      </w:pPr>
      <w:r w:rsidRPr="001732BB">
        <w:rPr>
          <w:rFonts w:ascii="Arial" w:hAnsi="Arial"/>
          <w:b/>
        </w:rPr>
        <w:t>The Matching Principle</w:t>
      </w:r>
    </w:p>
    <w:p w14:paraId="6312C6F9" w14:textId="77777777" w:rsidR="0012271E" w:rsidRPr="00BA7C55" w:rsidRDefault="0012271E" w:rsidP="0012271E">
      <w:pPr>
        <w:rPr>
          <w:rFonts w:ascii="Arial" w:hAnsi="Arial"/>
        </w:rPr>
      </w:pPr>
      <w:r w:rsidRPr="00BA7C55">
        <w:rPr>
          <w:rFonts w:ascii="Arial" w:hAnsi="Arial"/>
        </w:rPr>
        <w:t>In recognizing expenses, a simple rule is followed: “Let the expenses follow the revenues.” Thus, expense recognition is tied to revenue recognition. Applied to the preceding example, this means that the salary expense Conrad incurred in performing the cleaning service on June 30 should be reported in the same period in which it recognizes the service revenue. The critical issue in expense recognition is determining when the expense makes its contribution to revenue. This may or may not be the same period in which the expense is paid. If Conrad does not pay the salary incurred on June 30 until July, it would report salaries payable on its June 30 balance sheet.</w:t>
      </w:r>
    </w:p>
    <w:p w14:paraId="62682B07" w14:textId="77777777" w:rsidR="0012271E" w:rsidRPr="00BA7C55" w:rsidRDefault="0012271E" w:rsidP="0012271E">
      <w:pPr>
        <w:rPr>
          <w:rFonts w:ascii="Arial" w:hAnsi="Arial"/>
        </w:rPr>
      </w:pPr>
    </w:p>
    <w:p w14:paraId="51478CF3" w14:textId="77777777" w:rsidR="0012271E" w:rsidRPr="00BA7C55" w:rsidRDefault="0012271E" w:rsidP="0012271E">
      <w:pPr>
        <w:rPr>
          <w:rFonts w:ascii="Arial" w:hAnsi="Arial"/>
        </w:rPr>
      </w:pPr>
      <w:r w:rsidRPr="00BA7C55">
        <w:rPr>
          <w:rFonts w:ascii="Arial" w:hAnsi="Arial"/>
        </w:rPr>
        <w:t xml:space="preserve">The practice of expense recognition is referred to as the </w:t>
      </w:r>
      <w:hyperlink r:id="rId8" w:tgtFrame="_blank" w:history="1">
        <w:r w:rsidRPr="00BA7C55">
          <w:rPr>
            <w:rStyle w:val="Hyperlink"/>
            <w:rFonts w:ascii="Arial" w:hAnsi="Arial"/>
          </w:rPr>
          <w:t>matching principle</w:t>
        </w:r>
      </w:hyperlink>
      <w:r w:rsidRPr="00BA7C55">
        <w:rPr>
          <w:rFonts w:ascii="Arial" w:hAnsi="Arial"/>
        </w:rPr>
        <w:t xml:space="preserve"> because </w:t>
      </w:r>
      <w:r w:rsidRPr="00BA7C55">
        <w:rPr>
          <w:rStyle w:val="definition"/>
          <w:rFonts w:ascii="Arial" w:hAnsi="Arial"/>
        </w:rPr>
        <w:t>it dictates that efforts (expenses) be matched with accomplishments (revenues)</w:t>
      </w:r>
      <w:r w:rsidRPr="00BA7C55">
        <w:rPr>
          <w:rFonts w:ascii="Arial" w:hAnsi="Arial"/>
        </w:rPr>
        <w:t xml:space="preserve">. Illustration </w:t>
      </w:r>
      <w:hyperlink r:id="rId9" w:tgtFrame="_blank" w:history="1">
        <w:r w:rsidRPr="00BA7C55">
          <w:rPr>
            <w:rStyle w:val="Hyperlink"/>
            <w:rFonts w:ascii="Arial" w:hAnsi="Arial"/>
          </w:rPr>
          <w:t>1</w:t>
        </w:r>
      </w:hyperlink>
      <w:r w:rsidRPr="00BA7C55">
        <w:rPr>
          <w:rFonts w:ascii="Arial" w:hAnsi="Arial"/>
        </w:rPr>
        <w:t xml:space="preserve"> shows these relationships.</w:t>
      </w:r>
    </w:p>
    <w:tbl>
      <w:tblPr>
        <w:tblW w:w="5000" w:type="pct"/>
        <w:tblCellSpacing w:w="0" w:type="dxa"/>
        <w:tblCellMar>
          <w:left w:w="0" w:type="dxa"/>
          <w:right w:w="0" w:type="dxa"/>
        </w:tblCellMar>
        <w:tblLook w:val="0000" w:firstRow="0" w:lastRow="0" w:firstColumn="0" w:lastColumn="0" w:noHBand="0" w:noVBand="0"/>
      </w:tblPr>
      <w:tblGrid>
        <w:gridCol w:w="6"/>
        <w:gridCol w:w="4296"/>
        <w:gridCol w:w="4297"/>
        <w:gridCol w:w="1"/>
        <w:gridCol w:w="40"/>
      </w:tblGrid>
      <w:tr w:rsidR="0012271E" w:rsidRPr="00BA7C55" w14:paraId="23E2262B" w14:textId="77777777" w:rsidTr="0012271E">
        <w:trPr>
          <w:tblCellSpacing w:w="0" w:type="dxa"/>
        </w:trPr>
        <w:tc>
          <w:tcPr>
            <w:tcW w:w="0" w:type="auto"/>
            <w:vAlign w:val="center"/>
          </w:tcPr>
          <w:p w14:paraId="40F72536" w14:textId="77777777" w:rsidR="0012271E" w:rsidRPr="00BA7C55" w:rsidRDefault="0012271E">
            <w:pPr>
              <w:rPr>
                <w:rFonts w:ascii="Arial" w:hAnsi="Arial"/>
              </w:rPr>
            </w:pPr>
          </w:p>
        </w:tc>
        <w:tc>
          <w:tcPr>
            <w:tcW w:w="4977" w:type="pct"/>
            <w:gridSpan w:val="3"/>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03"/>
            </w:tblGrid>
            <w:tr w:rsidR="0012271E" w:rsidRPr="00BA7C55" w14:paraId="21A90AFF" w14:textId="77777777">
              <w:trPr>
                <w:tblCellSpacing w:w="0" w:type="dxa"/>
                <w:jc w:val="center"/>
              </w:trPr>
              <w:tc>
                <w:tcPr>
                  <w:tcW w:w="0" w:type="auto"/>
                  <w:vAlign w:val="center"/>
                </w:tcPr>
                <w:p w14:paraId="645B67C6"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2E11275E" wp14:editId="6320057B">
                        <wp:extent cx="11430" cy="571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r w:rsidR="0012271E" w:rsidRPr="00BA7C55" w14:paraId="32B467B6"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6417"/>
                  </w:tblGrid>
                  <w:tr w:rsidR="0012271E" w:rsidRPr="00BA7C55" w14:paraId="4B55D877"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6417"/>
                        </w:tblGrid>
                        <w:tr w:rsidR="0012271E" w:rsidRPr="00BA7C55" w14:paraId="3D7ACE48" w14:textId="77777777">
                          <w:trPr>
                            <w:tblCellSpacing w:w="0" w:type="dxa"/>
                            <w:jc w:val="center"/>
                          </w:trPr>
                          <w:tc>
                            <w:tcPr>
                              <w:tcW w:w="0" w:type="auto"/>
                              <w:vAlign w:val="center"/>
                            </w:tcPr>
                            <w:p w14:paraId="6D1799F9"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5E7F32B2" wp14:editId="50C8CFE6">
                                    <wp:extent cx="11430" cy="5715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r w:rsidR="0012271E" w:rsidRPr="00BA7C55" w14:paraId="1729758D" w14:textId="77777777">
                          <w:trPr>
                            <w:tblCellSpacing w:w="0" w:type="dxa"/>
                            <w:jc w:val="center"/>
                          </w:trPr>
                          <w:tc>
                            <w:tcPr>
                              <w:tcW w:w="0" w:type="auto"/>
                            </w:tcPr>
                            <w:p w14:paraId="2B487E7E" w14:textId="77777777" w:rsidR="0012271E" w:rsidRPr="00BA7C55" w:rsidRDefault="0012271E">
                              <w:pPr>
                                <w:jc w:val="cente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"http://edugen.wiley.com/edugen/courses/crs1580/art/images/kimmel0513c04/image_n/nw0037-nn.jpg" \* MERGEFORMATINET </w:instrText>
                              </w:r>
                              <w:r w:rsidRPr="00BA7C55">
                                <w:rPr>
                                  <w:rFonts w:ascii="Arial" w:hAnsi="Arial"/>
                                </w:rPr>
                                <w:fldChar w:fldCharType="separate"/>
                              </w:r>
                              <w:r w:rsidR="00082338" w:rsidRPr="00BA7C55">
                                <w:rPr>
                                  <w:rFonts w:ascii="Arial" w:hAnsi="Arial"/>
                                  <w:noProof/>
                                </w:rPr>
                                <w:drawing>
                                  <wp:inline distT="0" distB="0" distL="0" distR="0" wp14:anchorId="42DC8059" wp14:editId="2034AF59">
                                    <wp:extent cx="4074795" cy="28803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795" cy="2880360"/>
                                            </a:xfrm>
                                            <a:prstGeom prst="rect">
                                              <a:avLst/>
                                            </a:prstGeom>
                                            <a:noFill/>
                                            <a:ln>
                                              <a:noFill/>
                                            </a:ln>
                                          </pic:spPr>
                                        </pic:pic>
                                      </a:graphicData>
                                    </a:graphic>
                                  </wp:inline>
                                </w:drawing>
                              </w:r>
                              <w:r w:rsidRPr="00BA7C55">
                                <w:rPr>
                                  <w:rFonts w:ascii="Arial" w:hAnsi="Arial"/>
                                </w:rPr>
                                <w:fldChar w:fldCharType="end"/>
                              </w:r>
                            </w:p>
                          </w:tc>
                        </w:tr>
                        <w:tr w:rsidR="0012271E" w:rsidRPr="00BA7C55" w14:paraId="14F6A1C0" w14:textId="77777777">
                          <w:trPr>
                            <w:tblCellSpacing w:w="0" w:type="dxa"/>
                            <w:jc w:val="center"/>
                          </w:trPr>
                          <w:tc>
                            <w:tcPr>
                              <w:tcW w:w="0" w:type="auto"/>
                              <w:vAlign w:val="center"/>
                            </w:tcPr>
                            <w:p w14:paraId="2C8F6A88"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2037BB15" wp14:editId="1510CEA0">
                                    <wp:extent cx="11430" cy="571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bl>
                      <w:p w14:paraId="54A7FB05" w14:textId="77777777" w:rsidR="0012271E" w:rsidRPr="00BA7C55" w:rsidRDefault="0012271E">
                        <w:pPr>
                          <w:rPr>
                            <w:rFonts w:ascii="Arial" w:hAnsi="Arial"/>
                          </w:rPr>
                        </w:pPr>
                      </w:p>
                    </w:tc>
                  </w:tr>
                </w:tbl>
                <w:p w14:paraId="375E2B6B" w14:textId="77777777" w:rsidR="0012271E" w:rsidRPr="00BA7C55" w:rsidRDefault="0012271E">
                  <w:pPr>
                    <w:jc w:val="center"/>
                    <w:rPr>
                      <w:rFonts w:ascii="Arial" w:hAnsi="Arial"/>
                    </w:rPr>
                  </w:pPr>
                </w:p>
              </w:tc>
            </w:tr>
            <w:tr w:rsidR="0012271E" w:rsidRPr="00BA7C55" w14:paraId="44AA3AB6" w14:textId="77777777">
              <w:trPr>
                <w:tblCellSpacing w:w="0" w:type="dxa"/>
                <w:jc w:val="center"/>
              </w:trPr>
              <w:tc>
                <w:tcPr>
                  <w:tcW w:w="0" w:type="auto"/>
                  <w:vAlign w:val="center"/>
                </w:tcPr>
                <w:p w14:paraId="4DFB81AA"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40D39A3B" wp14:editId="10D09590">
                        <wp:extent cx="11430" cy="571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r w:rsidR="0012271E" w:rsidRPr="00BA7C55" w14:paraId="3B5C6C0A"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495"/>
                    <w:gridCol w:w="5951"/>
                  </w:tblGrid>
                  <w:tr w:rsidR="0012271E" w:rsidRPr="00BA7C55" w14:paraId="5F451D6C" w14:textId="77777777">
                    <w:trPr>
                      <w:tblCellSpacing w:w="0" w:type="dxa"/>
                      <w:jc w:val="center"/>
                    </w:trPr>
                    <w:tc>
                      <w:tcPr>
                        <w:tcW w:w="0" w:type="auto"/>
                        <w:noWrap/>
                      </w:tcPr>
                      <w:p w14:paraId="519B3DCB" w14:textId="77777777" w:rsidR="0012271E" w:rsidRPr="00BA7C55" w:rsidRDefault="00082338">
                        <w:pPr>
                          <w:rPr>
                            <w:rFonts w:ascii="Arial" w:hAnsi="Arial"/>
                          </w:rPr>
                        </w:pPr>
                        <w:r w:rsidRPr="00BA7C55">
                          <w:rPr>
                            <w:rFonts w:ascii="Arial" w:hAnsi="Arial"/>
                            <w:noProof/>
                            <w:color w:val="0000FF"/>
                          </w:rPr>
                          <w:lastRenderedPageBreak/>
                          <w:drawing>
                            <wp:inline distT="0" distB="0" distL="0" distR="0" wp14:anchorId="2D067DC5" wp14:editId="6D13BAD7">
                              <wp:extent cx="268605" cy="188595"/>
                              <wp:effectExtent l="0" t="0" r="0" b="0"/>
                              <wp:docPr id="11" name="Picture 11" descr="Figure zoom">
                                <a:hlinkClick xmlns:a="http://schemas.openxmlformats.org/drawingml/2006/main" r:id="rId9"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gure zoo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12271E" w:rsidRPr="00BA7C55">
                          <w:rPr>
                            <w:rFonts w:ascii="Arial" w:hAnsi="Arial"/>
                          </w:rPr>
                          <w:t>  </w:t>
                        </w:r>
                      </w:p>
                    </w:tc>
                    <w:tc>
                      <w:tcPr>
                        <w:tcW w:w="0" w:type="auto"/>
                        <w:noWrap/>
                      </w:tcPr>
                      <w:p w14:paraId="4B9E813E" w14:textId="77777777" w:rsidR="0012271E" w:rsidRPr="00BA7C55" w:rsidRDefault="0012271E">
                        <w:pPr>
                          <w:rPr>
                            <w:rFonts w:ascii="Arial" w:hAnsi="Arial"/>
                          </w:rPr>
                        </w:pPr>
                        <w:r w:rsidRPr="00BA7C55">
                          <w:rPr>
                            <w:rStyle w:val="figure-number"/>
                            <w:rFonts w:ascii="Arial" w:hAnsi="Arial"/>
                          </w:rPr>
                          <w:t xml:space="preserve">Illustration 1    </w:t>
                        </w:r>
                      </w:p>
                    </w:tc>
                    <w:tc>
                      <w:tcPr>
                        <w:tcW w:w="0" w:type="auto"/>
                      </w:tcPr>
                      <w:p w14:paraId="1AD101F7" w14:textId="77777777" w:rsidR="0012271E" w:rsidRPr="00BA7C55" w:rsidRDefault="0012271E" w:rsidP="0012271E">
                        <w:pPr>
                          <w:rPr>
                            <w:rFonts w:ascii="Arial" w:hAnsi="Arial"/>
                          </w:rPr>
                        </w:pPr>
                        <w:r w:rsidRPr="00BA7C55">
                          <w:rPr>
                            <w:rFonts w:ascii="Arial" w:hAnsi="Arial"/>
                          </w:rPr>
                          <w:t>GAAP relationships in revenue and expense recognition</w:t>
                        </w:r>
                      </w:p>
                    </w:tc>
                  </w:tr>
                </w:tbl>
                <w:p w14:paraId="79869704" w14:textId="77777777" w:rsidR="0012271E" w:rsidRPr="00BA7C55" w:rsidRDefault="0012271E">
                  <w:pPr>
                    <w:jc w:val="center"/>
                    <w:rPr>
                      <w:rFonts w:ascii="Arial" w:hAnsi="Arial"/>
                    </w:rPr>
                  </w:pPr>
                </w:p>
              </w:tc>
            </w:tr>
            <w:tr w:rsidR="0012271E" w:rsidRPr="00BA7C55" w14:paraId="7B429B5A" w14:textId="77777777">
              <w:trPr>
                <w:tblCellSpacing w:w="0" w:type="dxa"/>
                <w:jc w:val="center"/>
              </w:trPr>
              <w:tc>
                <w:tcPr>
                  <w:tcW w:w="0" w:type="auto"/>
                  <w:vAlign w:val="center"/>
                </w:tcPr>
                <w:p w14:paraId="63A99193"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28F3C6DD" wp14:editId="2B20D066">
                        <wp:extent cx="11430" cy="5715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bl>
          <w:p w14:paraId="454EBB90" w14:textId="77777777" w:rsidR="0012271E" w:rsidRPr="00BA7C55" w:rsidRDefault="0012271E">
            <w:pPr>
              <w:rPr>
                <w:rFonts w:ascii="Arial" w:hAnsi="Arial"/>
              </w:rPr>
            </w:pPr>
          </w:p>
        </w:tc>
        <w:tc>
          <w:tcPr>
            <w:tcW w:w="0" w:type="auto"/>
            <w:vAlign w:val="center"/>
          </w:tcPr>
          <w:p w14:paraId="787E647E" w14:textId="77777777" w:rsidR="0012271E" w:rsidRPr="00BA7C55" w:rsidRDefault="0012271E">
            <w:pPr>
              <w:rPr>
                <w:rFonts w:ascii="Arial" w:hAnsi="Arial"/>
              </w:rPr>
            </w:pPr>
            <w:r w:rsidRPr="00BA7C55">
              <w:rPr>
                <w:rFonts w:ascii="Arial" w:hAnsi="Arial"/>
              </w:rPr>
              <w:lastRenderedPageBreak/>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24E790CE" wp14:editId="62AAE7B4">
                  <wp:extent cx="11430" cy="1143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7C55">
              <w:rPr>
                <w:rFonts w:ascii="Arial" w:hAnsi="Arial"/>
              </w:rPr>
              <w:fldChar w:fldCharType="end"/>
            </w:r>
          </w:p>
        </w:tc>
      </w:tr>
      <w:tr w:rsidR="0012271E" w:rsidRPr="00BA7C55" w14:paraId="40C56014" w14:textId="77777777" w:rsidTr="0012271E">
        <w:tblPrEx>
          <w:jc w:val="center"/>
        </w:tblPrEx>
        <w:trPr>
          <w:gridAfter w:val="2"/>
          <w:wAfter w:w="4965" w:type="pct"/>
          <w:tblCellSpacing w:w="0" w:type="dxa"/>
          <w:jc w:val="center"/>
        </w:trPr>
        <w:tc>
          <w:tcPr>
            <w:tcW w:w="0" w:type="auto"/>
            <w:vAlign w:val="center"/>
          </w:tcPr>
          <w:p w14:paraId="35DF04C8" w14:textId="77777777" w:rsidR="0012271E" w:rsidRPr="00BA7C55" w:rsidRDefault="0012271E">
            <w:pPr>
              <w:rPr>
                <w:rFonts w:ascii="Arial" w:hAnsi="Arial"/>
              </w:rPr>
            </w:pPr>
          </w:p>
        </w:tc>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18"/>
            </w:tblGrid>
            <w:tr w:rsidR="0012271E" w:rsidRPr="00BA7C55" w14:paraId="40EB7EB3" w14:textId="77777777">
              <w:trPr>
                <w:tblCellSpacing w:w="0" w:type="dxa"/>
                <w:jc w:val="center"/>
              </w:trPr>
              <w:tc>
                <w:tcPr>
                  <w:tcW w:w="0" w:type="auto"/>
                  <w:vAlign w:val="center"/>
                </w:tcPr>
                <w:p w14:paraId="47C7393C"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5187DF6C" wp14:editId="649315D0">
                        <wp:extent cx="11430" cy="5715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r w:rsidR="0012271E" w:rsidRPr="00BA7C55" w14:paraId="330E6031" w14:textId="77777777">
              <w:trPr>
                <w:tblCellSpacing w:w="0" w:type="dxa"/>
                <w:jc w:val="center"/>
              </w:trPr>
              <w:tc>
                <w:tcPr>
                  <w:tcW w:w="0" w:type="auto"/>
                </w:tcPr>
                <w:p w14:paraId="256872F1" w14:textId="77777777" w:rsidR="0012271E" w:rsidRPr="00BA7C55" w:rsidRDefault="0012271E">
                  <w:pPr>
                    <w:jc w:val="center"/>
                    <w:rPr>
                      <w:rFonts w:ascii="Arial" w:hAnsi="Arial"/>
                    </w:rPr>
                  </w:pPr>
                </w:p>
              </w:tc>
            </w:tr>
            <w:tr w:rsidR="0012271E" w:rsidRPr="00BA7C55" w14:paraId="433B3A24" w14:textId="77777777">
              <w:trPr>
                <w:tblCellSpacing w:w="0" w:type="dxa"/>
                <w:jc w:val="center"/>
              </w:trPr>
              <w:tc>
                <w:tcPr>
                  <w:tcW w:w="0" w:type="auto"/>
                  <w:vAlign w:val="center"/>
                </w:tcPr>
                <w:p w14:paraId="498D0D12"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79B8B5C2" wp14:editId="3E21D494">
                        <wp:extent cx="11430" cy="5715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BA7C55">
                    <w:rPr>
                      <w:rFonts w:ascii="Arial" w:hAnsi="Arial"/>
                    </w:rPr>
                    <w:fldChar w:fldCharType="end"/>
                  </w:r>
                </w:p>
              </w:tc>
            </w:tr>
          </w:tbl>
          <w:p w14:paraId="52323F4F" w14:textId="77777777" w:rsidR="0012271E" w:rsidRPr="00BA7C55" w:rsidRDefault="0012271E">
            <w:pPr>
              <w:rPr>
                <w:rFonts w:ascii="Arial" w:hAnsi="Arial"/>
              </w:rPr>
            </w:pPr>
          </w:p>
        </w:tc>
        <w:tc>
          <w:tcPr>
            <w:tcW w:w="0" w:type="auto"/>
            <w:vAlign w:val="center"/>
          </w:tcPr>
          <w:p w14:paraId="6CB3976F" w14:textId="77777777" w:rsidR="0012271E" w:rsidRPr="00BA7C55" w:rsidRDefault="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"http://edugen.wiley.com/edugen/courses/crs1580/art/common/pixel.gif" \* MERGEFORMATINET </w:instrText>
            </w:r>
            <w:r w:rsidRPr="00BA7C55">
              <w:rPr>
                <w:rFonts w:ascii="Arial" w:hAnsi="Arial"/>
              </w:rPr>
              <w:fldChar w:fldCharType="separate"/>
            </w:r>
            <w:r w:rsidR="00082338" w:rsidRPr="00BA7C55">
              <w:rPr>
                <w:rFonts w:ascii="Arial" w:hAnsi="Arial"/>
                <w:noProof/>
              </w:rPr>
              <w:drawing>
                <wp:inline distT="0" distB="0" distL="0" distR="0" wp14:anchorId="32E50A68" wp14:editId="17CD0D0D">
                  <wp:extent cx="11430" cy="1143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7C55">
              <w:rPr>
                <w:rFonts w:ascii="Arial" w:hAnsi="Arial"/>
              </w:rPr>
              <w:fldChar w:fldCharType="end"/>
            </w:r>
          </w:p>
        </w:tc>
      </w:tr>
    </w:tbl>
    <w:p w14:paraId="6F03C8B0" w14:textId="77777777" w:rsidR="00BA7C55" w:rsidRDefault="00BA7C55" w:rsidP="0012271E">
      <w:pPr>
        <w:rPr>
          <w:rFonts w:ascii="Arial" w:hAnsi="Arial"/>
        </w:rPr>
      </w:pPr>
    </w:p>
    <w:p w14:paraId="7F36F794" w14:textId="77777777" w:rsidR="0012271E" w:rsidRPr="00BA7C55" w:rsidRDefault="0012271E" w:rsidP="0012271E">
      <w:pPr>
        <w:rPr>
          <w:rFonts w:ascii="Arial" w:hAnsi="Arial"/>
        </w:rPr>
      </w:pPr>
      <w:r w:rsidRPr="00BA7C55">
        <w:rPr>
          <w:rFonts w:ascii="Arial" w:hAnsi="Arial"/>
        </w:rPr>
        <w:t xml:space="preserve">Accrual </w:t>
      </w:r>
      <w:hyperlink r:id="rId12" w:tgtFrame="_blank" w:history="1">
        <w:r w:rsidRPr="00BA7C55">
          <w:rPr>
            <w:rStyle w:val="Hyperlink"/>
            <w:rFonts w:ascii="Arial" w:hAnsi="Arial"/>
          </w:rPr>
          <w:t>Accrual-basis accounting</w:t>
        </w:r>
      </w:hyperlink>
      <w:r w:rsidRPr="00BA7C55">
        <w:rPr>
          <w:rFonts w:ascii="Arial" w:hAnsi="Arial"/>
        </w:rPr>
        <w:t xml:space="preserve"> means that transactions that change a company's financial statements are recorded </w:t>
      </w:r>
      <w:r w:rsidRPr="00BA7C55">
        <w:rPr>
          <w:rFonts w:ascii="Arial" w:hAnsi="Arial"/>
          <w:bCs/>
        </w:rPr>
        <w:t>in the periods in which the events occur</w:t>
      </w:r>
      <w:r w:rsidRPr="00BA7C55">
        <w:rPr>
          <w:rFonts w:ascii="Arial" w:hAnsi="Arial"/>
        </w:rPr>
        <w:t xml:space="preserve">. For example, using the accrual basis means that companies recognize revenues </w:t>
      </w:r>
      <w:r w:rsidRPr="00BA7C55">
        <w:rPr>
          <w:rFonts w:ascii="Arial" w:hAnsi="Arial"/>
          <w:bCs/>
        </w:rPr>
        <w:t>when earned</w:t>
      </w:r>
      <w:r w:rsidRPr="00BA7C55">
        <w:rPr>
          <w:rFonts w:ascii="Arial" w:hAnsi="Arial"/>
        </w:rPr>
        <w:t xml:space="preserve"> (the revenue recognition principle) </w:t>
      </w:r>
      <w:r w:rsidRPr="00BA7C55">
        <w:rPr>
          <w:rFonts w:ascii="Arial" w:hAnsi="Arial"/>
          <w:bCs/>
        </w:rPr>
        <w:t>rather than when they receive cash</w:t>
      </w:r>
      <w:r w:rsidRPr="00BA7C55">
        <w:rPr>
          <w:rFonts w:ascii="Arial" w:hAnsi="Arial"/>
        </w:rPr>
        <w:t xml:space="preserve">. </w:t>
      </w:r>
      <w:r w:rsidRPr="00BA7C55">
        <w:rPr>
          <w:rFonts w:ascii="Arial" w:hAnsi="Arial"/>
          <w:bCs/>
        </w:rPr>
        <w:t>Likewise, under the accrual basis, companies recognize expenses when incurred</w:t>
      </w:r>
      <w:r w:rsidRPr="00BA7C55">
        <w:rPr>
          <w:rFonts w:ascii="Arial" w:hAnsi="Arial"/>
        </w:rPr>
        <w:t xml:space="preserve"> (the matching principle) </w:t>
      </w:r>
      <w:r w:rsidRPr="00BA7C55">
        <w:rPr>
          <w:rFonts w:ascii="Arial" w:hAnsi="Arial"/>
          <w:bCs/>
        </w:rPr>
        <w:t>rather than when paid</w:t>
      </w:r>
      <w:r w:rsidRPr="00BA7C55">
        <w:rPr>
          <w:rFonts w:ascii="Arial" w:hAnsi="Arial"/>
        </w:rPr>
        <w:t>.</w:t>
      </w:r>
    </w:p>
    <w:p w14:paraId="7AC4DB7A" w14:textId="77777777" w:rsidR="0012271E" w:rsidRPr="00BA7C55" w:rsidRDefault="0012271E" w:rsidP="0012271E">
      <w:pPr>
        <w:rPr>
          <w:rFonts w:ascii="Arial" w:hAnsi="Arial"/>
        </w:rPr>
      </w:pPr>
    </w:p>
    <w:p w14:paraId="6D24DB1E" w14:textId="77777777" w:rsidR="0012271E" w:rsidRPr="00BA7C55" w:rsidRDefault="0012271E" w:rsidP="0012271E">
      <w:pPr>
        <w:rPr>
          <w:rFonts w:ascii="Arial" w:hAnsi="Arial"/>
        </w:rPr>
      </w:pPr>
      <w:r w:rsidRPr="00BA7C55">
        <w:rPr>
          <w:rFonts w:ascii="Arial" w:hAnsi="Arial"/>
        </w:rPr>
        <w:t xml:space="preserve">An alternative to the accrual basis is the cash basis. Under </w:t>
      </w:r>
      <w:hyperlink r:id="rId13" w:tgtFrame="_blank" w:history="1">
        <w:r w:rsidRPr="00BA7C55">
          <w:rPr>
            <w:rStyle w:val="Hyperlink"/>
            <w:rFonts w:ascii="Arial" w:hAnsi="Arial"/>
          </w:rPr>
          <w:t>cash-basis accounting</w:t>
        </w:r>
      </w:hyperlink>
      <w:r w:rsidRPr="00BA7C55">
        <w:rPr>
          <w:rFonts w:ascii="Arial" w:hAnsi="Arial"/>
        </w:rPr>
        <w:t xml:space="preserve">, </w:t>
      </w:r>
      <w:r w:rsidRPr="00BA7C55">
        <w:rPr>
          <w:rFonts w:ascii="Arial" w:hAnsi="Arial"/>
          <w:bCs/>
        </w:rPr>
        <w:t>companies record revenue only when cash is received. They record expense only when cash is paid. The cash basis of accounting is prohibited under generally accepted accounting principles.</w:t>
      </w:r>
      <w:r w:rsidRPr="00BA7C55">
        <w:rPr>
          <w:rFonts w:ascii="Arial" w:hAnsi="Arial"/>
        </w:rPr>
        <w:t xml:space="preserve"> Why? Because it does not record revenue when earned, thus violating the revenue recognition principle. Similarly, it does not record expenses when incurred, which violates the matching principle.</w:t>
      </w:r>
    </w:p>
    <w:p w14:paraId="39F6FB38" w14:textId="77777777" w:rsidR="0012271E" w:rsidRPr="00BA7C55" w:rsidRDefault="0012271E" w:rsidP="0012271E">
      <w:pPr>
        <w:rPr>
          <w:rFonts w:ascii="Arial" w:hAnsi="Arial"/>
        </w:rPr>
      </w:pPr>
    </w:p>
    <w:p w14:paraId="53106DC8" w14:textId="77777777" w:rsidR="0012271E" w:rsidRDefault="0012271E" w:rsidP="0012271E">
      <w:pPr>
        <w:rPr>
          <w:rFonts w:ascii="Arial" w:hAnsi="Arial"/>
        </w:rPr>
      </w:pPr>
      <w:r w:rsidRPr="00BA7C55">
        <w:rPr>
          <w:rFonts w:ascii="Arial" w:hAnsi="Arial"/>
        </w:rPr>
        <w:t xml:space="preserve">Illustration </w:t>
      </w:r>
      <w:hyperlink r:id="rId14" w:tgtFrame="_blank" w:history="1">
        <w:r w:rsidRPr="00BA7C55">
          <w:rPr>
            <w:rStyle w:val="Hyperlink"/>
            <w:rFonts w:ascii="Arial" w:hAnsi="Arial"/>
          </w:rPr>
          <w:t>2</w:t>
        </w:r>
      </w:hyperlink>
      <w:r w:rsidRPr="00BA7C55">
        <w:rPr>
          <w:rFonts w:ascii="Arial" w:hAnsi="Arial"/>
        </w:rPr>
        <w:t xml:space="preserve"> compares accrual-based numbers and cash-based numbers. Suppose that Fresh Colors paints a large building in 2006. In 2006 it incurs and pays total expenses (salaries and paint costs) of $50,000. It bills the customer </w:t>
      </w:r>
      <w:proofErr w:type="gramStart"/>
      <w:r w:rsidRPr="00BA7C55">
        <w:rPr>
          <w:rFonts w:ascii="Arial" w:hAnsi="Arial"/>
        </w:rPr>
        <w:t>$80,000, but</w:t>
      </w:r>
      <w:proofErr w:type="gramEnd"/>
      <w:r w:rsidRPr="00BA7C55">
        <w:rPr>
          <w:rFonts w:ascii="Arial" w:hAnsi="Arial"/>
        </w:rPr>
        <w:t xml:space="preserve"> does not receive payment until 2007. On an accrual basis, Fresh Colors reports $80,000 of revenue during 2006 because that is when it is earned. The company matches expenses of $50,000 to the $80,000 of revenue. Thus, 2006 net income is $30,000 ($80,000 − $50,000). The $30,000 of net income reported for 2006 indicates the profitability of Fresh Colors' efforts during that period.</w:t>
      </w:r>
    </w:p>
    <w:p w14:paraId="385074B6" w14:textId="77777777" w:rsidR="001732BB" w:rsidRDefault="001732BB" w:rsidP="0012271E">
      <w:pPr>
        <w:rPr>
          <w:rFonts w:ascii="Arial" w:hAnsi="Arial"/>
        </w:rPr>
      </w:pPr>
    </w:p>
    <w:p w14:paraId="019A48E8" w14:textId="77777777" w:rsidR="001732BB" w:rsidRDefault="001732BB" w:rsidP="0012271E">
      <w:pPr>
        <w:rPr>
          <w:rFonts w:ascii="Arial" w:hAnsi="Arial"/>
        </w:rPr>
      </w:pPr>
      <w:r w:rsidRPr="00BA7C55">
        <w:rPr>
          <w:rFonts w:ascii="Arial" w:hAnsi="Arial"/>
        </w:rPr>
        <w:fldChar w:fldCharType="begin"/>
      </w:r>
      <w:r w:rsidRPr="00BA7C55">
        <w:rPr>
          <w:rFonts w:ascii="Arial" w:hAnsi="Arial"/>
        </w:rPr>
        <w:instrText xml:space="preserve"> INCLUDEPICTURE "http://edugen.wiley.com/edugen/courses/crs1580/art/images/kimmel0513c04/image_n/nw0038-nn.jpg" \* MERGEFORMATINET </w:instrText>
      </w:r>
      <w:r w:rsidRPr="00BA7C55">
        <w:rPr>
          <w:rFonts w:ascii="Arial" w:hAnsi="Arial"/>
        </w:rPr>
        <w:fldChar w:fldCharType="separate"/>
      </w:r>
      <w:r w:rsidR="00082338" w:rsidRPr="00BA7C55">
        <w:rPr>
          <w:rFonts w:ascii="Arial" w:hAnsi="Arial"/>
          <w:noProof/>
        </w:rPr>
        <w:drawing>
          <wp:inline distT="0" distB="0" distL="0" distR="0" wp14:anchorId="307A7A53" wp14:editId="65B38A62">
            <wp:extent cx="5480685" cy="265747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685" cy="2657475"/>
                    </a:xfrm>
                    <a:prstGeom prst="rect">
                      <a:avLst/>
                    </a:prstGeom>
                    <a:noFill/>
                    <a:ln>
                      <a:noFill/>
                    </a:ln>
                  </pic:spPr>
                </pic:pic>
              </a:graphicData>
            </a:graphic>
          </wp:inline>
        </w:drawing>
      </w:r>
      <w:r w:rsidRPr="00BA7C55">
        <w:rPr>
          <w:rFonts w:ascii="Arial" w:hAnsi="Arial"/>
        </w:rP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1495"/>
        <w:gridCol w:w="4002"/>
      </w:tblGrid>
      <w:tr w:rsidR="001732BB" w:rsidRPr="00BA7C55" w14:paraId="3BE3B045" w14:textId="77777777" w:rsidTr="001732BB">
        <w:trPr>
          <w:tblCellSpacing w:w="0" w:type="dxa"/>
          <w:jc w:val="center"/>
        </w:trPr>
        <w:tc>
          <w:tcPr>
            <w:tcW w:w="0" w:type="auto"/>
            <w:noWrap/>
          </w:tcPr>
          <w:p w14:paraId="16EB9725" w14:textId="77777777" w:rsidR="001732BB" w:rsidRPr="00BA7C55" w:rsidRDefault="001732BB" w:rsidP="001732BB">
            <w:pPr>
              <w:rPr>
                <w:rFonts w:ascii="Arial" w:hAnsi="Arial"/>
              </w:rPr>
            </w:pPr>
            <w:r w:rsidRPr="00BA7C55">
              <w:rPr>
                <w:rStyle w:val="figure-number"/>
                <w:rFonts w:ascii="Arial" w:hAnsi="Arial"/>
              </w:rPr>
              <w:lastRenderedPageBreak/>
              <w:t xml:space="preserve">Illustration 2    </w:t>
            </w:r>
          </w:p>
        </w:tc>
        <w:tc>
          <w:tcPr>
            <w:tcW w:w="0" w:type="auto"/>
          </w:tcPr>
          <w:p w14:paraId="67121605" w14:textId="77777777" w:rsidR="001732BB" w:rsidRPr="00BA7C55" w:rsidRDefault="001732BB" w:rsidP="001732BB">
            <w:pPr>
              <w:rPr>
                <w:rFonts w:ascii="Arial" w:hAnsi="Arial"/>
              </w:rPr>
            </w:pPr>
            <w:r w:rsidRPr="00BA7C55">
              <w:rPr>
                <w:rFonts w:ascii="Arial" w:hAnsi="Arial"/>
              </w:rPr>
              <w:t>Accrual versus cash basis accounting</w:t>
            </w:r>
          </w:p>
        </w:tc>
      </w:tr>
    </w:tbl>
    <w:p w14:paraId="28EE1F2F" w14:textId="77777777" w:rsidR="001732BB" w:rsidRDefault="001732BB" w:rsidP="0012271E">
      <w:pPr>
        <w:rPr>
          <w:rFonts w:ascii="Arial" w:hAnsi="Arial"/>
        </w:rPr>
      </w:pPr>
    </w:p>
    <w:p w14:paraId="522F18ED" w14:textId="77777777" w:rsidR="001732BB" w:rsidRPr="00BA7C55" w:rsidRDefault="001732BB" w:rsidP="001732BB">
      <w:pPr>
        <w:rPr>
          <w:rFonts w:ascii="Arial" w:hAnsi="Arial"/>
        </w:rPr>
      </w:pPr>
      <w:r w:rsidRPr="00BA7C55">
        <w:rPr>
          <w:rFonts w:ascii="Arial" w:hAnsi="Arial"/>
        </w:rPr>
        <w:t xml:space="preserve">If, instead, Fresh Paint were to use cash-basis accounting, it would report $50,000 of expenses in 2006 and $80,000 of revenues during 2007. As shown in Illustration </w:t>
      </w:r>
      <w:hyperlink r:id="rId16" w:tgtFrame="_blank" w:history="1">
        <w:r w:rsidRPr="00BA7C55">
          <w:rPr>
            <w:rStyle w:val="Hyperlink"/>
            <w:rFonts w:ascii="Arial" w:hAnsi="Arial"/>
          </w:rPr>
          <w:t>2</w:t>
        </w:r>
      </w:hyperlink>
      <w:r w:rsidRPr="00BA7C55">
        <w:rPr>
          <w:rFonts w:ascii="Arial" w:hAnsi="Arial"/>
        </w:rPr>
        <w:t>, it would report a loss of $50,000 in 2006 and would report net income of $80,000 in 2007. Clearly, the cash-basis measures are misleading because the</w:t>
      </w:r>
      <w:r>
        <w:rPr>
          <w:rFonts w:ascii="Arial" w:hAnsi="Arial"/>
        </w:rPr>
        <w:t xml:space="preserve"> </w:t>
      </w:r>
      <w:r w:rsidRPr="00BA7C55">
        <w:rPr>
          <w:rFonts w:ascii="Arial" w:hAnsi="Arial"/>
        </w:rPr>
        <w:t xml:space="preserve">financial performance of the company would be misstated for both 2006 and 2007. </w:t>
      </w:r>
    </w:p>
    <w:p w14:paraId="73DC278B" w14:textId="77777777" w:rsidR="001732BB" w:rsidRDefault="001732BB" w:rsidP="0012271E">
      <w:pPr>
        <w:rPr>
          <w:rFonts w:ascii="Arial" w:hAnsi="Arial"/>
        </w:rPr>
      </w:pPr>
    </w:p>
    <w:sectPr w:rsidR="00173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1E"/>
    <w:rsid w:val="00082338"/>
    <w:rsid w:val="0012271E"/>
    <w:rsid w:val="001732BB"/>
    <w:rsid w:val="00366626"/>
    <w:rsid w:val="004D5830"/>
    <w:rsid w:val="00BA7C55"/>
    <w:rsid w:val="00E5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358FF"/>
  <w15:chartTrackingRefBased/>
  <w15:docId w15:val="{AE19C1F9-9F16-D945-B140-53FCF7E1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5830"/>
    <w:pPr>
      <w:keepNext/>
      <w:spacing w:before="240" w:after="60"/>
      <w:outlineLvl w:val="0"/>
    </w:pPr>
    <w:rPr>
      <w:rFonts w:ascii="Arial" w:hAnsi="Arial"/>
      <w:b/>
      <w:bCs/>
      <w:kern w:val="32"/>
      <w:sz w:val="28"/>
      <w:szCs w:val="3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1-title">
    <w:name w:val="sect1-title"/>
    <w:basedOn w:val="DefaultParagraphFont"/>
    <w:rsid w:val="0012271E"/>
  </w:style>
  <w:style w:type="character" w:customStyle="1" w:styleId="margintext-type">
    <w:name w:val="margintext-type"/>
    <w:basedOn w:val="DefaultParagraphFont"/>
    <w:rsid w:val="0012271E"/>
  </w:style>
  <w:style w:type="character" w:styleId="Hyperlink">
    <w:name w:val="Hyperlink"/>
    <w:basedOn w:val="DefaultParagraphFont"/>
    <w:rsid w:val="0012271E"/>
    <w:rPr>
      <w:color w:val="0000FF"/>
      <w:u w:val="single"/>
    </w:rPr>
  </w:style>
  <w:style w:type="character" w:customStyle="1" w:styleId="helphint-b">
    <w:name w:val="helphint-b"/>
    <w:basedOn w:val="DefaultParagraphFont"/>
    <w:rsid w:val="0012271E"/>
  </w:style>
  <w:style w:type="character" w:customStyle="1" w:styleId="definition">
    <w:name w:val="definition"/>
    <w:basedOn w:val="DefaultParagraphFont"/>
    <w:rsid w:val="0012271E"/>
  </w:style>
  <w:style w:type="character" w:customStyle="1" w:styleId="company">
    <w:name w:val="company"/>
    <w:basedOn w:val="DefaultParagraphFont"/>
    <w:rsid w:val="0012271E"/>
  </w:style>
  <w:style w:type="paragraph" w:customStyle="1" w:styleId="sect2-title">
    <w:name w:val="sect2-title"/>
    <w:basedOn w:val="Normal"/>
    <w:rsid w:val="0012271E"/>
    <w:pPr>
      <w:spacing w:before="100" w:beforeAutospacing="1" w:after="100" w:afterAutospacing="1"/>
    </w:pPr>
  </w:style>
  <w:style w:type="character" w:customStyle="1" w:styleId="figure-number">
    <w:name w:val="figure-number"/>
    <w:basedOn w:val="DefaultParagraphFont"/>
    <w:rsid w:val="0012271E"/>
  </w:style>
  <w:style w:type="character" w:customStyle="1" w:styleId="margintext-intlnote-title">
    <w:name w:val="margintext-intlnote-title"/>
    <w:basedOn w:val="DefaultParagraphFont"/>
    <w:rsid w:val="0012271E"/>
  </w:style>
  <w:style w:type="paragraph" w:customStyle="1" w:styleId="box-title-businessinsight">
    <w:name w:val="box-title-businessinsight"/>
    <w:basedOn w:val="Normal"/>
    <w:rsid w:val="0012271E"/>
    <w:pPr>
      <w:spacing w:before="100" w:beforeAutospacing="1" w:after="100" w:afterAutospacing="1"/>
    </w:pPr>
  </w:style>
  <w:style w:type="character" w:customStyle="1" w:styleId="box-subtitle-businessinsight">
    <w:name w:val="box-subtitle-businessinsight"/>
    <w:basedOn w:val="DefaultParagraphFont"/>
    <w:rsid w:val="0012271E"/>
  </w:style>
  <w:style w:type="character" w:customStyle="1" w:styleId="credit">
    <w:name w:val="credit"/>
    <w:basedOn w:val="DefaultParagraphFont"/>
    <w:rsid w:val="0012271E"/>
  </w:style>
  <w:style w:type="character" w:customStyle="1" w:styleId="problem-number-linklabel">
    <w:name w:val="problem-number-linklabel"/>
    <w:basedOn w:val="DefaultParagraphFont"/>
    <w:rsid w:val="0012271E"/>
  </w:style>
  <w:style w:type="paragraph" w:styleId="z-TopofForm">
    <w:name w:val="HTML Top of Form"/>
    <w:basedOn w:val="Normal"/>
    <w:next w:val="Normal"/>
    <w:hidden/>
    <w:rsid w:val="0012271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2271E"/>
    <w:pPr>
      <w:pBdr>
        <w:top w:val="single" w:sz="6" w:space="1" w:color="auto"/>
      </w:pBdr>
      <w:jc w:val="center"/>
    </w:pPr>
    <w:rPr>
      <w:rFonts w:ascii="Arial" w:hAnsi="Arial" w:cs="Arial"/>
      <w:vanish/>
      <w:sz w:val="16"/>
      <w:szCs w:val="16"/>
    </w:rPr>
  </w:style>
  <w:style w:type="character" w:customStyle="1" w:styleId="box-type-beforenavref">
    <w:name w:val="box-type-beforenavref"/>
    <w:basedOn w:val="DefaultParagraphFont"/>
    <w:rsid w:val="0012271E"/>
  </w:style>
  <w:style w:type="paragraph" w:customStyle="1" w:styleId="box-sect1-title-beforenavref">
    <w:name w:val="box-sect1-title-beforenavref"/>
    <w:basedOn w:val="Normal"/>
    <w:rsid w:val="0012271E"/>
    <w:pPr>
      <w:spacing w:before="100" w:beforeAutospacing="1" w:after="100" w:afterAutospacing="1"/>
    </w:pPr>
  </w:style>
  <w:style w:type="character" w:customStyle="1" w:styleId="problem-number">
    <w:name w:val="problem-number"/>
    <w:basedOn w:val="DefaultParagraphFont"/>
    <w:rsid w:val="0012271E"/>
  </w:style>
  <w:style w:type="character" w:customStyle="1" w:styleId="copyright">
    <w:name w:val="copyright"/>
    <w:basedOn w:val="DefaultParagraphFont"/>
    <w:rsid w:val="0012271E"/>
  </w:style>
  <w:style w:type="character" w:customStyle="1" w:styleId="Heading1Char">
    <w:name w:val="Heading 1 Char"/>
    <w:basedOn w:val="DefaultParagraphFont"/>
    <w:link w:val="Heading1"/>
    <w:rsid w:val="004D5830"/>
    <w:rPr>
      <w:rFonts w:ascii="Arial" w:hAnsi="Arial"/>
      <w:b/>
      <w:bCs/>
      <w:kern w:val="32"/>
      <w:sz w:val="28"/>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8048">
      <w:bodyDiv w:val="1"/>
      <w:marLeft w:val="0"/>
      <w:marRight w:val="0"/>
      <w:marTop w:val="0"/>
      <w:marBottom w:val="0"/>
      <w:divBdr>
        <w:top w:val="none" w:sz="0" w:space="0" w:color="auto"/>
        <w:left w:val="none" w:sz="0" w:space="0" w:color="auto"/>
        <w:bottom w:val="none" w:sz="0" w:space="0" w:color="auto"/>
        <w:right w:val="none" w:sz="0" w:space="0" w:color="auto"/>
      </w:divBdr>
      <w:divsChild>
        <w:div w:id="47002123">
          <w:marLeft w:val="0"/>
          <w:marRight w:val="0"/>
          <w:marTop w:val="0"/>
          <w:marBottom w:val="0"/>
          <w:divBdr>
            <w:top w:val="none" w:sz="0" w:space="0" w:color="auto"/>
            <w:left w:val="none" w:sz="0" w:space="0" w:color="auto"/>
            <w:bottom w:val="none" w:sz="0" w:space="0" w:color="auto"/>
            <w:right w:val="none" w:sz="0" w:space="0" w:color="auto"/>
          </w:divBdr>
          <w:divsChild>
            <w:div w:id="93985926">
              <w:marLeft w:val="0"/>
              <w:marRight w:val="0"/>
              <w:marTop w:val="0"/>
              <w:marBottom w:val="0"/>
              <w:divBdr>
                <w:top w:val="none" w:sz="0" w:space="0" w:color="auto"/>
                <w:left w:val="none" w:sz="0" w:space="0" w:color="auto"/>
                <w:bottom w:val="none" w:sz="0" w:space="0" w:color="auto"/>
                <w:right w:val="none" w:sz="0" w:space="0" w:color="auto"/>
              </w:divBdr>
            </w:div>
            <w:div w:id="208077663">
              <w:marLeft w:val="0"/>
              <w:marRight w:val="0"/>
              <w:marTop w:val="0"/>
              <w:marBottom w:val="0"/>
              <w:divBdr>
                <w:top w:val="none" w:sz="0" w:space="0" w:color="auto"/>
                <w:left w:val="none" w:sz="0" w:space="0" w:color="auto"/>
                <w:bottom w:val="none" w:sz="0" w:space="0" w:color="auto"/>
                <w:right w:val="none" w:sz="0" w:space="0" w:color="auto"/>
              </w:divBdr>
            </w:div>
            <w:div w:id="1453666468">
              <w:marLeft w:val="0"/>
              <w:marRight w:val="0"/>
              <w:marTop w:val="0"/>
              <w:marBottom w:val="0"/>
              <w:divBdr>
                <w:top w:val="none" w:sz="0" w:space="0" w:color="auto"/>
                <w:left w:val="none" w:sz="0" w:space="0" w:color="auto"/>
                <w:bottom w:val="none" w:sz="0" w:space="0" w:color="auto"/>
                <w:right w:val="none" w:sz="0" w:space="0" w:color="auto"/>
              </w:divBdr>
            </w:div>
            <w:div w:id="1569609307">
              <w:marLeft w:val="0"/>
              <w:marRight w:val="0"/>
              <w:marTop w:val="0"/>
              <w:marBottom w:val="0"/>
              <w:divBdr>
                <w:top w:val="none" w:sz="0" w:space="0" w:color="auto"/>
                <w:left w:val="none" w:sz="0" w:space="0" w:color="auto"/>
                <w:bottom w:val="none" w:sz="0" w:space="0" w:color="auto"/>
                <w:right w:val="none" w:sz="0" w:space="0" w:color="auto"/>
              </w:divBdr>
            </w:div>
          </w:divsChild>
        </w:div>
        <w:div w:id="237634765">
          <w:marLeft w:val="0"/>
          <w:marRight w:val="0"/>
          <w:marTop w:val="0"/>
          <w:marBottom w:val="0"/>
          <w:divBdr>
            <w:top w:val="none" w:sz="0" w:space="0" w:color="auto"/>
            <w:left w:val="none" w:sz="0" w:space="0" w:color="auto"/>
            <w:bottom w:val="none" w:sz="0" w:space="0" w:color="auto"/>
            <w:right w:val="none" w:sz="0" w:space="0" w:color="auto"/>
          </w:divBdr>
        </w:div>
        <w:div w:id="569121848">
          <w:marLeft w:val="0"/>
          <w:marRight w:val="0"/>
          <w:marTop w:val="0"/>
          <w:marBottom w:val="0"/>
          <w:divBdr>
            <w:top w:val="none" w:sz="0" w:space="0" w:color="auto"/>
            <w:left w:val="none" w:sz="0" w:space="0" w:color="auto"/>
            <w:bottom w:val="none" w:sz="0" w:space="0" w:color="auto"/>
            <w:right w:val="none" w:sz="0" w:space="0" w:color="auto"/>
          </w:divBdr>
          <w:divsChild>
            <w:div w:id="1361396751">
              <w:marLeft w:val="0"/>
              <w:marRight w:val="0"/>
              <w:marTop w:val="0"/>
              <w:marBottom w:val="0"/>
              <w:divBdr>
                <w:top w:val="none" w:sz="0" w:space="0" w:color="auto"/>
                <w:left w:val="none" w:sz="0" w:space="0" w:color="auto"/>
                <w:bottom w:val="none" w:sz="0" w:space="0" w:color="auto"/>
                <w:right w:val="none" w:sz="0" w:space="0" w:color="auto"/>
              </w:divBdr>
            </w:div>
          </w:divsChild>
        </w:div>
        <w:div w:id="592592724">
          <w:marLeft w:val="0"/>
          <w:marRight w:val="0"/>
          <w:marTop w:val="0"/>
          <w:marBottom w:val="0"/>
          <w:divBdr>
            <w:top w:val="none" w:sz="0" w:space="0" w:color="auto"/>
            <w:left w:val="none" w:sz="0" w:space="0" w:color="auto"/>
            <w:bottom w:val="none" w:sz="0" w:space="0" w:color="auto"/>
            <w:right w:val="none" w:sz="0" w:space="0" w:color="auto"/>
          </w:divBdr>
          <w:divsChild>
            <w:div w:id="1519125945">
              <w:marLeft w:val="0"/>
              <w:marRight w:val="0"/>
              <w:marTop w:val="0"/>
              <w:marBottom w:val="0"/>
              <w:divBdr>
                <w:top w:val="none" w:sz="0" w:space="0" w:color="auto"/>
                <w:left w:val="none" w:sz="0" w:space="0" w:color="auto"/>
                <w:bottom w:val="none" w:sz="0" w:space="0" w:color="auto"/>
                <w:right w:val="none" w:sz="0" w:space="0" w:color="auto"/>
              </w:divBdr>
            </w:div>
          </w:divsChild>
        </w:div>
        <w:div w:id="755781486">
          <w:marLeft w:val="0"/>
          <w:marRight w:val="0"/>
          <w:marTop w:val="0"/>
          <w:marBottom w:val="0"/>
          <w:divBdr>
            <w:top w:val="none" w:sz="0" w:space="0" w:color="auto"/>
            <w:left w:val="none" w:sz="0" w:space="0" w:color="auto"/>
            <w:bottom w:val="none" w:sz="0" w:space="0" w:color="auto"/>
            <w:right w:val="none" w:sz="0" w:space="0" w:color="auto"/>
          </w:divBdr>
        </w:div>
        <w:div w:id="809789562">
          <w:marLeft w:val="0"/>
          <w:marRight w:val="0"/>
          <w:marTop w:val="0"/>
          <w:marBottom w:val="0"/>
          <w:divBdr>
            <w:top w:val="none" w:sz="0" w:space="0" w:color="auto"/>
            <w:left w:val="none" w:sz="0" w:space="0" w:color="auto"/>
            <w:bottom w:val="none" w:sz="0" w:space="0" w:color="auto"/>
            <w:right w:val="none" w:sz="0" w:space="0" w:color="auto"/>
          </w:divBdr>
        </w:div>
        <w:div w:id="922496563">
          <w:marLeft w:val="0"/>
          <w:marRight w:val="0"/>
          <w:marTop w:val="0"/>
          <w:marBottom w:val="0"/>
          <w:divBdr>
            <w:top w:val="none" w:sz="0" w:space="0" w:color="auto"/>
            <w:left w:val="none" w:sz="0" w:space="0" w:color="auto"/>
            <w:bottom w:val="none" w:sz="0" w:space="0" w:color="auto"/>
            <w:right w:val="none" w:sz="0" w:space="0" w:color="auto"/>
          </w:divBdr>
        </w:div>
        <w:div w:id="1034037168">
          <w:marLeft w:val="0"/>
          <w:marRight w:val="0"/>
          <w:marTop w:val="0"/>
          <w:marBottom w:val="0"/>
          <w:divBdr>
            <w:top w:val="none" w:sz="0" w:space="0" w:color="auto"/>
            <w:left w:val="none" w:sz="0" w:space="0" w:color="auto"/>
            <w:bottom w:val="none" w:sz="0" w:space="0" w:color="auto"/>
            <w:right w:val="none" w:sz="0" w:space="0" w:color="auto"/>
          </w:divBdr>
          <w:divsChild>
            <w:div w:id="2050033332">
              <w:marLeft w:val="0"/>
              <w:marRight w:val="0"/>
              <w:marTop w:val="0"/>
              <w:marBottom w:val="0"/>
              <w:divBdr>
                <w:top w:val="none" w:sz="0" w:space="0" w:color="auto"/>
                <w:left w:val="none" w:sz="0" w:space="0" w:color="auto"/>
                <w:bottom w:val="none" w:sz="0" w:space="0" w:color="auto"/>
                <w:right w:val="none" w:sz="0" w:space="0" w:color="auto"/>
              </w:divBdr>
            </w:div>
          </w:divsChild>
        </w:div>
        <w:div w:id="1220552231">
          <w:marLeft w:val="0"/>
          <w:marRight w:val="0"/>
          <w:marTop w:val="0"/>
          <w:marBottom w:val="0"/>
          <w:divBdr>
            <w:top w:val="none" w:sz="0" w:space="0" w:color="auto"/>
            <w:left w:val="none" w:sz="0" w:space="0" w:color="auto"/>
            <w:bottom w:val="none" w:sz="0" w:space="0" w:color="auto"/>
            <w:right w:val="none" w:sz="0" w:space="0" w:color="auto"/>
          </w:divBdr>
          <w:divsChild>
            <w:div w:id="477037804">
              <w:marLeft w:val="0"/>
              <w:marRight w:val="0"/>
              <w:marTop w:val="0"/>
              <w:marBottom w:val="0"/>
              <w:divBdr>
                <w:top w:val="none" w:sz="0" w:space="0" w:color="auto"/>
                <w:left w:val="none" w:sz="0" w:space="0" w:color="auto"/>
                <w:bottom w:val="none" w:sz="0" w:space="0" w:color="auto"/>
                <w:right w:val="none" w:sz="0" w:space="0" w:color="auto"/>
              </w:divBdr>
            </w:div>
          </w:divsChild>
        </w:div>
        <w:div w:id="1427262448">
          <w:marLeft w:val="0"/>
          <w:marRight w:val="0"/>
          <w:marTop w:val="0"/>
          <w:marBottom w:val="0"/>
          <w:divBdr>
            <w:top w:val="none" w:sz="0" w:space="0" w:color="auto"/>
            <w:left w:val="none" w:sz="0" w:space="0" w:color="auto"/>
            <w:bottom w:val="none" w:sz="0" w:space="0" w:color="auto"/>
            <w:right w:val="none" w:sz="0" w:space="0" w:color="auto"/>
          </w:divBdr>
          <w:divsChild>
            <w:div w:id="1053895248">
              <w:marLeft w:val="0"/>
              <w:marRight w:val="0"/>
              <w:marTop w:val="0"/>
              <w:marBottom w:val="0"/>
              <w:divBdr>
                <w:top w:val="none" w:sz="0" w:space="0" w:color="auto"/>
                <w:left w:val="none" w:sz="0" w:space="0" w:color="auto"/>
                <w:bottom w:val="none" w:sz="0" w:space="0" w:color="auto"/>
                <w:right w:val="none" w:sz="0" w:space="0" w:color="auto"/>
              </w:divBdr>
            </w:div>
          </w:divsChild>
        </w:div>
        <w:div w:id="1568344357">
          <w:marLeft w:val="0"/>
          <w:marRight w:val="0"/>
          <w:marTop w:val="0"/>
          <w:marBottom w:val="0"/>
          <w:divBdr>
            <w:top w:val="none" w:sz="0" w:space="0" w:color="auto"/>
            <w:left w:val="none" w:sz="0" w:space="0" w:color="auto"/>
            <w:bottom w:val="none" w:sz="0" w:space="0" w:color="auto"/>
            <w:right w:val="none" w:sz="0" w:space="0" w:color="auto"/>
          </w:divBdr>
          <w:divsChild>
            <w:div w:id="1396662958">
              <w:marLeft w:val="0"/>
              <w:marRight w:val="0"/>
              <w:marTop w:val="0"/>
              <w:marBottom w:val="0"/>
              <w:divBdr>
                <w:top w:val="none" w:sz="0" w:space="0" w:color="auto"/>
                <w:left w:val="none" w:sz="0" w:space="0" w:color="auto"/>
                <w:bottom w:val="none" w:sz="0" w:space="0" w:color="auto"/>
                <w:right w:val="none" w:sz="0" w:space="0" w:color="auto"/>
              </w:divBdr>
            </w:div>
          </w:divsChild>
        </w:div>
        <w:div w:id="162904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dugen.wiley.com/edugen/courses/crs1580/reference/xlinks/kimmel0513c04xlinks.xform?id=kimmel0513c04-tdef-0004" TargetMode="External"/><Relationship Id="rId13" Type="http://schemas.openxmlformats.org/officeDocument/2006/relationships/hyperlink" Target="http://edugen.wiley.com/edugen/courses/crs1580/reference/xlinks/kimmel0513c04xlinks.xform?id=kimmel0513c04-tdef-00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gen.wiley.com/edugen/courses/crs1580/reference/xlinks/kimmel0513c04xlinks.xform?id=kimmel0513c04-tdef-0003" TargetMode="External"/><Relationship Id="rId12" Type="http://schemas.openxmlformats.org/officeDocument/2006/relationships/hyperlink" Target="http://edugen.wiley.com/edugen/courses/crs1580/reference/xlinks/kimmel0513c04xlinks.xform?id=kimmel0513c04-tdef-00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ugen.wiley.com/edugen/courses/crs1580/reference/xlinks/kimmel0513c04xlinks.xform?id=kimmel0513c04-fig-000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hyperlink" Target="http://edugen.wiley.com/edugen/courses/crs1580/reference/xlinks/kimmel0513c04xlinks.xform?id=kimmel0513c04-tdef-0001" TargetMode="External"/><Relationship Id="rId9" Type="http://schemas.openxmlformats.org/officeDocument/2006/relationships/hyperlink" Target="http://edugen.wiley.com/edugen/courses/crs1580/reference/xlinks/kimmel0513c04xlinks.xform?id=kimmel0513c04-fig-0001" TargetMode="External"/><Relationship Id="rId14" Type="http://schemas.openxmlformats.org/officeDocument/2006/relationships/hyperlink" Target="http://edugen.wiley.com/edugen/courses/crs1580/reference/xlinks/kimmel0513c04xlinks.xform?id=kimmel0513c04-fig-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Concept 8</vt:lpstr>
    </vt:vector>
  </TitlesOfParts>
  <Company/>
  <LinksUpToDate>false</LinksUpToDate>
  <CharactersWithSpaces>8215</CharactersWithSpaces>
  <SharedDoc>false</SharedDoc>
  <HLinks>
    <vt:vector size="54" baseType="variant">
      <vt:variant>
        <vt:i4>3473508</vt:i4>
      </vt:variant>
      <vt:variant>
        <vt:i4>75</vt:i4>
      </vt:variant>
      <vt:variant>
        <vt:i4>0</vt:i4>
      </vt:variant>
      <vt:variant>
        <vt:i4>5</vt:i4>
      </vt:variant>
      <vt:variant>
        <vt:lpwstr>http://edugen.wiley.com/edugen/courses/crs1580/reference/xlinks/kimmel0513c04xlinks.xform?id=kimmel0513c04-fig-0002</vt:lpwstr>
      </vt:variant>
      <vt:variant>
        <vt:lpwstr/>
      </vt:variant>
      <vt:variant>
        <vt:i4>3473508</vt:i4>
      </vt:variant>
      <vt:variant>
        <vt:i4>69</vt:i4>
      </vt:variant>
      <vt:variant>
        <vt:i4>0</vt:i4>
      </vt:variant>
      <vt:variant>
        <vt:i4>5</vt:i4>
      </vt:variant>
      <vt:variant>
        <vt:lpwstr>http://edugen.wiley.com/edugen/courses/crs1580/reference/xlinks/kimmel0513c04xlinks.xform?id=kimmel0513c04-fig-0002</vt:lpwstr>
      </vt:variant>
      <vt:variant>
        <vt:lpwstr/>
      </vt:variant>
      <vt:variant>
        <vt:i4>917522</vt:i4>
      </vt:variant>
      <vt:variant>
        <vt:i4>66</vt:i4>
      </vt:variant>
      <vt:variant>
        <vt:i4>0</vt:i4>
      </vt:variant>
      <vt:variant>
        <vt:i4>5</vt:i4>
      </vt:variant>
      <vt:variant>
        <vt:lpwstr>http://edugen.wiley.com/edugen/courses/crs1580/reference/xlinks/kimmel0513c04xlinks.xform?id=kimmel0513c04-tdef-0006</vt:lpwstr>
      </vt:variant>
      <vt:variant>
        <vt:lpwstr/>
      </vt:variant>
      <vt:variant>
        <vt:i4>851986</vt:i4>
      </vt:variant>
      <vt:variant>
        <vt:i4>63</vt:i4>
      </vt:variant>
      <vt:variant>
        <vt:i4>0</vt:i4>
      </vt:variant>
      <vt:variant>
        <vt:i4>5</vt:i4>
      </vt:variant>
      <vt:variant>
        <vt:lpwstr>http://edugen.wiley.com/edugen/courses/crs1580/reference/xlinks/kimmel0513c04xlinks.xform?id=kimmel0513c04-tdef-0005</vt:lpwstr>
      </vt:variant>
      <vt:variant>
        <vt:lpwstr/>
      </vt:variant>
      <vt:variant>
        <vt:i4>3473508</vt:i4>
      </vt:variant>
      <vt:variant>
        <vt:i4>42</vt:i4>
      </vt:variant>
      <vt:variant>
        <vt:i4>0</vt:i4>
      </vt:variant>
      <vt:variant>
        <vt:i4>5</vt:i4>
      </vt:variant>
      <vt:variant>
        <vt:lpwstr>http://edugen.wiley.com/edugen/courses/crs1580/reference/xlinks/kimmel0513c04xlinks.xform?id=kimmel0513c04-fig-0001</vt:lpwstr>
      </vt:variant>
      <vt:variant>
        <vt:lpwstr/>
      </vt:variant>
      <vt:variant>
        <vt:i4>3473508</vt:i4>
      </vt:variant>
      <vt:variant>
        <vt:i4>24</vt:i4>
      </vt:variant>
      <vt:variant>
        <vt:i4>0</vt:i4>
      </vt:variant>
      <vt:variant>
        <vt:i4>5</vt:i4>
      </vt:variant>
      <vt:variant>
        <vt:lpwstr>http://edugen.wiley.com/edugen/courses/crs1580/reference/xlinks/kimmel0513c04xlinks.xform?id=kimmel0513c04-fig-0001</vt:lpwstr>
      </vt:variant>
      <vt:variant>
        <vt:lpwstr/>
      </vt:variant>
      <vt:variant>
        <vt:i4>786450</vt:i4>
      </vt:variant>
      <vt:variant>
        <vt:i4>21</vt:i4>
      </vt:variant>
      <vt:variant>
        <vt:i4>0</vt:i4>
      </vt:variant>
      <vt:variant>
        <vt:i4>5</vt:i4>
      </vt:variant>
      <vt:variant>
        <vt:lpwstr>http://edugen.wiley.com/edugen/courses/crs1580/reference/xlinks/kimmel0513c04xlinks.xform?id=kimmel0513c04-tdef-0004</vt:lpwstr>
      </vt:variant>
      <vt:variant>
        <vt:lpwstr/>
      </vt:variant>
      <vt:variant>
        <vt:i4>720914</vt:i4>
      </vt:variant>
      <vt:variant>
        <vt:i4>18</vt:i4>
      </vt:variant>
      <vt:variant>
        <vt:i4>0</vt:i4>
      </vt:variant>
      <vt:variant>
        <vt:i4>5</vt:i4>
      </vt:variant>
      <vt:variant>
        <vt:lpwstr>http://edugen.wiley.com/edugen/courses/crs1580/reference/xlinks/kimmel0513c04xlinks.xform?id=kimmel0513c04-tdef-0003</vt:lpwstr>
      </vt:variant>
      <vt:variant>
        <vt:lpwstr/>
      </vt:variant>
      <vt:variant>
        <vt:i4>589842</vt:i4>
      </vt:variant>
      <vt:variant>
        <vt:i4>0</vt:i4>
      </vt:variant>
      <vt:variant>
        <vt:i4>0</vt:i4>
      </vt:variant>
      <vt:variant>
        <vt:i4>5</vt:i4>
      </vt:variant>
      <vt:variant>
        <vt:lpwstr>http://edugen.wiley.com/edugen/courses/crs1580/reference/xlinks/kimmel0513c04xlinks.xform?id=kimmel0513c04-tdef-0001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8</dc:title>
  <dc:subject/>
  <dc:creator>Ronald Stone</dc:creator>
  <cp:keywords/>
  <dc:description/>
  <cp:lastModifiedBy>Debora , Stephanie</cp:lastModifiedBy>
  <cp:revision>2</cp:revision>
  <cp:lastPrinted>2009-01-19T23:15:00Z</cp:lastPrinted>
  <dcterms:created xsi:type="dcterms:W3CDTF">2022-01-04T16:26:00Z</dcterms:created>
  <dcterms:modified xsi:type="dcterms:W3CDTF">2022-01-04T16:26:00Z</dcterms:modified>
</cp:coreProperties>
</file>