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charts/chart1.xml" ContentType="application/vnd.openxmlformats-officedocument.drawingml.chart+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382" w:rsidRDefault="00053382" w:rsidP="00053382">
      <w:pPr>
        <w:jc w:val="center"/>
      </w:pPr>
      <w:r>
        <w:rPr>
          <w:noProof/>
        </w:rPr>
        <w:drawing>
          <wp:inline distT="0" distB="0" distL="0" distR="0">
            <wp:extent cx="3192856" cy="6515100"/>
            <wp:effectExtent l="0" t="0" r="7620" b="0"/>
            <wp:docPr id="4" name="Picture 3" descr="Institute for Sustaian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190131" cy="6511159"/>
                    </a:xfrm>
                    <a:prstGeom prst="rect">
                      <a:avLst/>
                    </a:prstGeom>
                    <a:noFill/>
                    <a:ln w="9525">
                      <a:noFill/>
                      <a:miter lim="800000"/>
                      <a:headEnd/>
                      <a:tailEnd/>
                    </a:ln>
                  </pic:spPr>
                </pic:pic>
              </a:graphicData>
            </a:graphic>
          </wp:inline>
        </w:drawing>
      </w:r>
    </w:p>
    <w:p w:rsidR="00053382" w:rsidRDefault="00D13136" w:rsidP="00053382">
      <w:pPr>
        <w:jc w:val="cente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-403225</wp:posOffset>
                </wp:positionH>
                <wp:positionV relativeFrom="paragraph">
                  <wp:posOffset>88899</wp:posOffset>
                </wp:positionV>
                <wp:extent cx="6858000" cy="0"/>
                <wp:effectExtent l="0" t="0" r="0" b="0"/>
                <wp:wrapNone/>
                <wp:docPr id="95" name="AutoShape 6"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58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637C2B" id="_x0000_t32" coordsize="21600,21600" o:spt="32" o:oned="t" path="m,l21600,21600e" filled="f">
                <v:path arrowok="t" fillok="f" o:connecttype="none"/>
                <o:lock v:ext="edit" shapetype="t"/>
              </v:shapetype>
              <v:shape id="AutoShape 6" o:spid="_x0000_s1026" type="#_x0000_t32" alt="&quot;&quot;" style="position:absolute;margin-left:-31.75pt;margin-top:7pt;width:540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" strokecolor="teal" strokeweight="1.25pt"/>
            </w:pict>
          </mc:Fallback>
        </mc:AlternateContent>
      </w:r>
    </w:p>
    <w:p w:rsidR="00053382" w:rsidRDefault="00053382" w:rsidP="00053382">
      <w:pPr>
        <w:spacing w:line="240" w:lineRule="auto"/>
        <w:jc w:val="center"/>
        <w:rPr>
          <w:b/>
          <w:color w:val="595959" w:themeColor="text1" w:themeTint="A6"/>
          <w:sz w:val="52"/>
          <w:szCs w:val="52"/>
        </w:rPr>
      </w:pPr>
      <w:r>
        <w:rPr>
          <w:b/>
          <w:color w:val="595959" w:themeColor="text1" w:themeTint="A6"/>
          <w:sz w:val="52"/>
          <w:szCs w:val="52"/>
        </w:rPr>
        <w:t>CSUN Sustainability Plan</w:t>
      </w:r>
      <w:r w:rsidR="00101DC5">
        <w:rPr>
          <w:b/>
          <w:color w:val="595959" w:themeColor="text1" w:themeTint="A6"/>
          <w:sz w:val="52"/>
          <w:szCs w:val="52"/>
        </w:rPr>
        <w:t>, 2013-2023</w:t>
      </w:r>
    </w:p>
    <w:p w:rsidR="00032166" w:rsidRPr="00032166" w:rsidRDefault="00032166" w:rsidP="00B31A47">
      <w:pPr>
        <w:spacing w:line="240" w:lineRule="auto"/>
        <w:jc w:val="center"/>
        <w:rPr>
          <w:color w:val="595959" w:themeColor="text1" w:themeTint="A6"/>
          <w:sz w:val="28"/>
          <w:szCs w:val="28"/>
        </w:rPr>
      </w:pPr>
    </w:p>
    <w:p w:rsidR="00032166" w:rsidRPr="00B31A47" w:rsidRDefault="00032166" w:rsidP="00B31A47">
      <w:pPr>
        <w:spacing w:line="240" w:lineRule="auto"/>
        <w:jc w:val="center"/>
        <w:rPr>
          <w:color w:val="595959" w:themeColor="text1" w:themeTint="A6"/>
          <w:sz w:val="32"/>
          <w:szCs w:val="32"/>
        </w:rPr>
      </w:pPr>
      <w:r>
        <w:rPr>
          <w:color w:val="595959" w:themeColor="text1" w:themeTint="A6"/>
          <w:sz w:val="32"/>
          <w:szCs w:val="32"/>
        </w:rPr>
        <w:t>May 24, 2013</w:t>
      </w:r>
    </w:p>
    <w:bookmarkStart w:id="0" w:name="Text3"/>
    <w:p w:rsidR="00053382" w:rsidRDefault="00D13136">
      <w:pPr>
        <w:rPr>
          <w:b/>
        </w:rPr>
      </w:pPr>
      <w:r>
        <w:rPr>
          <w:noProof/>
          <w:color w:val="595959" w:themeColor="text1" w:themeTint="A6"/>
          <w:sz w:val="32"/>
          <w:szCs w:val="32"/>
        </w:rPr>
        <mc:AlternateContent>
          <mc:Choice Requires="wps">
            <w:drawing>
              <wp:anchor distT="4294967294" distB="4294967294" distL="114300" distR="114300" simplePos="0" relativeHeight="251661312" behindDoc="0" locked="0" layoutInCell="1" allowOverlap="1">
                <wp:simplePos x="0" y="0"/>
                <wp:positionH relativeFrom="column">
                  <wp:posOffset>-426085</wp:posOffset>
                </wp:positionH>
                <wp:positionV relativeFrom="paragraph">
                  <wp:posOffset>64769</wp:posOffset>
                </wp:positionV>
                <wp:extent cx="6858000" cy="0"/>
                <wp:effectExtent l="0" t="0" r="0" b="0"/>
                <wp:wrapNone/>
                <wp:docPr id="94" name="AutoShape 7"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58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65282" id="AutoShape 7" o:spid="_x0000_s1026" type="#_x0000_t32" alt="&quot;&quot;" style="position:absolute;margin-left:-33.55pt;margin-top:5.1pt;width:540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" strokecolor="teal" strokeweight="1.25pt"/>
            </w:pict>
          </mc:Fallback>
        </mc:AlternateContent>
      </w:r>
      <w:bookmarkEnd w:id="0"/>
    </w:p>
    <w:p w:rsidR="006639F9" w:rsidRDefault="006639F9">
      <w:pPr>
        <w:rPr>
          <w:b/>
        </w:rPr>
        <w:sectPr w:rsidR="006639F9" w:rsidSect="00B31A47">
          <w:headerReference w:type="even" r:id="rId9"/>
          <w:footerReference w:type="even" r:id="rId10"/>
          <w:footerReference w:type="default" r:id="rId11"/>
          <w:endnotePr>
            <w:numFmt w:val="decimal"/>
          </w:endnotePr>
          <w:type w:val="continuous"/>
          <w:pgSz w:w="12240" w:h="15840"/>
          <w:pgMar w:top="1440" w:right="1440" w:bottom="1440" w:left="1800" w:header="720" w:footer="720" w:gutter="0"/>
          <w:cols w:space="720"/>
          <w:docGrid w:linePitch="360"/>
        </w:sectPr>
      </w:pPr>
    </w:p>
    <w:p w:rsidR="009154E8" w:rsidRDefault="009154E8" w:rsidP="006D3214">
      <w:pPr>
        <w:pStyle w:val="Heading1"/>
        <w:spacing w:before="120"/>
        <w:jc w:val="center"/>
        <w:rPr>
          <w:color w:val="595959" w:themeColor="text1" w:themeTint="A6"/>
          <w:szCs w:val="40"/>
        </w:rPr>
        <w:sectPr w:rsidR="009154E8" w:rsidSect="006D3214">
          <w:headerReference w:type="default" r:id="rId12"/>
          <w:footerReference w:type="even" r:id="rId13"/>
          <w:footerReference w:type="default" r:id="rId14"/>
          <w:endnotePr>
            <w:numFmt w:val="decimal"/>
          </w:endnotePr>
          <w:pgSz w:w="12240" w:h="15840"/>
          <w:pgMar w:top="1620" w:right="1440" w:bottom="1440" w:left="1800" w:header="720" w:footer="720" w:gutter="0"/>
          <w:pgNumType w:fmt="lowerRoman" w:start="1"/>
          <w:cols w:space="720"/>
          <w:docGrid w:linePitch="360"/>
        </w:sectPr>
      </w:pPr>
    </w:p>
    <w:p w:rsidR="00E54197" w:rsidRPr="006D3214" w:rsidRDefault="00E54197" w:rsidP="006D3214">
      <w:pPr>
        <w:pStyle w:val="Heading1"/>
        <w:spacing w:before="120"/>
        <w:jc w:val="center"/>
        <w:rPr>
          <w:color w:val="595959" w:themeColor="text1" w:themeTint="A6"/>
          <w:szCs w:val="40"/>
        </w:rPr>
      </w:pPr>
      <w:bookmarkStart w:id="1" w:name="_Toc357584412"/>
      <w:r w:rsidRPr="006D3214">
        <w:rPr>
          <w:color w:val="595959" w:themeColor="text1" w:themeTint="A6"/>
          <w:szCs w:val="40"/>
        </w:rPr>
        <w:lastRenderedPageBreak/>
        <w:t>Executive Summary</w:t>
      </w:r>
      <w:bookmarkEnd w:id="1"/>
    </w:p>
    <w:p w:rsidR="006D3214" w:rsidRPr="006D3214" w:rsidRDefault="006D3214" w:rsidP="006D3214">
      <w:pPr>
        <w:rPr>
          <w:sz w:val="16"/>
        </w:rPr>
      </w:pPr>
    </w:p>
    <w:p w:rsidR="001F6753" w:rsidRDefault="001F6753" w:rsidP="001F6753">
      <w:pPr>
        <w:rPr>
          <w:bCs/>
        </w:rPr>
      </w:pPr>
      <w:r>
        <w:t xml:space="preserve">California State University, Northridge was an early pioneer in alternative energy technology and innovation, inspired by dedicated leadership in Facilities Planning and Physical Plant Management and a strong partnership with faculty in the College of Engineering and Computer Science.  This partnership led to the installation of solar panels, a fuel cell plant and a rainforest in the 2000s, much of which included cutting-edge technology </w:t>
      </w:r>
      <w:r w:rsidR="00101DC5">
        <w:t>at</w:t>
      </w:r>
      <w:r>
        <w:t xml:space="preserve"> the time.  Joint ventures between these departments have continued since then and inspired development of new partnerships between the operational and academic units on campus.  In 2008, initiated by a faculty-driven effort, the Provost and the deans of the colleges formed a new multi-college Institute for Sustainability at CSUN whose mission is to “</w:t>
      </w:r>
      <w:r w:rsidRPr="009B4316">
        <w:rPr>
          <w:bCs/>
        </w:rPr>
        <w:t>promote, facilitate, and develop educational, research, and university and community programs related to sustainability</w:t>
      </w:r>
      <w:r>
        <w:rPr>
          <w:bCs/>
        </w:rPr>
        <w:t>.”  Interest in sustainability has rapidly permeated the campus since that time--a Core Green Team of over two dozen active members inspire, lead, and collaborate on projects to green the CSUN campus; newly–developed curriculum in sustainability attracts increasing numbers of students; and new sustainability initiatives emerge at an overwhelming rate.</w:t>
      </w:r>
    </w:p>
    <w:p w:rsidR="001F6753" w:rsidRDefault="001F6753" w:rsidP="001F6753">
      <w:pPr>
        <w:rPr>
          <w:bCs/>
        </w:rPr>
      </w:pPr>
    </w:p>
    <w:p w:rsidR="001F6753" w:rsidRDefault="001F6753" w:rsidP="001F6753">
      <w:r>
        <w:rPr>
          <w:bCs/>
        </w:rPr>
        <w:t xml:space="preserve">In 2012, </w:t>
      </w:r>
      <w:r>
        <w:t>Dianne Harrison was appointed as the University’s fifth president. Soon after her arrival at CSUN, President Harrison, an early signatory of the American College and University Presidents’ Climate Commitment (ACUPCC) in her tenure at CSUMB, established sustainability as a priority for this campus.  In her first semester she requested the Institute for Sustainability and its affiliates draft a sustainability plan for the University.  This plan is a response to that request.</w:t>
      </w:r>
    </w:p>
    <w:p w:rsidR="001F6753" w:rsidRDefault="001F6753" w:rsidP="001F6753"/>
    <w:p w:rsidR="001F6753" w:rsidRDefault="001F6753" w:rsidP="001F6753">
      <w:r>
        <w:t>It comes at a fitting time.  In addition to new campus leadership, the CSU system welcomes a new leader in Chancellor Timothy White, CSUN’s Institute for Sustainability enters its re-chartering fifth year of operations</w:t>
      </w:r>
      <w:r w:rsidR="00101DC5">
        <w:t>, and a new director of PPM, with a strong record in sustainable facility development and operations is appointed to the campus</w:t>
      </w:r>
      <w:r>
        <w:t>.  CSUN should seize this opportunity to establish itself as a leader in sustainability within and beyond the CSU system. Within the campus itself, as sustainability ideas and initiatives proliferate, they require coordination across multiple operational and academic units and place competing demands on campus resources.  This plan will provide a vehicle for the campus to evaluate and prioritize objectives, to coordinate efforts across the campus, and to establish a vision and direction for sustainability at CSUN.</w:t>
      </w:r>
    </w:p>
    <w:p w:rsidR="00F92BB9" w:rsidRDefault="00F92BB9" w:rsidP="001F6753"/>
    <w:p w:rsidR="001F6753" w:rsidRDefault="001F6753" w:rsidP="001F6753">
      <w:r>
        <w:t xml:space="preserve">This document is organized into ten topic-specific sections – Administration, Dining Services, Education, Energy and Buildings, Environmental Quality, Organics, Purchasing and Consumption, Transport, Waste and Materials Management, and Water.  In each section, the main issues are outlined and an analysis of CSUN’s current status is presented.  There then follows a set of three to ten objectives for each topic, which represent targets to be achieved within the next ten years, and an extensive list of recommended strategies or action items for achieving these.  These strategies are summarized in tables in which they are aligned with the </w:t>
      </w:r>
      <w:r w:rsidRPr="006154A0">
        <w:rPr>
          <w:bCs/>
        </w:rPr>
        <w:t xml:space="preserve">Sustainability Tracking, Assessment &amp; </w:t>
      </w:r>
      <w:r w:rsidRPr="006154A0">
        <w:rPr>
          <w:bCs/>
        </w:rPr>
        <w:lastRenderedPageBreak/>
        <w:t>Rating System</w:t>
      </w:r>
      <w:r w:rsidRPr="006154A0">
        <w:t xml:space="preserve"> </w:t>
      </w:r>
      <w:r>
        <w:t>(STARS) criteria, a national rating system used to assess campus sustainability performance.</w:t>
      </w:r>
    </w:p>
    <w:p w:rsidR="001F6753" w:rsidRPr="0048290F" w:rsidRDefault="001F6753" w:rsidP="001F6753">
      <w:r>
        <w:t>Key objectives include the e</w:t>
      </w:r>
      <w:r w:rsidRPr="00CE1AEC">
        <w:t>stablish</w:t>
      </w:r>
      <w:r>
        <w:t>ment</w:t>
      </w:r>
      <w:r w:rsidRPr="00CE1AEC">
        <w:t xml:space="preserve"> </w:t>
      </w:r>
      <w:r>
        <w:t xml:space="preserve">of </w:t>
      </w:r>
      <w:r w:rsidRPr="00CE1AEC">
        <w:t>a culture of sustainability evident in policy and practice across the institution</w:t>
      </w:r>
      <w:r>
        <w:t>;</w:t>
      </w:r>
      <w:r w:rsidRPr="00125487">
        <w:t xml:space="preserve"> </w:t>
      </w:r>
      <w:r>
        <w:t>the c</w:t>
      </w:r>
      <w:r w:rsidRPr="00CE1AEC">
        <w:t>oordinat</w:t>
      </w:r>
      <w:r>
        <w:t>ion of</w:t>
      </w:r>
      <w:r w:rsidRPr="00CE1AEC">
        <w:t xml:space="preserve"> sustainability efforts across campus to reduce resource use, including unification of data and data management</w:t>
      </w:r>
      <w:r>
        <w:t>; an expansion of formal and informal education for students and the broader campus community in issues related to sustainability; an expansion of data collection and record-keeping in energy and water consumption, waste generation and recycling; retro-commissioning of campus buildings to improve environmental quality and efficiencies; replacement of harmful chemicals by natural products for campus maintenance operations where feasible; a reduction in the amount of food waste, green waste and other waste generated; an expansion in the provision of sustainable and healthy foods; i</w:t>
      </w:r>
      <w:r w:rsidRPr="0048290F">
        <w:t>mplement</w:t>
      </w:r>
      <w:r>
        <w:t>ation of a</w:t>
      </w:r>
      <w:r w:rsidRPr="0048290F">
        <w:t xml:space="preserve"> campus-wide environmentally-preferred purchasing policy</w:t>
      </w:r>
      <w:r>
        <w:t>; a reduction in the volume of disposables purchased and consumed; a reduction in the use of single-occupancy vehicles for commuting; a reduction of vehicle use in the campus core; and</w:t>
      </w:r>
      <w:r w:rsidRPr="0048290F">
        <w:rPr>
          <w:rFonts w:cstheme="minorHAnsi"/>
        </w:rPr>
        <w:t xml:space="preserve"> </w:t>
      </w:r>
      <w:r>
        <w:rPr>
          <w:rFonts w:cstheme="minorHAnsi"/>
        </w:rPr>
        <w:t>an e</w:t>
      </w:r>
      <w:r w:rsidRPr="0048290F">
        <w:t>xpan</w:t>
      </w:r>
      <w:r>
        <w:t>sion in</w:t>
      </w:r>
      <w:r w:rsidRPr="0048290F">
        <w:t xml:space="preserve"> recycling capability to a wider range of plastics and other materials</w:t>
      </w:r>
      <w:r>
        <w:t>.</w:t>
      </w:r>
    </w:p>
    <w:p w:rsidR="001F6753" w:rsidRDefault="001F6753" w:rsidP="001F6753"/>
    <w:p w:rsidR="001F6753" w:rsidRDefault="001F6753" w:rsidP="001F6753">
      <w:r>
        <w:t>This plan has been drafted by the Institute for Sustainability and members of its Core Green Team.  Information has been collected from reports, data records, online sources, and interviews.  Whilst every effort has been made to contact individuals in gathering data and information for this plan, it is recognized that further consultation and review is essential to the plan’s acceptance and adoption. This draft is intended to represent a starting point for that process.</w:t>
      </w:r>
    </w:p>
    <w:p w:rsidR="009154E8" w:rsidRDefault="009154E8">
      <w:r>
        <w:br w:type="page"/>
      </w:r>
    </w:p>
    <w:p w:rsidR="006D3214" w:rsidRPr="006D3214" w:rsidRDefault="009154E8" w:rsidP="006D3214">
      <w:pPr>
        <w:pStyle w:val="Heading1"/>
        <w:spacing w:before="120"/>
        <w:rPr>
          <w:color w:val="595959" w:themeColor="text1" w:themeTint="A6"/>
        </w:rPr>
      </w:pPr>
      <w:bookmarkStart w:id="2" w:name="_Toc357584413"/>
      <w:r>
        <w:rPr>
          <w:color w:val="595959" w:themeColor="text1" w:themeTint="A6"/>
        </w:rPr>
        <w:lastRenderedPageBreak/>
        <w:t>K</w:t>
      </w:r>
      <w:r w:rsidR="006D3214" w:rsidRPr="006D3214">
        <w:rPr>
          <w:color w:val="595959" w:themeColor="text1" w:themeTint="A6"/>
        </w:rPr>
        <w:t>ey Objectives</w:t>
      </w:r>
      <w:r w:rsidR="00DA6839">
        <w:rPr>
          <w:color w:val="595959" w:themeColor="text1" w:themeTint="A6"/>
        </w:rPr>
        <w:t xml:space="preserve"> for 2023</w:t>
      </w:r>
      <w:bookmarkEnd w:id="2"/>
    </w:p>
    <w:p w:rsidR="006D3214" w:rsidRDefault="006D3214" w:rsidP="006D3214"/>
    <w:p w:rsidR="001F6753" w:rsidRPr="009F4830" w:rsidRDefault="001F6753" w:rsidP="001F6753">
      <w:r>
        <w:t>The key objectives from each of the topic areas contained in this report are listed below.  Further details are available in the subsequent sections of this document.</w:t>
      </w:r>
    </w:p>
    <w:p w:rsidR="001F6753" w:rsidRDefault="001F6753" w:rsidP="001F6753">
      <w:pPr>
        <w:rPr>
          <w:b/>
        </w:rPr>
      </w:pPr>
    </w:p>
    <w:p w:rsidR="001F6753" w:rsidRPr="00463706" w:rsidRDefault="001F6753" w:rsidP="001F6753">
      <w:pPr>
        <w:rPr>
          <w:b/>
        </w:rPr>
      </w:pPr>
      <w:r w:rsidRPr="00463706">
        <w:rPr>
          <w:b/>
        </w:rPr>
        <w:t>Administration</w:t>
      </w:r>
    </w:p>
    <w:p w:rsidR="001F6753" w:rsidRPr="00CE1AEC" w:rsidRDefault="001F6753" w:rsidP="001F6753">
      <w:pPr>
        <w:numPr>
          <w:ilvl w:val="0"/>
          <w:numId w:val="4"/>
        </w:numPr>
        <w:contextualSpacing/>
      </w:pPr>
      <w:r w:rsidRPr="00CE1AEC">
        <w:t xml:space="preserve">Establish a culture of sustainability </w:t>
      </w:r>
      <w:r>
        <w:t>that</w:t>
      </w:r>
      <w:r w:rsidRPr="00CE1AEC">
        <w:t xml:space="preserve"> is evident in policy and practice across the institution</w:t>
      </w:r>
    </w:p>
    <w:p w:rsidR="001F6753" w:rsidRPr="00CE1AEC" w:rsidRDefault="001F6753" w:rsidP="001F6753">
      <w:pPr>
        <w:numPr>
          <w:ilvl w:val="0"/>
          <w:numId w:val="4"/>
        </w:numPr>
        <w:contextualSpacing/>
      </w:pPr>
      <w:r w:rsidRPr="00CE1AEC">
        <w:t>Allocate sufficient resources to support sustainability programs</w:t>
      </w:r>
    </w:p>
    <w:p w:rsidR="001F6753" w:rsidRPr="00CE1AEC" w:rsidRDefault="001F6753" w:rsidP="001F6753">
      <w:pPr>
        <w:numPr>
          <w:ilvl w:val="0"/>
          <w:numId w:val="4"/>
        </w:numPr>
        <w:contextualSpacing/>
      </w:pPr>
      <w:r w:rsidRPr="00CE1AEC">
        <w:t>Coordinate sustainability efforts across campus to reduce resource use, including unification of data and data management</w:t>
      </w:r>
    </w:p>
    <w:p w:rsidR="001F6753" w:rsidRPr="00CE1AEC" w:rsidRDefault="001F6753" w:rsidP="001F6753">
      <w:pPr>
        <w:numPr>
          <w:ilvl w:val="0"/>
          <w:numId w:val="4"/>
        </w:numPr>
        <w:contextualSpacing/>
      </w:pPr>
      <w:r w:rsidRPr="00CE1AEC">
        <w:t>Establish and promote CSUN as a destination campus for students interested in sustainability</w:t>
      </w:r>
    </w:p>
    <w:p w:rsidR="001F6753" w:rsidRDefault="001F6753" w:rsidP="001F6753"/>
    <w:p w:rsidR="001F6753" w:rsidRPr="00463706" w:rsidRDefault="001F6753" w:rsidP="001F6753">
      <w:pPr>
        <w:rPr>
          <w:b/>
        </w:rPr>
      </w:pPr>
      <w:r w:rsidRPr="00463706">
        <w:rPr>
          <w:b/>
        </w:rPr>
        <w:t>Dining Services</w:t>
      </w:r>
    </w:p>
    <w:p w:rsidR="001F6753" w:rsidRPr="003934A3" w:rsidRDefault="001F6753" w:rsidP="001F6753">
      <w:pPr>
        <w:numPr>
          <w:ilvl w:val="0"/>
          <w:numId w:val="13"/>
        </w:numPr>
        <w:contextualSpacing/>
        <w:rPr>
          <w:rFonts w:cs="Calibri"/>
        </w:rPr>
      </w:pPr>
      <w:r>
        <w:rPr>
          <w:rFonts w:cs="Calibri"/>
        </w:rPr>
        <w:t>E</w:t>
      </w:r>
      <w:r w:rsidRPr="003934A3">
        <w:rPr>
          <w:rFonts w:cs="Calibri"/>
        </w:rPr>
        <w:t>xpand sourcing of sustainable foods</w:t>
      </w:r>
    </w:p>
    <w:p w:rsidR="00032166" w:rsidRDefault="001F6753" w:rsidP="001F6753">
      <w:pPr>
        <w:numPr>
          <w:ilvl w:val="0"/>
          <w:numId w:val="13"/>
        </w:numPr>
        <w:contextualSpacing/>
        <w:rPr>
          <w:rFonts w:cs="Calibri"/>
        </w:rPr>
      </w:pPr>
      <w:r>
        <w:rPr>
          <w:rFonts w:cs="Calibri"/>
        </w:rPr>
        <w:t>E</w:t>
      </w:r>
      <w:r w:rsidRPr="003934A3">
        <w:rPr>
          <w:rFonts w:cs="Calibri"/>
        </w:rPr>
        <w:t>xpand the selection of healthy foods</w:t>
      </w:r>
    </w:p>
    <w:p w:rsidR="001F6753" w:rsidRPr="00032166" w:rsidRDefault="00190CF0" w:rsidP="001F6753">
      <w:pPr>
        <w:numPr>
          <w:ilvl w:val="0"/>
          <w:numId w:val="13"/>
        </w:numPr>
        <w:contextualSpacing/>
        <w:rPr>
          <w:rFonts w:cs="Calibri"/>
        </w:rPr>
      </w:pPr>
      <w:r w:rsidRPr="00032166">
        <w:rPr>
          <w:rFonts w:cs="Calibri"/>
        </w:rPr>
        <w:t>Provide nutrition and sustainability information for foods from campus food services.</w:t>
      </w:r>
    </w:p>
    <w:p w:rsidR="00032166" w:rsidRDefault="00032166" w:rsidP="001F6753">
      <w:pPr>
        <w:rPr>
          <w:b/>
        </w:rPr>
      </w:pPr>
    </w:p>
    <w:p w:rsidR="001F6753" w:rsidRPr="00463706" w:rsidRDefault="001F6753" w:rsidP="001F6753">
      <w:pPr>
        <w:rPr>
          <w:b/>
        </w:rPr>
      </w:pPr>
      <w:r w:rsidRPr="00463706">
        <w:rPr>
          <w:b/>
        </w:rPr>
        <w:t>Education</w:t>
      </w:r>
    </w:p>
    <w:p w:rsidR="001F6753" w:rsidRDefault="001F6753" w:rsidP="001F6753">
      <w:pPr>
        <w:pStyle w:val="ListParagraph"/>
        <w:numPr>
          <w:ilvl w:val="0"/>
          <w:numId w:val="14"/>
        </w:numPr>
        <w:ind w:left="360"/>
        <w:rPr>
          <w:rFonts w:cstheme="minorHAnsi"/>
        </w:rPr>
      </w:pPr>
      <w:r w:rsidRPr="00737897">
        <w:rPr>
          <w:rFonts w:cstheme="minorHAnsi"/>
        </w:rPr>
        <w:t xml:space="preserve">Participation in </w:t>
      </w:r>
      <w:r>
        <w:rPr>
          <w:rFonts w:cstheme="minorHAnsi"/>
        </w:rPr>
        <w:t xml:space="preserve">a </w:t>
      </w:r>
      <w:r w:rsidRPr="00737897">
        <w:rPr>
          <w:rFonts w:cstheme="minorHAnsi"/>
        </w:rPr>
        <w:t xml:space="preserve">sustainability office program by all campus offices/units by 2015 </w:t>
      </w:r>
    </w:p>
    <w:p w:rsidR="001F6753" w:rsidRPr="00737897" w:rsidRDefault="001F6753" w:rsidP="001F6753">
      <w:pPr>
        <w:pStyle w:val="ListParagraph"/>
        <w:numPr>
          <w:ilvl w:val="0"/>
          <w:numId w:val="14"/>
        </w:numPr>
        <w:ind w:left="360"/>
        <w:rPr>
          <w:rFonts w:cstheme="minorHAnsi"/>
        </w:rPr>
      </w:pPr>
      <w:r>
        <w:rPr>
          <w:rFonts w:cstheme="minorHAnsi"/>
        </w:rPr>
        <w:t>Implement u</w:t>
      </w:r>
      <w:r w:rsidRPr="00737897">
        <w:rPr>
          <w:rFonts w:cstheme="minorHAnsi"/>
        </w:rPr>
        <w:t>niversity-wide sustainability education for all students by 2018</w:t>
      </w:r>
    </w:p>
    <w:p w:rsidR="001F6753" w:rsidRDefault="001F6753" w:rsidP="001F6753">
      <w:pPr>
        <w:pStyle w:val="ListParagraph"/>
        <w:numPr>
          <w:ilvl w:val="0"/>
          <w:numId w:val="14"/>
        </w:numPr>
        <w:ind w:left="360"/>
        <w:rPr>
          <w:rFonts w:cstheme="minorHAnsi"/>
        </w:rPr>
      </w:pPr>
      <w:r>
        <w:rPr>
          <w:rFonts w:cstheme="minorHAnsi"/>
        </w:rPr>
        <w:t>Offer Graduate Certificate in Sustainability by 2015</w:t>
      </w:r>
    </w:p>
    <w:p w:rsidR="001F6753" w:rsidRDefault="001F6753" w:rsidP="001F6753">
      <w:pPr>
        <w:pStyle w:val="ListParagraph"/>
        <w:numPr>
          <w:ilvl w:val="0"/>
          <w:numId w:val="14"/>
        </w:numPr>
        <w:ind w:left="360"/>
        <w:rPr>
          <w:rFonts w:cstheme="minorHAnsi"/>
        </w:rPr>
      </w:pPr>
      <w:r>
        <w:rPr>
          <w:rFonts w:cstheme="minorHAnsi"/>
        </w:rPr>
        <w:t>Offer</w:t>
      </w:r>
      <w:r w:rsidRPr="00784911">
        <w:rPr>
          <w:rFonts w:cstheme="minorHAnsi"/>
        </w:rPr>
        <w:t xml:space="preserve"> M.A. </w:t>
      </w:r>
      <w:r>
        <w:rPr>
          <w:rFonts w:cstheme="minorHAnsi"/>
        </w:rPr>
        <w:t>Degree</w:t>
      </w:r>
      <w:r w:rsidRPr="00784911">
        <w:rPr>
          <w:rFonts w:cstheme="minorHAnsi"/>
        </w:rPr>
        <w:t xml:space="preserve"> in </w:t>
      </w:r>
      <w:r>
        <w:rPr>
          <w:rFonts w:cstheme="minorHAnsi"/>
        </w:rPr>
        <w:t>S</w:t>
      </w:r>
      <w:r w:rsidRPr="00784911">
        <w:rPr>
          <w:rFonts w:cstheme="minorHAnsi"/>
        </w:rPr>
        <w:t xml:space="preserve">ustainability </w:t>
      </w:r>
      <w:r>
        <w:rPr>
          <w:rFonts w:cstheme="minorHAnsi"/>
        </w:rPr>
        <w:t>P</w:t>
      </w:r>
      <w:r w:rsidRPr="00784911">
        <w:rPr>
          <w:rFonts w:cstheme="minorHAnsi"/>
        </w:rPr>
        <w:t xml:space="preserve">ractices </w:t>
      </w:r>
      <w:r>
        <w:rPr>
          <w:rFonts w:cstheme="minorHAnsi"/>
        </w:rPr>
        <w:t>by 2018</w:t>
      </w:r>
    </w:p>
    <w:p w:rsidR="001F6753" w:rsidRPr="00DF7CE1" w:rsidRDefault="001F6753" w:rsidP="001F6753">
      <w:pPr>
        <w:pStyle w:val="ListParagraph"/>
        <w:numPr>
          <w:ilvl w:val="0"/>
          <w:numId w:val="19"/>
        </w:numPr>
        <w:ind w:left="360"/>
        <w:rPr>
          <w:rFonts w:cstheme="minorHAnsi"/>
        </w:rPr>
      </w:pPr>
      <w:r>
        <w:rPr>
          <w:rFonts w:cstheme="minorHAnsi"/>
        </w:rPr>
        <w:t>Expand</w:t>
      </w:r>
      <w:r w:rsidRPr="00DF7CE1">
        <w:rPr>
          <w:rFonts w:cstheme="minorHAnsi"/>
        </w:rPr>
        <w:t xml:space="preserve"> service learning and internship opportunities </w:t>
      </w:r>
      <w:r>
        <w:rPr>
          <w:rFonts w:cstheme="minorHAnsi"/>
        </w:rPr>
        <w:t>in</w:t>
      </w:r>
      <w:r w:rsidRPr="00DF7CE1">
        <w:rPr>
          <w:rFonts w:cstheme="minorHAnsi"/>
        </w:rPr>
        <w:t xml:space="preserve"> </w:t>
      </w:r>
      <w:r>
        <w:rPr>
          <w:rFonts w:cstheme="minorHAnsi"/>
        </w:rPr>
        <w:t>s</w:t>
      </w:r>
      <w:r w:rsidRPr="00DF7CE1">
        <w:rPr>
          <w:rFonts w:cstheme="minorHAnsi"/>
        </w:rPr>
        <w:t>ustainability</w:t>
      </w:r>
    </w:p>
    <w:p w:rsidR="001F6753" w:rsidRPr="006F7665" w:rsidRDefault="001F6753" w:rsidP="001F6753">
      <w:pPr>
        <w:pStyle w:val="ListParagraph"/>
        <w:numPr>
          <w:ilvl w:val="0"/>
          <w:numId w:val="15"/>
        </w:numPr>
        <w:ind w:left="360"/>
        <w:rPr>
          <w:rFonts w:cstheme="minorHAnsi"/>
        </w:rPr>
      </w:pPr>
      <w:r>
        <w:rPr>
          <w:rFonts w:cstheme="minorHAnsi"/>
        </w:rPr>
        <w:t>Expand network of</w:t>
      </w:r>
      <w:r w:rsidRPr="006F7665">
        <w:rPr>
          <w:rFonts w:cstheme="minorHAnsi"/>
        </w:rPr>
        <w:t xml:space="preserve"> faculty engaging in sustainability-related research</w:t>
      </w:r>
    </w:p>
    <w:p w:rsidR="001F6753" w:rsidRDefault="001F6753" w:rsidP="001F6753"/>
    <w:p w:rsidR="001F6753" w:rsidRPr="00463706" w:rsidRDefault="001F6753" w:rsidP="001F6753">
      <w:pPr>
        <w:rPr>
          <w:b/>
        </w:rPr>
      </w:pPr>
      <w:r w:rsidRPr="00463706">
        <w:rPr>
          <w:b/>
        </w:rPr>
        <w:t>Energy and Buildings</w:t>
      </w:r>
    </w:p>
    <w:p w:rsidR="001F6753" w:rsidRDefault="001F6753" w:rsidP="001F6753">
      <w:pPr>
        <w:pStyle w:val="ListParagraph"/>
        <w:numPr>
          <w:ilvl w:val="0"/>
          <w:numId w:val="25"/>
        </w:numPr>
        <w:ind w:left="360"/>
        <w:rPr>
          <w:rFonts w:cstheme="minorHAnsi"/>
        </w:rPr>
      </w:pPr>
      <w:r>
        <w:rPr>
          <w:rFonts w:cstheme="minorHAnsi"/>
        </w:rPr>
        <w:t>All buildings to be individually metered for gas, (water) and electricity</w:t>
      </w:r>
    </w:p>
    <w:p w:rsidR="001F6753" w:rsidRDefault="001F6753" w:rsidP="001F6753">
      <w:pPr>
        <w:pStyle w:val="ListParagraph"/>
        <w:numPr>
          <w:ilvl w:val="0"/>
          <w:numId w:val="25"/>
        </w:numPr>
        <w:ind w:left="360"/>
        <w:rPr>
          <w:rFonts w:cstheme="minorHAnsi"/>
        </w:rPr>
      </w:pPr>
      <w:r>
        <w:rPr>
          <w:rFonts w:cstheme="minorHAnsi"/>
        </w:rPr>
        <w:t>Retro-commissioning to be completed on all buildings by 2023</w:t>
      </w:r>
    </w:p>
    <w:p w:rsidR="001F6753" w:rsidRDefault="001F6753" w:rsidP="001F6753">
      <w:pPr>
        <w:pStyle w:val="ListParagraph"/>
        <w:numPr>
          <w:ilvl w:val="0"/>
          <w:numId w:val="26"/>
        </w:numPr>
        <w:ind w:left="360"/>
        <w:rPr>
          <w:rFonts w:cstheme="minorHAnsi"/>
        </w:rPr>
      </w:pPr>
      <w:r>
        <w:rPr>
          <w:rFonts w:cstheme="minorHAnsi"/>
        </w:rPr>
        <w:t>R</w:t>
      </w:r>
      <w:r w:rsidRPr="00083642">
        <w:rPr>
          <w:rFonts w:cstheme="minorHAnsi"/>
        </w:rPr>
        <w:t>eal-time and historical energy use</w:t>
      </w:r>
      <w:r>
        <w:rPr>
          <w:rFonts w:cstheme="minorHAnsi"/>
        </w:rPr>
        <w:t xml:space="preserve"> available online to all campus community by 2018</w:t>
      </w:r>
    </w:p>
    <w:p w:rsidR="001F6753" w:rsidRDefault="001F6753" w:rsidP="001F6753">
      <w:pPr>
        <w:pStyle w:val="ListParagraph"/>
        <w:numPr>
          <w:ilvl w:val="0"/>
          <w:numId w:val="26"/>
        </w:numPr>
        <w:ind w:left="360"/>
        <w:rPr>
          <w:rFonts w:cstheme="minorHAnsi"/>
        </w:rPr>
      </w:pPr>
      <w:r>
        <w:rPr>
          <w:rFonts w:cstheme="minorHAnsi"/>
        </w:rPr>
        <w:t>Reduction in energy intensity (energy/sq ft) of 15% by 2018 and 25% by 2023 over 2012</w:t>
      </w:r>
    </w:p>
    <w:p w:rsidR="001F6753" w:rsidRPr="00083642" w:rsidRDefault="001F6753" w:rsidP="001F6753">
      <w:pPr>
        <w:pStyle w:val="ListParagraph"/>
        <w:numPr>
          <w:ilvl w:val="0"/>
          <w:numId w:val="26"/>
        </w:numPr>
        <w:ind w:left="360"/>
        <w:rPr>
          <w:rFonts w:cstheme="minorHAnsi"/>
        </w:rPr>
      </w:pPr>
      <w:r>
        <w:rPr>
          <w:rFonts w:cstheme="minorHAnsi"/>
        </w:rPr>
        <w:t>Generate 20% on-site by 2018, with 25% on-site generation by 2023</w:t>
      </w:r>
    </w:p>
    <w:p w:rsidR="001F6753" w:rsidRPr="0093610A" w:rsidRDefault="001F6753" w:rsidP="001F6753">
      <w:pPr>
        <w:pStyle w:val="ListParagraph"/>
        <w:numPr>
          <w:ilvl w:val="0"/>
          <w:numId w:val="27"/>
        </w:numPr>
        <w:ind w:left="360"/>
        <w:rPr>
          <w:rFonts w:cstheme="minorHAnsi"/>
        </w:rPr>
      </w:pPr>
      <w:r>
        <w:rPr>
          <w:rFonts w:cstheme="minorHAnsi"/>
        </w:rPr>
        <w:t>In</w:t>
      </w:r>
      <w:r w:rsidRPr="0093610A">
        <w:rPr>
          <w:rFonts w:cstheme="minorHAnsi"/>
        </w:rPr>
        <w:t>crease investment in renewable energy</w:t>
      </w:r>
      <w:r>
        <w:rPr>
          <w:rFonts w:cstheme="minorHAnsi"/>
        </w:rPr>
        <w:t>: 10% from renewables by 2023</w:t>
      </w:r>
    </w:p>
    <w:p w:rsidR="001F6753" w:rsidRPr="0093610A" w:rsidRDefault="001F6753" w:rsidP="001F6753">
      <w:pPr>
        <w:pStyle w:val="ListParagraph"/>
        <w:numPr>
          <w:ilvl w:val="0"/>
          <w:numId w:val="27"/>
        </w:numPr>
        <w:ind w:left="360"/>
        <w:rPr>
          <w:rFonts w:cstheme="minorHAnsi"/>
        </w:rPr>
      </w:pPr>
      <w:r>
        <w:rPr>
          <w:rFonts w:cstheme="minorHAnsi"/>
        </w:rPr>
        <w:t>A</w:t>
      </w:r>
      <w:r w:rsidRPr="0093610A">
        <w:rPr>
          <w:rFonts w:cstheme="minorHAnsi"/>
        </w:rPr>
        <w:t>ll new buildings to meet LEED Gold or higher standard</w:t>
      </w:r>
      <w:r>
        <w:rPr>
          <w:rFonts w:cstheme="minorHAnsi"/>
        </w:rPr>
        <w:t xml:space="preserve"> effective 2013</w:t>
      </w:r>
    </w:p>
    <w:p w:rsidR="001F6753" w:rsidRDefault="001F6753" w:rsidP="001F6753"/>
    <w:p w:rsidR="001F6753" w:rsidRPr="00463706" w:rsidRDefault="001F6753" w:rsidP="001F6753">
      <w:pPr>
        <w:rPr>
          <w:b/>
        </w:rPr>
      </w:pPr>
      <w:r w:rsidRPr="00463706">
        <w:rPr>
          <w:b/>
        </w:rPr>
        <w:t>Environmental Quality</w:t>
      </w:r>
    </w:p>
    <w:p w:rsidR="001F6753" w:rsidRDefault="001F6753" w:rsidP="001F6753">
      <w:pPr>
        <w:pStyle w:val="ListParagraph"/>
        <w:numPr>
          <w:ilvl w:val="0"/>
          <w:numId w:val="33"/>
        </w:numPr>
        <w:rPr>
          <w:rFonts w:cstheme="minorHAnsi"/>
        </w:rPr>
      </w:pPr>
      <w:r w:rsidRPr="00A52B46">
        <w:rPr>
          <w:rFonts w:cstheme="minorHAnsi"/>
        </w:rPr>
        <w:t xml:space="preserve">Study effectiveness of organic fertilizers and reducing the use of synthetic fertilizers </w:t>
      </w:r>
    </w:p>
    <w:p w:rsidR="001F6753" w:rsidRPr="00A52B46" w:rsidRDefault="001F6753" w:rsidP="001F6753">
      <w:pPr>
        <w:pStyle w:val="ListParagraph"/>
        <w:numPr>
          <w:ilvl w:val="0"/>
          <w:numId w:val="33"/>
        </w:numPr>
        <w:rPr>
          <w:rFonts w:cstheme="minorHAnsi"/>
        </w:rPr>
      </w:pPr>
      <w:r w:rsidRPr="00A52B46">
        <w:rPr>
          <w:rFonts w:cstheme="minorHAnsi"/>
        </w:rPr>
        <w:t xml:space="preserve">Phase in more Green Seal-certified cleaning products and adopt green cleaning procedures. </w:t>
      </w:r>
    </w:p>
    <w:p w:rsidR="001F6753" w:rsidRDefault="001F6753" w:rsidP="001F6753">
      <w:pPr>
        <w:pStyle w:val="ListParagraph"/>
        <w:numPr>
          <w:ilvl w:val="0"/>
          <w:numId w:val="33"/>
        </w:numPr>
        <w:rPr>
          <w:rFonts w:cstheme="minorHAnsi"/>
        </w:rPr>
      </w:pPr>
      <w:r w:rsidRPr="00A52B46">
        <w:rPr>
          <w:rFonts w:cstheme="minorHAnsi"/>
        </w:rPr>
        <w:t xml:space="preserve">Develop a set of sustainable operations and maintenance standards </w:t>
      </w:r>
    </w:p>
    <w:p w:rsidR="001F6753" w:rsidRDefault="001F6753" w:rsidP="001F6753">
      <w:pPr>
        <w:pStyle w:val="ListParagraph"/>
        <w:numPr>
          <w:ilvl w:val="0"/>
          <w:numId w:val="33"/>
        </w:numPr>
      </w:pPr>
      <w:r w:rsidRPr="00A52B46">
        <w:rPr>
          <w:rFonts w:cstheme="minorHAnsi"/>
        </w:rPr>
        <w:t xml:space="preserve">Complete the campus inventory of chemicals and hazardous materials </w:t>
      </w:r>
    </w:p>
    <w:p w:rsidR="00032166" w:rsidRDefault="00032166">
      <w:pPr>
        <w:rPr>
          <w:b/>
        </w:rPr>
      </w:pPr>
      <w:r>
        <w:rPr>
          <w:b/>
        </w:rPr>
        <w:br w:type="page"/>
      </w:r>
    </w:p>
    <w:p w:rsidR="001F6753" w:rsidRPr="00463706" w:rsidRDefault="001F6753" w:rsidP="001F6753">
      <w:pPr>
        <w:rPr>
          <w:b/>
        </w:rPr>
      </w:pPr>
      <w:r w:rsidRPr="00463706">
        <w:rPr>
          <w:b/>
        </w:rPr>
        <w:lastRenderedPageBreak/>
        <w:t>Organics</w:t>
      </w:r>
    </w:p>
    <w:p w:rsidR="001F6753" w:rsidRPr="00AD31EF" w:rsidRDefault="001F6753" w:rsidP="001F6753">
      <w:pPr>
        <w:pStyle w:val="ListParagraph"/>
        <w:numPr>
          <w:ilvl w:val="0"/>
          <w:numId w:val="43"/>
        </w:numPr>
        <w:ind w:left="360"/>
        <w:rPr>
          <w:rFonts w:cstheme="minorHAnsi"/>
        </w:rPr>
      </w:pPr>
      <w:r w:rsidRPr="00AD31EF">
        <w:rPr>
          <w:rFonts w:cstheme="minorHAnsi"/>
        </w:rPr>
        <w:t>Reduce quantity of food waste by 15% by 2015 and by 50% by 2023</w:t>
      </w:r>
    </w:p>
    <w:p w:rsidR="001F6753" w:rsidRDefault="001F6753" w:rsidP="001F6753">
      <w:pPr>
        <w:pStyle w:val="ListParagraph"/>
        <w:numPr>
          <w:ilvl w:val="0"/>
          <w:numId w:val="43"/>
        </w:numPr>
        <w:ind w:left="360"/>
        <w:rPr>
          <w:rFonts w:cstheme="minorHAnsi"/>
        </w:rPr>
      </w:pPr>
      <w:r w:rsidRPr="00AD31EF">
        <w:rPr>
          <w:rFonts w:cstheme="minorHAnsi"/>
        </w:rPr>
        <w:t>Reduce quantity of other green waste by 50% by 201</w:t>
      </w:r>
      <w:r w:rsidR="00101DC5">
        <w:rPr>
          <w:rFonts w:cstheme="minorHAnsi"/>
        </w:rPr>
        <w:t>8</w:t>
      </w:r>
      <w:r w:rsidRPr="00AD31EF">
        <w:rPr>
          <w:rFonts w:cstheme="minorHAnsi"/>
        </w:rPr>
        <w:t xml:space="preserve"> and 80% by 2023</w:t>
      </w:r>
    </w:p>
    <w:p w:rsidR="001F6753" w:rsidRPr="00AD31EF" w:rsidRDefault="001F6753" w:rsidP="001F6753">
      <w:pPr>
        <w:pStyle w:val="ListParagraph"/>
        <w:numPr>
          <w:ilvl w:val="0"/>
          <w:numId w:val="43"/>
        </w:numPr>
        <w:ind w:left="360"/>
        <w:rPr>
          <w:rFonts w:cstheme="minorHAnsi"/>
        </w:rPr>
      </w:pPr>
      <w:r>
        <w:rPr>
          <w:rFonts w:cstheme="minorHAnsi"/>
        </w:rPr>
        <w:t>Conduct on-site composting to generate organic fertilizer for use on campus grounds</w:t>
      </w:r>
    </w:p>
    <w:p w:rsidR="001F6753" w:rsidRDefault="001F6753" w:rsidP="001F6753">
      <w:pPr>
        <w:pStyle w:val="ListParagraph"/>
        <w:numPr>
          <w:ilvl w:val="0"/>
          <w:numId w:val="43"/>
        </w:numPr>
        <w:ind w:left="360"/>
        <w:rPr>
          <w:rFonts w:cstheme="minorHAnsi"/>
        </w:rPr>
      </w:pPr>
      <w:r>
        <w:rPr>
          <w:rFonts w:cstheme="minorHAnsi"/>
        </w:rPr>
        <w:t>Gain recognition as a Tree Campus USA</w:t>
      </w:r>
    </w:p>
    <w:p w:rsidR="001F6753" w:rsidRPr="00AD31EF" w:rsidRDefault="001F6753" w:rsidP="001F6753">
      <w:pPr>
        <w:pStyle w:val="ListParagraph"/>
        <w:numPr>
          <w:ilvl w:val="0"/>
          <w:numId w:val="43"/>
        </w:numPr>
        <w:ind w:left="360"/>
        <w:rPr>
          <w:rFonts w:cstheme="minorHAnsi"/>
        </w:rPr>
      </w:pPr>
      <w:r w:rsidRPr="00AD31EF">
        <w:rPr>
          <w:rFonts w:cstheme="minorHAnsi"/>
        </w:rPr>
        <w:t>Re-use waste vegetable oil</w:t>
      </w:r>
    </w:p>
    <w:p w:rsidR="001F6753" w:rsidRPr="00A55EDF" w:rsidRDefault="001F6753" w:rsidP="001F6753">
      <w:pPr>
        <w:pStyle w:val="ListParagraph"/>
        <w:numPr>
          <w:ilvl w:val="0"/>
          <w:numId w:val="43"/>
        </w:numPr>
        <w:ind w:left="360"/>
        <w:rPr>
          <w:rFonts w:cstheme="minorHAnsi"/>
        </w:rPr>
      </w:pPr>
      <w:r>
        <w:t xml:space="preserve">Fully </w:t>
      </w:r>
      <w:r w:rsidRPr="00642BFD">
        <w:t xml:space="preserve">develop Organic Food Garden that provides educational and research opportunities for students, faculty, staff and the </w:t>
      </w:r>
      <w:r>
        <w:t xml:space="preserve">surrounding </w:t>
      </w:r>
      <w:r w:rsidRPr="00642BFD">
        <w:t>community.</w:t>
      </w:r>
    </w:p>
    <w:p w:rsidR="001F6753" w:rsidRDefault="001F6753" w:rsidP="001F6753"/>
    <w:p w:rsidR="001F6753" w:rsidRPr="00463706" w:rsidRDefault="001F6753" w:rsidP="001F6753">
      <w:pPr>
        <w:rPr>
          <w:b/>
        </w:rPr>
      </w:pPr>
      <w:r w:rsidRPr="00463706">
        <w:rPr>
          <w:b/>
        </w:rPr>
        <w:t>Purchasing and Consumption</w:t>
      </w:r>
    </w:p>
    <w:p w:rsidR="001F6753" w:rsidRPr="0012597E" w:rsidRDefault="001F6753" w:rsidP="001F6753">
      <w:pPr>
        <w:pStyle w:val="ListParagraph"/>
        <w:numPr>
          <w:ilvl w:val="1"/>
          <w:numId w:val="47"/>
        </w:numPr>
        <w:ind w:left="360"/>
        <w:rPr>
          <w:rFonts w:cstheme="minorHAnsi"/>
        </w:rPr>
      </w:pPr>
      <w:r w:rsidRPr="0012597E">
        <w:rPr>
          <w:rFonts w:cstheme="minorHAnsi"/>
        </w:rPr>
        <w:t>Implement campus-wide environmentally</w:t>
      </w:r>
      <w:r>
        <w:rPr>
          <w:rFonts w:cstheme="minorHAnsi"/>
        </w:rPr>
        <w:t>-</w:t>
      </w:r>
      <w:r w:rsidRPr="0012597E">
        <w:rPr>
          <w:rFonts w:cstheme="minorHAnsi"/>
        </w:rPr>
        <w:t>preferred purchasing policy</w:t>
      </w:r>
    </w:p>
    <w:p w:rsidR="001F6753" w:rsidRDefault="001F6753" w:rsidP="001F6753">
      <w:pPr>
        <w:pStyle w:val="ListParagraph"/>
        <w:numPr>
          <w:ilvl w:val="1"/>
          <w:numId w:val="47"/>
        </w:numPr>
        <w:ind w:left="360"/>
        <w:rPr>
          <w:rFonts w:cstheme="minorHAnsi"/>
        </w:rPr>
      </w:pPr>
      <w:r w:rsidRPr="0012597E">
        <w:rPr>
          <w:rFonts w:cstheme="minorHAnsi"/>
        </w:rPr>
        <w:t>Create campus purchasing reduction goal for various product categories</w:t>
      </w:r>
      <w:r>
        <w:rPr>
          <w:rFonts w:cstheme="minorHAnsi"/>
        </w:rPr>
        <w:t xml:space="preserve"> based on baseline data to be collected</w:t>
      </w:r>
    </w:p>
    <w:p w:rsidR="001F6753" w:rsidRDefault="001F6753" w:rsidP="001F6753">
      <w:pPr>
        <w:pStyle w:val="ListParagraph"/>
        <w:numPr>
          <w:ilvl w:val="1"/>
          <w:numId w:val="47"/>
        </w:numPr>
        <w:ind w:left="360"/>
        <w:rPr>
          <w:rFonts w:cstheme="minorHAnsi"/>
        </w:rPr>
      </w:pPr>
      <w:r>
        <w:rPr>
          <w:rFonts w:cstheme="minorHAnsi"/>
        </w:rPr>
        <w:t>Reduce campus copy paper use by an amount to be determined upon consultation with appropriate entities. Proposed reduction goal of 20% by 2015, of 40% by 2020, and of 50% by 2023.</w:t>
      </w:r>
    </w:p>
    <w:p w:rsidR="001F6753" w:rsidRDefault="001F6753" w:rsidP="001F6753"/>
    <w:p w:rsidR="001F6753" w:rsidRPr="00463706" w:rsidRDefault="001F6753" w:rsidP="001F6753">
      <w:pPr>
        <w:rPr>
          <w:b/>
        </w:rPr>
      </w:pPr>
      <w:r w:rsidRPr="00463706">
        <w:rPr>
          <w:b/>
        </w:rPr>
        <w:t>Transportation</w:t>
      </w:r>
    </w:p>
    <w:p w:rsidR="001F6753" w:rsidRPr="00282A68" w:rsidRDefault="001F6753" w:rsidP="001F6753">
      <w:pPr>
        <w:pStyle w:val="ListParagraph"/>
        <w:numPr>
          <w:ilvl w:val="0"/>
          <w:numId w:val="54"/>
        </w:numPr>
      </w:pPr>
      <w:r w:rsidRPr="00282A68">
        <w:t>Reduce vehicle miles traveled by fac</w:t>
      </w:r>
      <w:r>
        <w:t>ulty, staff, and students by 10%</w:t>
      </w:r>
    </w:p>
    <w:p w:rsidR="001F6753" w:rsidRDefault="001F6753" w:rsidP="001F6753">
      <w:pPr>
        <w:pStyle w:val="ListParagraph"/>
        <w:numPr>
          <w:ilvl w:val="0"/>
          <w:numId w:val="54"/>
        </w:numPr>
        <w:rPr>
          <w:rFonts w:cstheme="minorHAnsi"/>
        </w:rPr>
      </w:pPr>
      <w:r w:rsidRPr="00282A68">
        <w:rPr>
          <w:rFonts w:cstheme="minorHAnsi"/>
        </w:rPr>
        <w:t xml:space="preserve">Increase share of alternatives to single-occupancy vehicles </w:t>
      </w:r>
      <w:r>
        <w:rPr>
          <w:rFonts w:cstheme="minorHAnsi"/>
        </w:rPr>
        <w:t>for</w:t>
      </w:r>
      <w:r w:rsidRPr="00282A68">
        <w:rPr>
          <w:rFonts w:cstheme="minorHAnsi"/>
        </w:rPr>
        <w:t xml:space="preserve"> commut</w:t>
      </w:r>
      <w:r>
        <w:rPr>
          <w:rFonts w:cstheme="minorHAnsi"/>
        </w:rPr>
        <w:t>ing from 26% to 40%</w:t>
      </w:r>
    </w:p>
    <w:p w:rsidR="001F6753" w:rsidRPr="00282A68" w:rsidRDefault="001F6753" w:rsidP="001F6753">
      <w:pPr>
        <w:pStyle w:val="ListParagraph"/>
        <w:numPr>
          <w:ilvl w:val="0"/>
          <w:numId w:val="54"/>
        </w:numPr>
        <w:rPr>
          <w:rFonts w:cstheme="minorHAnsi"/>
        </w:rPr>
      </w:pPr>
      <w:r>
        <w:rPr>
          <w:rFonts w:cstheme="minorHAnsi"/>
        </w:rPr>
        <w:t xml:space="preserve">Gain recognition as a </w:t>
      </w:r>
      <w:r w:rsidR="00101DC5">
        <w:rPr>
          <w:rFonts w:cstheme="minorHAnsi"/>
        </w:rPr>
        <w:t>Bicycle-f</w:t>
      </w:r>
      <w:r>
        <w:rPr>
          <w:rFonts w:cstheme="minorHAnsi"/>
        </w:rPr>
        <w:t xml:space="preserve">riendly </w:t>
      </w:r>
      <w:r w:rsidR="00101DC5">
        <w:rPr>
          <w:rFonts w:cstheme="minorHAnsi"/>
        </w:rPr>
        <w:t>University</w:t>
      </w:r>
    </w:p>
    <w:p w:rsidR="001F6753" w:rsidRPr="00282A68" w:rsidRDefault="001F6753" w:rsidP="001F6753">
      <w:pPr>
        <w:pStyle w:val="ListParagraph"/>
        <w:numPr>
          <w:ilvl w:val="0"/>
          <w:numId w:val="54"/>
        </w:numPr>
        <w:rPr>
          <w:rFonts w:cstheme="minorHAnsi"/>
        </w:rPr>
      </w:pPr>
      <w:r w:rsidRPr="00282A68">
        <w:rPr>
          <w:rFonts w:cstheme="minorHAnsi"/>
        </w:rPr>
        <w:t>Reduce</w:t>
      </w:r>
      <w:r>
        <w:rPr>
          <w:rFonts w:cstheme="minorHAnsi"/>
        </w:rPr>
        <w:t xml:space="preserve">, with a goal of eventual elimination, </w:t>
      </w:r>
      <w:r w:rsidRPr="00282A68">
        <w:rPr>
          <w:rFonts w:cstheme="minorHAnsi"/>
        </w:rPr>
        <w:t xml:space="preserve">vehicle use </w:t>
      </w:r>
      <w:r>
        <w:rPr>
          <w:rFonts w:cstheme="minorHAnsi"/>
        </w:rPr>
        <w:t>in</w:t>
      </w:r>
      <w:r w:rsidRPr="00282A68">
        <w:rPr>
          <w:rFonts w:cstheme="minorHAnsi"/>
        </w:rPr>
        <w:t xml:space="preserve"> </w:t>
      </w:r>
      <w:r>
        <w:rPr>
          <w:rFonts w:cstheme="minorHAnsi"/>
        </w:rPr>
        <w:t xml:space="preserve">the </w:t>
      </w:r>
      <w:r w:rsidRPr="00282A68">
        <w:rPr>
          <w:rFonts w:cstheme="minorHAnsi"/>
        </w:rPr>
        <w:t>campus</w:t>
      </w:r>
      <w:r>
        <w:rPr>
          <w:rFonts w:cstheme="minorHAnsi"/>
        </w:rPr>
        <w:t xml:space="preserve"> core</w:t>
      </w:r>
    </w:p>
    <w:p w:rsidR="001F6753" w:rsidRPr="00282A68" w:rsidRDefault="001F6753" w:rsidP="001F6753">
      <w:pPr>
        <w:pStyle w:val="ListParagraph"/>
        <w:numPr>
          <w:ilvl w:val="0"/>
          <w:numId w:val="54"/>
        </w:numPr>
      </w:pPr>
      <w:r>
        <w:rPr>
          <w:bCs/>
          <w:iCs/>
        </w:rPr>
        <w:t>Reduce average</w:t>
      </w:r>
      <w:r w:rsidRPr="00282A68">
        <w:rPr>
          <w:bCs/>
          <w:iCs/>
        </w:rPr>
        <w:t xml:space="preserve"> emissions associated wi</w:t>
      </w:r>
      <w:r>
        <w:rPr>
          <w:bCs/>
          <w:iCs/>
        </w:rPr>
        <w:t>th university fleet operations (non-construction/maintenance vehicles) by 50%</w:t>
      </w:r>
    </w:p>
    <w:p w:rsidR="001F6753" w:rsidRPr="00282A68" w:rsidRDefault="001F6753" w:rsidP="001F6753">
      <w:pPr>
        <w:pStyle w:val="ListParagraph"/>
        <w:numPr>
          <w:ilvl w:val="0"/>
          <w:numId w:val="54"/>
        </w:numPr>
        <w:rPr>
          <w:rFonts w:cs="Futura-Bold"/>
          <w:bCs/>
        </w:rPr>
      </w:pPr>
      <w:r w:rsidRPr="00282A68">
        <w:rPr>
          <w:rFonts w:cs="Futura-Bold"/>
          <w:bCs/>
        </w:rPr>
        <w:t>Systematize transport data collection</w:t>
      </w:r>
    </w:p>
    <w:p w:rsidR="001F6753" w:rsidRDefault="001F6753" w:rsidP="001F6753"/>
    <w:p w:rsidR="001F6753" w:rsidRPr="00463706" w:rsidRDefault="001F6753" w:rsidP="001F6753">
      <w:pPr>
        <w:rPr>
          <w:b/>
        </w:rPr>
      </w:pPr>
      <w:r w:rsidRPr="00463706">
        <w:rPr>
          <w:b/>
        </w:rPr>
        <w:t>Waste and Materials Management</w:t>
      </w:r>
    </w:p>
    <w:p w:rsidR="001F6753" w:rsidRPr="00E91637" w:rsidRDefault="001F6753" w:rsidP="001F6753">
      <w:pPr>
        <w:pStyle w:val="ListParagraph"/>
        <w:numPr>
          <w:ilvl w:val="0"/>
          <w:numId w:val="59"/>
        </w:numPr>
        <w:ind w:left="360"/>
        <w:rPr>
          <w:rFonts w:cstheme="minorHAnsi"/>
        </w:rPr>
      </w:pPr>
      <w:r w:rsidRPr="00E91637">
        <w:rPr>
          <w:rFonts w:cstheme="minorHAnsi"/>
        </w:rPr>
        <w:t xml:space="preserve">Reduction of total waste </w:t>
      </w:r>
      <w:r>
        <w:rPr>
          <w:rFonts w:cstheme="minorHAnsi"/>
        </w:rPr>
        <w:t xml:space="preserve">per capita </w:t>
      </w:r>
      <w:r w:rsidRPr="00E91637">
        <w:rPr>
          <w:rFonts w:cstheme="minorHAnsi"/>
        </w:rPr>
        <w:t xml:space="preserve">by </w:t>
      </w:r>
      <w:r>
        <w:rPr>
          <w:rFonts w:cstheme="minorHAnsi"/>
        </w:rPr>
        <w:t>2</w:t>
      </w:r>
      <w:r w:rsidRPr="00E91637">
        <w:rPr>
          <w:rFonts w:cstheme="minorHAnsi"/>
        </w:rPr>
        <w:t>0%</w:t>
      </w:r>
      <w:r>
        <w:rPr>
          <w:rFonts w:cstheme="minorHAnsi"/>
        </w:rPr>
        <w:t xml:space="preserve"> over current values</w:t>
      </w:r>
    </w:p>
    <w:p w:rsidR="001F6753" w:rsidRPr="000C6E73" w:rsidRDefault="001F6753" w:rsidP="001F6753">
      <w:pPr>
        <w:pStyle w:val="ListParagraph"/>
        <w:numPr>
          <w:ilvl w:val="0"/>
          <w:numId w:val="59"/>
        </w:numPr>
        <w:ind w:left="360"/>
        <w:rPr>
          <w:rFonts w:cstheme="minorHAnsi"/>
        </w:rPr>
      </w:pPr>
      <w:r w:rsidRPr="000C6E73">
        <w:rPr>
          <w:rFonts w:cstheme="minorHAnsi"/>
        </w:rPr>
        <w:t xml:space="preserve">Diversion of 75% </w:t>
      </w:r>
      <w:r>
        <w:rPr>
          <w:rFonts w:cstheme="minorHAnsi"/>
        </w:rPr>
        <w:t xml:space="preserve">of </w:t>
      </w:r>
      <w:r w:rsidRPr="000C6E73">
        <w:rPr>
          <w:rFonts w:cstheme="minorHAnsi"/>
        </w:rPr>
        <w:t>waste from landfills</w:t>
      </w:r>
      <w:r>
        <w:rPr>
          <w:rFonts w:cstheme="minorHAnsi"/>
        </w:rPr>
        <w:t xml:space="preserve"> by 2023</w:t>
      </w:r>
    </w:p>
    <w:p w:rsidR="001F6753" w:rsidRDefault="001F6753" w:rsidP="001F6753">
      <w:pPr>
        <w:pStyle w:val="ListParagraph"/>
        <w:numPr>
          <w:ilvl w:val="0"/>
          <w:numId w:val="59"/>
        </w:numPr>
        <w:ind w:left="360"/>
        <w:rPr>
          <w:rFonts w:cstheme="minorHAnsi"/>
        </w:rPr>
      </w:pPr>
      <w:r>
        <w:rPr>
          <w:rFonts w:cstheme="minorHAnsi"/>
        </w:rPr>
        <w:t>Expand recycling capability to a wider range of plastics and other materials</w:t>
      </w:r>
    </w:p>
    <w:p w:rsidR="001F6753" w:rsidRDefault="001F6753" w:rsidP="001F6753"/>
    <w:p w:rsidR="001F6753" w:rsidRPr="00463706" w:rsidRDefault="001F6753" w:rsidP="001F6753">
      <w:pPr>
        <w:rPr>
          <w:b/>
        </w:rPr>
      </w:pPr>
      <w:r w:rsidRPr="00463706">
        <w:rPr>
          <w:b/>
        </w:rPr>
        <w:t>Water</w:t>
      </w:r>
    </w:p>
    <w:p w:rsidR="001F6753" w:rsidRDefault="001F6753" w:rsidP="001F6753">
      <w:pPr>
        <w:pStyle w:val="ListParagraph"/>
        <w:numPr>
          <w:ilvl w:val="0"/>
          <w:numId w:val="68"/>
        </w:numPr>
      </w:pPr>
      <w:r>
        <w:t>15% reduction in water consumption</w:t>
      </w:r>
    </w:p>
    <w:p w:rsidR="001F6753" w:rsidRPr="00F03BA3" w:rsidRDefault="001F6753" w:rsidP="001F6753">
      <w:pPr>
        <w:pStyle w:val="ListParagraph"/>
        <w:numPr>
          <w:ilvl w:val="0"/>
          <w:numId w:val="68"/>
        </w:numPr>
      </w:pPr>
      <w:r>
        <w:t xml:space="preserve">Measure, record, and analyze water consumption on a facility level </w:t>
      </w:r>
    </w:p>
    <w:p w:rsidR="001F6753" w:rsidRDefault="001F6753" w:rsidP="001F6753">
      <w:pPr>
        <w:pStyle w:val="ListParagraph"/>
        <w:numPr>
          <w:ilvl w:val="0"/>
          <w:numId w:val="68"/>
        </w:numPr>
      </w:pPr>
      <w:r>
        <w:t>Increase awareness of water-related issues by students, faculty, and staff</w:t>
      </w:r>
    </w:p>
    <w:p w:rsidR="001F6753" w:rsidRDefault="001F6753" w:rsidP="001F6753">
      <w:pPr>
        <w:ind w:hanging="360"/>
        <w:rPr>
          <w:b/>
        </w:rPr>
        <w:sectPr w:rsidR="001F6753" w:rsidSect="00A56901">
          <w:headerReference w:type="default" r:id="rId15"/>
          <w:footerReference w:type="default" r:id="rId16"/>
          <w:endnotePr>
            <w:numFmt w:val="decimal"/>
          </w:endnotePr>
          <w:pgSz w:w="12240" w:h="15840"/>
          <w:pgMar w:top="1620" w:right="1440" w:bottom="1440" w:left="1800" w:header="720" w:footer="288" w:gutter="0"/>
          <w:pgNumType w:fmt="lowerRoman" w:start="1"/>
          <w:cols w:space="720"/>
          <w:docGrid w:linePitch="360"/>
        </w:sectPr>
      </w:pPr>
    </w:p>
    <w:sdt>
      <w:sdtPr>
        <w:rPr>
          <w:rFonts w:eastAsiaTheme="minorHAnsi" w:cstheme="minorBidi"/>
          <w:b w:val="0"/>
          <w:bCs w:val="0"/>
          <w:sz w:val="22"/>
          <w:szCs w:val="22"/>
        </w:rPr>
        <w:id w:val="1490349"/>
        <w:docPartObj>
          <w:docPartGallery w:val="Table of Contents"/>
          <w:docPartUnique/>
        </w:docPartObj>
      </w:sdtPr>
      <w:sdtEndPr/>
      <w:sdtContent>
        <w:p w:rsidR="00E66E87" w:rsidRDefault="00E66E87" w:rsidP="00E66E87">
          <w:pPr>
            <w:pStyle w:val="TOCHeading"/>
            <w:jc w:val="center"/>
            <w:rPr>
              <w:color w:val="595959" w:themeColor="text1" w:themeTint="A6"/>
              <w:sz w:val="48"/>
              <w:szCs w:val="48"/>
            </w:rPr>
          </w:pPr>
          <w:r w:rsidRPr="00FE00D7">
            <w:rPr>
              <w:color w:val="595959" w:themeColor="text1" w:themeTint="A6"/>
              <w:sz w:val="40"/>
              <w:szCs w:val="40"/>
            </w:rPr>
            <w:t>Table of Contents</w:t>
          </w:r>
        </w:p>
        <w:p w:rsidR="00E66E87" w:rsidRPr="00E66E87" w:rsidRDefault="00E66E87" w:rsidP="00E66E87"/>
        <w:p w:rsidR="006102FB" w:rsidRDefault="00425B5A">
          <w:pPr>
            <w:pStyle w:val="TOC1"/>
            <w:tabs>
              <w:tab w:val="right" w:leader="dot" w:pos="8990"/>
            </w:tabs>
            <w:rPr>
              <w:rFonts w:eastAsiaTheme="minorEastAsia"/>
              <w:noProof/>
            </w:rPr>
          </w:pPr>
          <w:r>
            <w:fldChar w:fldCharType="begin"/>
          </w:r>
          <w:r w:rsidR="00E66E87">
            <w:instrText xml:space="preserve"> TOC \o "1-3" \h \z \u </w:instrText>
          </w:r>
          <w:r>
            <w:fldChar w:fldCharType="separate"/>
          </w:r>
          <w:hyperlink w:anchor="_Toc357584412" w:history="1">
            <w:r w:rsidR="006102FB" w:rsidRPr="008D0945">
              <w:rPr>
                <w:rStyle w:val="Hyperlink"/>
                <w:noProof/>
              </w:rPr>
              <w:t>Executive Summary</w:t>
            </w:r>
            <w:r w:rsidR="006102FB">
              <w:rPr>
                <w:noProof/>
                <w:webHidden/>
              </w:rPr>
              <w:tab/>
            </w:r>
            <w:r>
              <w:rPr>
                <w:noProof/>
                <w:webHidden/>
              </w:rPr>
              <w:fldChar w:fldCharType="begin"/>
            </w:r>
            <w:r w:rsidR="006102FB">
              <w:rPr>
                <w:noProof/>
                <w:webHidden/>
              </w:rPr>
              <w:instrText xml:space="preserve"> PAGEREF _Toc357584412 \h </w:instrText>
            </w:r>
            <w:r>
              <w:rPr>
                <w:noProof/>
                <w:webHidden/>
              </w:rPr>
            </w:r>
            <w:r>
              <w:rPr>
                <w:noProof/>
                <w:webHidden/>
              </w:rPr>
              <w:fldChar w:fldCharType="separate"/>
            </w:r>
            <w:r w:rsidR="006102FB">
              <w:rPr>
                <w:noProof/>
                <w:webHidden/>
              </w:rPr>
              <w:t>i</w:t>
            </w:r>
            <w:r>
              <w:rPr>
                <w:noProof/>
                <w:webHidden/>
              </w:rPr>
              <w:fldChar w:fldCharType="end"/>
            </w:r>
          </w:hyperlink>
        </w:p>
        <w:p w:rsidR="006102FB" w:rsidRDefault="00375E3B">
          <w:pPr>
            <w:pStyle w:val="TOC1"/>
            <w:tabs>
              <w:tab w:val="right" w:leader="dot" w:pos="8990"/>
            </w:tabs>
            <w:rPr>
              <w:rFonts w:eastAsiaTheme="minorEastAsia"/>
              <w:noProof/>
            </w:rPr>
          </w:pPr>
          <w:hyperlink w:anchor="_Toc357584413" w:history="1">
            <w:r w:rsidR="006102FB" w:rsidRPr="008D0945">
              <w:rPr>
                <w:rStyle w:val="Hyperlink"/>
                <w:noProof/>
              </w:rPr>
              <w:t>Key Objectives for 2023</w:t>
            </w:r>
            <w:r w:rsidR="006102FB">
              <w:rPr>
                <w:noProof/>
                <w:webHidden/>
              </w:rPr>
              <w:tab/>
            </w:r>
            <w:r w:rsidR="00425B5A">
              <w:rPr>
                <w:noProof/>
                <w:webHidden/>
              </w:rPr>
              <w:fldChar w:fldCharType="begin"/>
            </w:r>
            <w:r w:rsidR="006102FB">
              <w:rPr>
                <w:noProof/>
                <w:webHidden/>
              </w:rPr>
              <w:instrText xml:space="preserve"> PAGEREF _Toc357584413 \h </w:instrText>
            </w:r>
            <w:r w:rsidR="00425B5A">
              <w:rPr>
                <w:noProof/>
                <w:webHidden/>
              </w:rPr>
            </w:r>
            <w:r w:rsidR="00425B5A">
              <w:rPr>
                <w:noProof/>
                <w:webHidden/>
              </w:rPr>
              <w:fldChar w:fldCharType="separate"/>
            </w:r>
            <w:r w:rsidR="006102FB">
              <w:rPr>
                <w:noProof/>
                <w:webHidden/>
              </w:rPr>
              <w:t>iii</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14" w:history="1">
            <w:r w:rsidR="006102FB" w:rsidRPr="008D0945">
              <w:rPr>
                <w:rStyle w:val="Hyperlink"/>
                <w:noProof/>
              </w:rPr>
              <w:t>Background and History of Sustainability at CSUN</w:t>
            </w:r>
            <w:r w:rsidR="006102FB">
              <w:rPr>
                <w:noProof/>
                <w:webHidden/>
              </w:rPr>
              <w:tab/>
            </w:r>
            <w:r w:rsidR="00425B5A">
              <w:rPr>
                <w:noProof/>
                <w:webHidden/>
              </w:rPr>
              <w:fldChar w:fldCharType="begin"/>
            </w:r>
            <w:r w:rsidR="006102FB">
              <w:rPr>
                <w:noProof/>
                <w:webHidden/>
              </w:rPr>
              <w:instrText xml:space="preserve"> PAGEREF _Toc357584414 \h </w:instrText>
            </w:r>
            <w:r w:rsidR="00425B5A">
              <w:rPr>
                <w:noProof/>
                <w:webHidden/>
              </w:rPr>
            </w:r>
            <w:r w:rsidR="00425B5A">
              <w:rPr>
                <w:noProof/>
                <w:webHidden/>
              </w:rPr>
              <w:fldChar w:fldCharType="separate"/>
            </w:r>
            <w:r w:rsidR="006102FB">
              <w:rPr>
                <w:noProof/>
                <w:webHidden/>
              </w:rPr>
              <w:t>1</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15" w:history="1">
            <w:r w:rsidR="006102FB" w:rsidRPr="008D0945">
              <w:rPr>
                <w:rStyle w:val="Hyperlink"/>
                <w:noProof/>
              </w:rPr>
              <w:t>Key to Acronyms and Abbreviations</w:t>
            </w:r>
            <w:r w:rsidR="006102FB">
              <w:rPr>
                <w:noProof/>
                <w:webHidden/>
              </w:rPr>
              <w:tab/>
            </w:r>
            <w:r w:rsidR="00425B5A">
              <w:rPr>
                <w:noProof/>
                <w:webHidden/>
              </w:rPr>
              <w:fldChar w:fldCharType="begin"/>
            </w:r>
            <w:r w:rsidR="006102FB">
              <w:rPr>
                <w:noProof/>
                <w:webHidden/>
              </w:rPr>
              <w:instrText xml:space="preserve"> PAGEREF _Toc357584415 \h </w:instrText>
            </w:r>
            <w:r w:rsidR="00425B5A">
              <w:rPr>
                <w:noProof/>
                <w:webHidden/>
              </w:rPr>
            </w:r>
            <w:r w:rsidR="00425B5A">
              <w:rPr>
                <w:noProof/>
                <w:webHidden/>
              </w:rPr>
              <w:fldChar w:fldCharType="separate"/>
            </w:r>
            <w:r w:rsidR="006102FB">
              <w:rPr>
                <w:noProof/>
                <w:webHidden/>
              </w:rPr>
              <w:t>6</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16" w:history="1">
            <w:r w:rsidR="006102FB" w:rsidRPr="008D0945">
              <w:rPr>
                <w:rStyle w:val="Hyperlink"/>
                <w:noProof/>
              </w:rPr>
              <w:t>Action Plan — Administration</w:t>
            </w:r>
            <w:r w:rsidR="006102FB">
              <w:rPr>
                <w:noProof/>
                <w:webHidden/>
              </w:rPr>
              <w:tab/>
            </w:r>
            <w:r w:rsidR="00425B5A">
              <w:rPr>
                <w:noProof/>
                <w:webHidden/>
              </w:rPr>
              <w:fldChar w:fldCharType="begin"/>
            </w:r>
            <w:r w:rsidR="006102FB">
              <w:rPr>
                <w:noProof/>
                <w:webHidden/>
              </w:rPr>
              <w:instrText xml:space="preserve"> PAGEREF _Toc357584416 \h </w:instrText>
            </w:r>
            <w:r w:rsidR="00425B5A">
              <w:rPr>
                <w:noProof/>
                <w:webHidden/>
              </w:rPr>
            </w:r>
            <w:r w:rsidR="00425B5A">
              <w:rPr>
                <w:noProof/>
                <w:webHidden/>
              </w:rPr>
              <w:fldChar w:fldCharType="separate"/>
            </w:r>
            <w:r w:rsidR="006102FB">
              <w:rPr>
                <w:noProof/>
                <w:webHidden/>
              </w:rPr>
              <w:t>7</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17" w:history="1">
            <w:r w:rsidR="006102FB" w:rsidRPr="008D0945">
              <w:rPr>
                <w:rStyle w:val="Hyperlink"/>
                <w:noProof/>
              </w:rPr>
              <w:t>Action Plan — Dining Services</w:t>
            </w:r>
            <w:r w:rsidR="006102FB">
              <w:rPr>
                <w:noProof/>
                <w:webHidden/>
              </w:rPr>
              <w:tab/>
            </w:r>
            <w:r w:rsidR="00425B5A">
              <w:rPr>
                <w:noProof/>
                <w:webHidden/>
              </w:rPr>
              <w:fldChar w:fldCharType="begin"/>
            </w:r>
            <w:r w:rsidR="006102FB">
              <w:rPr>
                <w:noProof/>
                <w:webHidden/>
              </w:rPr>
              <w:instrText xml:space="preserve"> PAGEREF _Toc357584417 \h </w:instrText>
            </w:r>
            <w:r w:rsidR="00425B5A">
              <w:rPr>
                <w:noProof/>
                <w:webHidden/>
              </w:rPr>
            </w:r>
            <w:r w:rsidR="00425B5A">
              <w:rPr>
                <w:noProof/>
                <w:webHidden/>
              </w:rPr>
              <w:fldChar w:fldCharType="separate"/>
            </w:r>
            <w:r w:rsidR="006102FB">
              <w:rPr>
                <w:noProof/>
                <w:webHidden/>
              </w:rPr>
              <w:t>13</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18" w:history="1">
            <w:r w:rsidR="006102FB" w:rsidRPr="008D0945">
              <w:rPr>
                <w:rStyle w:val="Hyperlink"/>
                <w:noProof/>
              </w:rPr>
              <w:t>Action Plan — Education</w:t>
            </w:r>
            <w:r w:rsidR="006102FB">
              <w:rPr>
                <w:noProof/>
                <w:webHidden/>
              </w:rPr>
              <w:tab/>
            </w:r>
            <w:r w:rsidR="00425B5A">
              <w:rPr>
                <w:noProof/>
                <w:webHidden/>
              </w:rPr>
              <w:fldChar w:fldCharType="begin"/>
            </w:r>
            <w:r w:rsidR="006102FB">
              <w:rPr>
                <w:noProof/>
                <w:webHidden/>
              </w:rPr>
              <w:instrText xml:space="preserve"> PAGEREF _Toc357584418 \h </w:instrText>
            </w:r>
            <w:r w:rsidR="00425B5A">
              <w:rPr>
                <w:noProof/>
                <w:webHidden/>
              </w:rPr>
            </w:r>
            <w:r w:rsidR="00425B5A">
              <w:rPr>
                <w:noProof/>
                <w:webHidden/>
              </w:rPr>
              <w:fldChar w:fldCharType="separate"/>
            </w:r>
            <w:r w:rsidR="006102FB">
              <w:rPr>
                <w:noProof/>
                <w:webHidden/>
              </w:rPr>
              <w:t>17</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19" w:history="1">
            <w:r w:rsidR="006102FB" w:rsidRPr="008D0945">
              <w:rPr>
                <w:rStyle w:val="Hyperlink"/>
                <w:noProof/>
              </w:rPr>
              <w:t>Action Plan — Energy and Buildings</w:t>
            </w:r>
            <w:r w:rsidR="006102FB">
              <w:rPr>
                <w:noProof/>
                <w:webHidden/>
              </w:rPr>
              <w:tab/>
            </w:r>
            <w:r w:rsidR="00425B5A">
              <w:rPr>
                <w:noProof/>
                <w:webHidden/>
              </w:rPr>
              <w:fldChar w:fldCharType="begin"/>
            </w:r>
            <w:r w:rsidR="006102FB">
              <w:rPr>
                <w:noProof/>
                <w:webHidden/>
              </w:rPr>
              <w:instrText xml:space="preserve"> PAGEREF _Toc357584419 \h </w:instrText>
            </w:r>
            <w:r w:rsidR="00425B5A">
              <w:rPr>
                <w:noProof/>
                <w:webHidden/>
              </w:rPr>
            </w:r>
            <w:r w:rsidR="00425B5A">
              <w:rPr>
                <w:noProof/>
                <w:webHidden/>
              </w:rPr>
              <w:fldChar w:fldCharType="separate"/>
            </w:r>
            <w:r w:rsidR="006102FB">
              <w:rPr>
                <w:noProof/>
                <w:webHidden/>
              </w:rPr>
              <w:t>22</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20" w:history="1">
            <w:r w:rsidR="006102FB" w:rsidRPr="008D0945">
              <w:rPr>
                <w:rStyle w:val="Hyperlink"/>
                <w:noProof/>
              </w:rPr>
              <w:t>Action Plan — Environmental Quality</w:t>
            </w:r>
            <w:r w:rsidR="006102FB">
              <w:rPr>
                <w:noProof/>
                <w:webHidden/>
              </w:rPr>
              <w:tab/>
            </w:r>
            <w:r w:rsidR="00425B5A">
              <w:rPr>
                <w:noProof/>
                <w:webHidden/>
              </w:rPr>
              <w:fldChar w:fldCharType="begin"/>
            </w:r>
            <w:r w:rsidR="006102FB">
              <w:rPr>
                <w:noProof/>
                <w:webHidden/>
              </w:rPr>
              <w:instrText xml:space="preserve"> PAGEREF _Toc357584420 \h </w:instrText>
            </w:r>
            <w:r w:rsidR="00425B5A">
              <w:rPr>
                <w:noProof/>
                <w:webHidden/>
              </w:rPr>
            </w:r>
            <w:r w:rsidR="00425B5A">
              <w:rPr>
                <w:noProof/>
                <w:webHidden/>
              </w:rPr>
              <w:fldChar w:fldCharType="separate"/>
            </w:r>
            <w:r w:rsidR="006102FB">
              <w:rPr>
                <w:noProof/>
                <w:webHidden/>
              </w:rPr>
              <w:t>27</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21" w:history="1">
            <w:r w:rsidR="006102FB" w:rsidRPr="008D0945">
              <w:rPr>
                <w:rStyle w:val="Hyperlink"/>
                <w:noProof/>
              </w:rPr>
              <w:t>Action Plan — Organics</w:t>
            </w:r>
            <w:r w:rsidR="006102FB">
              <w:rPr>
                <w:noProof/>
                <w:webHidden/>
              </w:rPr>
              <w:tab/>
            </w:r>
            <w:r w:rsidR="00425B5A">
              <w:rPr>
                <w:noProof/>
                <w:webHidden/>
              </w:rPr>
              <w:fldChar w:fldCharType="begin"/>
            </w:r>
            <w:r w:rsidR="006102FB">
              <w:rPr>
                <w:noProof/>
                <w:webHidden/>
              </w:rPr>
              <w:instrText xml:space="preserve"> PAGEREF _Toc357584421 \h </w:instrText>
            </w:r>
            <w:r w:rsidR="00425B5A">
              <w:rPr>
                <w:noProof/>
                <w:webHidden/>
              </w:rPr>
            </w:r>
            <w:r w:rsidR="00425B5A">
              <w:rPr>
                <w:noProof/>
                <w:webHidden/>
              </w:rPr>
              <w:fldChar w:fldCharType="separate"/>
            </w:r>
            <w:r w:rsidR="006102FB">
              <w:rPr>
                <w:noProof/>
                <w:webHidden/>
              </w:rPr>
              <w:t>30</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22" w:history="1">
            <w:r w:rsidR="006102FB" w:rsidRPr="008D0945">
              <w:rPr>
                <w:rStyle w:val="Hyperlink"/>
                <w:noProof/>
              </w:rPr>
              <w:t>Action Plan — Purchasing and Consumption</w:t>
            </w:r>
            <w:r w:rsidR="006102FB">
              <w:rPr>
                <w:noProof/>
                <w:webHidden/>
              </w:rPr>
              <w:tab/>
            </w:r>
            <w:r w:rsidR="00425B5A">
              <w:rPr>
                <w:noProof/>
                <w:webHidden/>
              </w:rPr>
              <w:fldChar w:fldCharType="begin"/>
            </w:r>
            <w:r w:rsidR="006102FB">
              <w:rPr>
                <w:noProof/>
                <w:webHidden/>
              </w:rPr>
              <w:instrText xml:space="preserve"> PAGEREF _Toc357584422 \h </w:instrText>
            </w:r>
            <w:r w:rsidR="00425B5A">
              <w:rPr>
                <w:noProof/>
                <w:webHidden/>
              </w:rPr>
            </w:r>
            <w:r w:rsidR="00425B5A">
              <w:rPr>
                <w:noProof/>
                <w:webHidden/>
              </w:rPr>
              <w:fldChar w:fldCharType="separate"/>
            </w:r>
            <w:r w:rsidR="006102FB">
              <w:rPr>
                <w:noProof/>
                <w:webHidden/>
              </w:rPr>
              <w:t>36</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23" w:history="1">
            <w:r w:rsidR="006102FB" w:rsidRPr="008D0945">
              <w:rPr>
                <w:rStyle w:val="Hyperlink"/>
                <w:noProof/>
              </w:rPr>
              <w:t>Action Plan — Transportation</w:t>
            </w:r>
            <w:r w:rsidR="006102FB">
              <w:rPr>
                <w:noProof/>
                <w:webHidden/>
              </w:rPr>
              <w:tab/>
            </w:r>
            <w:r w:rsidR="00425B5A">
              <w:rPr>
                <w:noProof/>
                <w:webHidden/>
              </w:rPr>
              <w:fldChar w:fldCharType="begin"/>
            </w:r>
            <w:r w:rsidR="006102FB">
              <w:rPr>
                <w:noProof/>
                <w:webHidden/>
              </w:rPr>
              <w:instrText xml:space="preserve"> PAGEREF _Toc357584423 \h </w:instrText>
            </w:r>
            <w:r w:rsidR="00425B5A">
              <w:rPr>
                <w:noProof/>
                <w:webHidden/>
              </w:rPr>
            </w:r>
            <w:r w:rsidR="00425B5A">
              <w:rPr>
                <w:noProof/>
                <w:webHidden/>
              </w:rPr>
              <w:fldChar w:fldCharType="separate"/>
            </w:r>
            <w:r w:rsidR="006102FB">
              <w:rPr>
                <w:noProof/>
                <w:webHidden/>
              </w:rPr>
              <w:t>42</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24" w:history="1">
            <w:r w:rsidR="006102FB" w:rsidRPr="008D0945">
              <w:rPr>
                <w:rStyle w:val="Hyperlink"/>
                <w:noProof/>
              </w:rPr>
              <w:t>Action Plan — Waste and Materials Management</w:t>
            </w:r>
            <w:r w:rsidR="006102FB">
              <w:rPr>
                <w:noProof/>
                <w:webHidden/>
              </w:rPr>
              <w:tab/>
            </w:r>
            <w:r w:rsidR="00425B5A">
              <w:rPr>
                <w:noProof/>
                <w:webHidden/>
              </w:rPr>
              <w:fldChar w:fldCharType="begin"/>
            </w:r>
            <w:r w:rsidR="006102FB">
              <w:rPr>
                <w:noProof/>
                <w:webHidden/>
              </w:rPr>
              <w:instrText xml:space="preserve"> PAGEREF _Toc357584424 \h </w:instrText>
            </w:r>
            <w:r w:rsidR="00425B5A">
              <w:rPr>
                <w:noProof/>
                <w:webHidden/>
              </w:rPr>
            </w:r>
            <w:r w:rsidR="00425B5A">
              <w:rPr>
                <w:noProof/>
                <w:webHidden/>
              </w:rPr>
              <w:fldChar w:fldCharType="separate"/>
            </w:r>
            <w:r w:rsidR="006102FB">
              <w:rPr>
                <w:noProof/>
                <w:webHidden/>
              </w:rPr>
              <w:t>51</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25" w:history="1">
            <w:r w:rsidR="006102FB" w:rsidRPr="008D0945">
              <w:rPr>
                <w:rStyle w:val="Hyperlink"/>
                <w:noProof/>
              </w:rPr>
              <w:t>Action Plan — Water</w:t>
            </w:r>
            <w:r w:rsidR="006102FB">
              <w:rPr>
                <w:noProof/>
                <w:webHidden/>
              </w:rPr>
              <w:tab/>
            </w:r>
            <w:r w:rsidR="00425B5A">
              <w:rPr>
                <w:noProof/>
                <w:webHidden/>
              </w:rPr>
              <w:fldChar w:fldCharType="begin"/>
            </w:r>
            <w:r w:rsidR="006102FB">
              <w:rPr>
                <w:noProof/>
                <w:webHidden/>
              </w:rPr>
              <w:instrText xml:space="preserve"> PAGEREF _Toc357584425 \h </w:instrText>
            </w:r>
            <w:r w:rsidR="00425B5A">
              <w:rPr>
                <w:noProof/>
                <w:webHidden/>
              </w:rPr>
            </w:r>
            <w:r w:rsidR="00425B5A">
              <w:rPr>
                <w:noProof/>
                <w:webHidden/>
              </w:rPr>
              <w:fldChar w:fldCharType="separate"/>
            </w:r>
            <w:r w:rsidR="006102FB">
              <w:rPr>
                <w:noProof/>
                <w:webHidden/>
              </w:rPr>
              <w:t>57</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26" w:history="1">
            <w:r w:rsidR="006102FB" w:rsidRPr="008D0945">
              <w:rPr>
                <w:rStyle w:val="Hyperlink"/>
                <w:noProof/>
              </w:rPr>
              <w:t>Implementation Plan</w:t>
            </w:r>
            <w:r w:rsidR="006102FB">
              <w:rPr>
                <w:noProof/>
                <w:webHidden/>
              </w:rPr>
              <w:tab/>
            </w:r>
            <w:r w:rsidR="00425B5A">
              <w:rPr>
                <w:noProof/>
                <w:webHidden/>
              </w:rPr>
              <w:fldChar w:fldCharType="begin"/>
            </w:r>
            <w:r w:rsidR="006102FB">
              <w:rPr>
                <w:noProof/>
                <w:webHidden/>
              </w:rPr>
              <w:instrText xml:space="preserve"> PAGEREF _Toc357584426 \h </w:instrText>
            </w:r>
            <w:r w:rsidR="00425B5A">
              <w:rPr>
                <w:noProof/>
                <w:webHidden/>
              </w:rPr>
            </w:r>
            <w:r w:rsidR="00425B5A">
              <w:rPr>
                <w:noProof/>
                <w:webHidden/>
              </w:rPr>
              <w:fldChar w:fldCharType="separate"/>
            </w:r>
            <w:r w:rsidR="006102FB">
              <w:rPr>
                <w:noProof/>
                <w:webHidden/>
              </w:rPr>
              <w:t>62</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27" w:history="1">
            <w:r w:rsidR="006102FB" w:rsidRPr="008D0945">
              <w:rPr>
                <w:rStyle w:val="Hyperlink"/>
                <w:noProof/>
              </w:rPr>
              <w:t>Appendix A: Planning Personnel</w:t>
            </w:r>
            <w:r w:rsidR="006102FB">
              <w:rPr>
                <w:noProof/>
                <w:webHidden/>
              </w:rPr>
              <w:tab/>
            </w:r>
            <w:r w:rsidR="00425B5A">
              <w:rPr>
                <w:noProof/>
                <w:webHidden/>
              </w:rPr>
              <w:fldChar w:fldCharType="begin"/>
            </w:r>
            <w:r w:rsidR="006102FB">
              <w:rPr>
                <w:noProof/>
                <w:webHidden/>
              </w:rPr>
              <w:instrText xml:space="preserve"> PAGEREF _Toc357584427 \h </w:instrText>
            </w:r>
            <w:r w:rsidR="00425B5A">
              <w:rPr>
                <w:noProof/>
                <w:webHidden/>
              </w:rPr>
            </w:r>
            <w:r w:rsidR="00425B5A">
              <w:rPr>
                <w:noProof/>
                <w:webHidden/>
              </w:rPr>
              <w:fldChar w:fldCharType="separate"/>
            </w:r>
            <w:r w:rsidR="006102FB">
              <w:rPr>
                <w:noProof/>
                <w:webHidden/>
              </w:rPr>
              <w:t>70</w:t>
            </w:r>
            <w:r w:rsidR="00425B5A">
              <w:rPr>
                <w:noProof/>
                <w:webHidden/>
              </w:rPr>
              <w:fldChar w:fldCharType="end"/>
            </w:r>
          </w:hyperlink>
        </w:p>
        <w:p w:rsidR="006102FB" w:rsidRDefault="00375E3B">
          <w:pPr>
            <w:pStyle w:val="TOC1"/>
            <w:tabs>
              <w:tab w:val="right" w:leader="dot" w:pos="8990"/>
            </w:tabs>
            <w:rPr>
              <w:rFonts w:eastAsiaTheme="minorEastAsia"/>
              <w:noProof/>
            </w:rPr>
          </w:pPr>
          <w:hyperlink w:anchor="_Toc357584428" w:history="1">
            <w:r w:rsidR="006102FB" w:rsidRPr="008D0945">
              <w:rPr>
                <w:rStyle w:val="Hyperlink"/>
                <w:noProof/>
              </w:rPr>
              <w:t>Appendix B: STARS Checklist</w:t>
            </w:r>
            <w:r w:rsidR="006102FB">
              <w:rPr>
                <w:noProof/>
                <w:webHidden/>
              </w:rPr>
              <w:tab/>
            </w:r>
            <w:r w:rsidR="00425B5A">
              <w:rPr>
                <w:noProof/>
                <w:webHidden/>
              </w:rPr>
              <w:fldChar w:fldCharType="begin"/>
            </w:r>
            <w:r w:rsidR="006102FB">
              <w:rPr>
                <w:noProof/>
                <w:webHidden/>
              </w:rPr>
              <w:instrText xml:space="preserve"> PAGEREF _Toc357584428 \h </w:instrText>
            </w:r>
            <w:r w:rsidR="00425B5A">
              <w:rPr>
                <w:noProof/>
                <w:webHidden/>
              </w:rPr>
            </w:r>
            <w:r w:rsidR="00425B5A">
              <w:rPr>
                <w:noProof/>
                <w:webHidden/>
              </w:rPr>
              <w:fldChar w:fldCharType="separate"/>
            </w:r>
            <w:r w:rsidR="006102FB">
              <w:rPr>
                <w:noProof/>
                <w:webHidden/>
              </w:rPr>
              <w:t>72</w:t>
            </w:r>
            <w:r w:rsidR="00425B5A">
              <w:rPr>
                <w:noProof/>
                <w:webHidden/>
              </w:rPr>
              <w:fldChar w:fldCharType="end"/>
            </w:r>
          </w:hyperlink>
        </w:p>
        <w:p w:rsidR="00E66E87" w:rsidRDefault="00425B5A">
          <w:r>
            <w:fldChar w:fldCharType="end"/>
          </w:r>
        </w:p>
      </w:sdtContent>
    </w:sdt>
    <w:p w:rsidR="00E54197" w:rsidRDefault="00E54197" w:rsidP="00D15A22">
      <w:pPr>
        <w:rPr>
          <w:b/>
        </w:rPr>
      </w:pPr>
    </w:p>
    <w:p w:rsidR="00E54197" w:rsidRDefault="00E54197" w:rsidP="00D15A22">
      <w:pPr>
        <w:rPr>
          <w:b/>
        </w:rPr>
      </w:pPr>
    </w:p>
    <w:p w:rsidR="00A74477" w:rsidRDefault="00A74477" w:rsidP="00D15A22">
      <w:pPr>
        <w:rPr>
          <w:b/>
        </w:rPr>
        <w:sectPr w:rsidR="00A74477" w:rsidSect="00A56901">
          <w:headerReference w:type="default" r:id="rId17"/>
          <w:footerReference w:type="default" r:id="rId18"/>
          <w:endnotePr>
            <w:numFmt w:val="decimal"/>
          </w:endnotePr>
          <w:pgSz w:w="12240" w:h="15840"/>
          <w:pgMar w:top="1440" w:right="1440" w:bottom="1440" w:left="1800" w:header="720" w:footer="288" w:gutter="0"/>
          <w:pgNumType w:fmt="lowerRoman"/>
          <w:cols w:space="720"/>
          <w:docGrid w:linePitch="360"/>
        </w:sectPr>
      </w:pPr>
    </w:p>
    <w:p w:rsidR="00E66E87" w:rsidRDefault="00E66E87" w:rsidP="00D15A22">
      <w:pPr>
        <w:rPr>
          <w:b/>
        </w:rPr>
        <w:sectPr w:rsidR="00E66E87" w:rsidSect="00A56901">
          <w:headerReference w:type="even" r:id="rId19"/>
          <w:footerReference w:type="even" r:id="rId20"/>
          <w:endnotePr>
            <w:numFmt w:val="decimal"/>
          </w:endnotePr>
          <w:pgSz w:w="12240" w:h="15840"/>
          <w:pgMar w:top="1440" w:right="1440" w:bottom="1440" w:left="1800" w:header="720" w:footer="288" w:gutter="0"/>
          <w:pgNumType w:fmt="lowerRoman"/>
          <w:cols w:space="720"/>
          <w:docGrid w:linePitch="360"/>
        </w:sectPr>
      </w:pPr>
    </w:p>
    <w:p w:rsidR="001B4A87" w:rsidRDefault="00D15A22" w:rsidP="001B4A87">
      <w:pPr>
        <w:pStyle w:val="Heading1"/>
        <w:spacing w:before="120"/>
        <w:rPr>
          <w:color w:val="595959" w:themeColor="text1" w:themeTint="A6"/>
        </w:rPr>
      </w:pPr>
      <w:bookmarkStart w:id="3" w:name="_Toc357584414"/>
      <w:r w:rsidRPr="00E66E87">
        <w:rPr>
          <w:color w:val="595959" w:themeColor="text1" w:themeTint="A6"/>
        </w:rPr>
        <w:lastRenderedPageBreak/>
        <w:t>Background and History of Sustainability at CSUN</w:t>
      </w:r>
      <w:bookmarkEnd w:id="3"/>
    </w:p>
    <w:p w:rsidR="001B4A87" w:rsidRDefault="001B4A87" w:rsidP="001B4A87"/>
    <w:p w:rsidR="001F6753" w:rsidRPr="001B4A87" w:rsidRDefault="001F6753" w:rsidP="001B4A87">
      <w:pPr>
        <w:rPr>
          <w:color w:val="595959" w:themeColor="text1" w:themeTint="A6"/>
        </w:rPr>
      </w:pPr>
      <w:r>
        <w:t xml:space="preserve">Sustainability at CSUN has evolved </w:t>
      </w:r>
      <w:r w:rsidRPr="0056354A">
        <w:t>in three phases</w:t>
      </w:r>
      <w:r>
        <w:t>, taking place</w:t>
      </w:r>
      <w:r w:rsidRPr="0056354A">
        <w:t xml:space="preserve"> </w:t>
      </w:r>
      <w:r>
        <w:t xml:space="preserve">over more than </w:t>
      </w:r>
      <w:r w:rsidRPr="00EE4FEB">
        <w:t>three decades</w:t>
      </w:r>
      <w:r>
        <w:t>.  The first phase occurred from the 1980s to 2008 and efforts were</w:t>
      </w:r>
      <w:r w:rsidRPr="00EE4FEB">
        <w:t xml:space="preserve"> dominated by P</w:t>
      </w:r>
      <w:r>
        <w:t xml:space="preserve">hysical </w:t>
      </w:r>
      <w:r w:rsidRPr="00EE4FEB">
        <w:t>P</w:t>
      </w:r>
      <w:r>
        <w:t xml:space="preserve">lant </w:t>
      </w:r>
      <w:r w:rsidRPr="00EE4FEB">
        <w:t>M</w:t>
      </w:r>
      <w:r>
        <w:t>anagement (PPM)</w:t>
      </w:r>
      <w:r w:rsidRPr="00EE4FEB">
        <w:t>, Facilities</w:t>
      </w:r>
      <w:r>
        <w:t xml:space="preserve"> Planning, Design, and Construction (FPDC), and the College of Engineering and Computer Science (CECS), and included Associated Students (AS) Recycling. </w:t>
      </w:r>
      <w:r w:rsidRPr="00EE4FEB">
        <w:t>The</w:t>
      </w:r>
      <w:r>
        <w:t xml:space="preserve"> </w:t>
      </w:r>
      <w:r w:rsidRPr="00EE4FEB">
        <w:t xml:space="preserve">second phase occurred </w:t>
      </w:r>
      <w:r>
        <w:t>in 2008</w:t>
      </w:r>
      <w:r w:rsidRPr="00EE4FEB">
        <w:t>, within Academic Affairs, with the creation of the</w:t>
      </w:r>
      <w:r>
        <w:t xml:space="preserve"> </w:t>
      </w:r>
      <w:r w:rsidRPr="00EE4FEB">
        <w:t xml:space="preserve">Core Green Team and the Institute for Sustainability. The </w:t>
      </w:r>
      <w:r>
        <w:t xml:space="preserve">third and </w:t>
      </w:r>
      <w:r w:rsidRPr="00EE4FEB">
        <w:t xml:space="preserve">current phase </w:t>
      </w:r>
      <w:r>
        <w:t>is that in which</w:t>
      </w:r>
      <w:r w:rsidRPr="00EE4FEB">
        <w:t xml:space="preserve"> the Institute for Sustainability has </w:t>
      </w:r>
      <w:r>
        <w:t>coordinated activities within many different operational units and colleges to generate broad-based support for sustainability.</w:t>
      </w:r>
      <w:bookmarkStart w:id="4" w:name="_Ref345431168"/>
      <w:r>
        <w:rPr>
          <w:rStyle w:val="EndnoteReference"/>
        </w:rPr>
        <w:endnoteReference w:id="1"/>
      </w:r>
      <w:bookmarkEnd w:id="4"/>
    </w:p>
    <w:p w:rsidR="001F6753" w:rsidRDefault="001F6753" w:rsidP="001F6753">
      <w:pPr>
        <w:rPr>
          <w:b/>
        </w:rPr>
      </w:pPr>
    </w:p>
    <w:p w:rsidR="001F6753" w:rsidRPr="00B76E62" w:rsidRDefault="001F6753" w:rsidP="001F6753">
      <w:pPr>
        <w:rPr>
          <w:b/>
        </w:rPr>
      </w:pPr>
      <w:r w:rsidRPr="00B76E62">
        <w:rPr>
          <w:b/>
        </w:rPr>
        <w:t>1980s – 2008</w:t>
      </w:r>
      <w:r>
        <w:rPr>
          <w:b/>
        </w:rPr>
        <w:t>,</w:t>
      </w:r>
      <w:r w:rsidRPr="00B76E62">
        <w:rPr>
          <w:b/>
        </w:rPr>
        <w:t xml:space="preserve"> Phase I</w:t>
      </w:r>
      <w:r>
        <w:rPr>
          <w:b/>
        </w:rPr>
        <w:t>: Engineering partnerships and Recycling</w:t>
      </w:r>
    </w:p>
    <w:p w:rsidR="001F6753" w:rsidRDefault="001F6753" w:rsidP="001F6753">
      <w:r>
        <w:t xml:space="preserve">Most of the early initiatives in sustainability at CSUN were the result of dedicated leadership in FPDC and PPM and a strong partnership with faculty and students in CECS.  Many of PPM’s projects naturally involve engineering design and skills; the former Executive Director of PPM was an alumnus of CECS, which also helped to establish the collaborative relationship.  The campus appointed its first Energy Manager in 1982, who later as PPM Director, had the opportunity to rebuild the campus with a focus toward energy efficiency following the devastation caused by the January 17, 1994, Northridge earthquake.  </w:t>
      </w:r>
      <w:r w:rsidRPr="004F1375">
        <w:t xml:space="preserve">The earthquake, in which the campus sustained more than $400M in damage, </w:t>
      </w:r>
      <w:r>
        <w:t>was a catalyst for</w:t>
      </w:r>
      <w:r w:rsidRPr="004F1375">
        <w:t xml:space="preserve"> new construction and </w:t>
      </w:r>
      <w:r>
        <w:t xml:space="preserve">the </w:t>
      </w:r>
      <w:r w:rsidRPr="004F1375">
        <w:t xml:space="preserve">re-construction of </w:t>
      </w:r>
      <w:r>
        <w:t>more</w:t>
      </w:r>
      <w:r w:rsidRPr="004F1375">
        <w:t xml:space="preserve"> energy-efficient structures.</w:t>
      </w:r>
      <w:r>
        <w:t xml:space="preserve">  With fortuitous timing, PPM had already scheduled the replacement of the campus’s old steam boiler plant with a new energy-efficient hot water plant --the first of many energy-saving initiatives to take place on the campus in the subsequent decade.</w:t>
      </w:r>
    </w:p>
    <w:p w:rsidR="001F6753" w:rsidRDefault="001F6753" w:rsidP="001F6753"/>
    <w:p w:rsidR="001F6753" w:rsidRPr="008C3683" w:rsidRDefault="001F6753" w:rsidP="001F6753">
      <w:r>
        <w:t>CSUN’s first on-site energy generation project was the installation of six natural gas-fired micro-turbines in 2001 in a joint initiative with the South Coast Air Quality Management District. I</w:t>
      </w:r>
      <w:r w:rsidRPr="008C3683">
        <w:t xml:space="preserve">n 2003, the </w:t>
      </w:r>
      <w:r>
        <w:t>U</w:t>
      </w:r>
      <w:r w:rsidRPr="008C3683">
        <w:t xml:space="preserve">niversity installed </w:t>
      </w:r>
      <w:r>
        <w:t>its first set of solar panels with a capacity of 225 kW</w:t>
      </w:r>
      <w:r w:rsidRPr="008C3683">
        <w:t xml:space="preserve">, then the largest array of any public university in California. </w:t>
      </w:r>
      <w:r>
        <w:t xml:space="preserve">This was followed by a second installation of panels having a 467 kW capacity in 2005. </w:t>
      </w:r>
      <w:r w:rsidRPr="008C3683">
        <w:t xml:space="preserve">In 2007, the </w:t>
      </w:r>
      <w:r>
        <w:t>U</w:t>
      </w:r>
      <w:r w:rsidRPr="008C3683">
        <w:t xml:space="preserve">niversity installed a </w:t>
      </w:r>
      <w:r>
        <w:t>one</w:t>
      </w:r>
      <w:r w:rsidRPr="008C3683">
        <w:t xml:space="preserve"> megawatt f</w:t>
      </w:r>
      <w:r>
        <w:t>uel cell at its old steam boiler plant--</w:t>
      </w:r>
      <w:r w:rsidRPr="008C3683">
        <w:t>the</w:t>
      </w:r>
      <w:r>
        <w:t xml:space="preserve"> </w:t>
      </w:r>
      <w:r w:rsidRPr="008C3683">
        <w:t>largest on any academic campus in the world</w:t>
      </w:r>
      <w:r w:rsidRPr="00831B9B">
        <w:t xml:space="preserve"> at th</w:t>
      </w:r>
      <w:r>
        <w:t>at</w:t>
      </w:r>
      <w:r w:rsidRPr="00831B9B">
        <w:t xml:space="preserve"> time</w:t>
      </w:r>
      <w:r>
        <w:t>. The fuel cell plant was self-installed using PPM personnel, and included a unique barometric trap, designed and constructed by faculty and students from CECS to allow heat recovery from the four separate cells. An adjacent rainforest was designed and built in a collaborative effort between PPM</w:t>
      </w:r>
      <w:r w:rsidR="00AD06B3">
        <w:t>,</w:t>
      </w:r>
      <w:r>
        <w:t xml:space="preserve"> CECS </w:t>
      </w:r>
      <w:r w:rsidR="00AD06B3">
        <w:t xml:space="preserve">and other Colleges </w:t>
      </w:r>
      <w:r>
        <w:t>to sequester the waste gases from the fuel cell plant.</w:t>
      </w:r>
    </w:p>
    <w:p w:rsidR="001F6753" w:rsidRDefault="001F6753" w:rsidP="001F6753"/>
    <w:p w:rsidR="001F6753" w:rsidRDefault="001F6753" w:rsidP="001F6753">
      <w:r>
        <w:t xml:space="preserve">A second component of this early sustainability work was the development of the campus recycling program.  Recycling began as a student initiative in the 1970s with the designation of a drop-off center for recyclables.  After a brief closure during the 1980s, its operations </w:t>
      </w:r>
      <w:r w:rsidRPr="00831B9B">
        <w:t xml:space="preserve">expanded </w:t>
      </w:r>
      <w:r>
        <w:t>throughout the 1990s and 2000s to include an increasing number of different recyclable materials.  The Recycling facility and operations are funded and operated by Associated Students.</w:t>
      </w:r>
    </w:p>
    <w:p w:rsidR="001F6753" w:rsidRPr="007F3EB1" w:rsidRDefault="001F6753" w:rsidP="001F6753">
      <w:pPr>
        <w:rPr>
          <w:b/>
        </w:rPr>
      </w:pPr>
      <w:r w:rsidRPr="007F3EB1">
        <w:rPr>
          <w:b/>
        </w:rPr>
        <w:lastRenderedPageBreak/>
        <w:t>2008 – 2009</w:t>
      </w:r>
      <w:r>
        <w:rPr>
          <w:b/>
        </w:rPr>
        <w:t>,</w:t>
      </w:r>
      <w:r w:rsidRPr="007F3EB1">
        <w:rPr>
          <w:b/>
        </w:rPr>
        <w:t xml:space="preserve"> Phase II</w:t>
      </w:r>
      <w:r>
        <w:rPr>
          <w:b/>
        </w:rPr>
        <w:t>: Formation of the Institute for Sustainability</w:t>
      </w:r>
    </w:p>
    <w:p w:rsidR="001F6753" w:rsidRDefault="001F6753" w:rsidP="001F6753">
      <w:pPr>
        <w:rPr>
          <w:b/>
        </w:rPr>
      </w:pPr>
      <w:r w:rsidRPr="007F3EB1">
        <w:t xml:space="preserve">During </w:t>
      </w:r>
      <w:r>
        <w:t>2007 and 2008,</w:t>
      </w:r>
      <w:r w:rsidRPr="007F3EB1">
        <w:t xml:space="preserve"> </w:t>
      </w:r>
      <w:r>
        <w:t>CSUN faculty started to drive new campus sustainability initiatives including</w:t>
      </w:r>
      <w:r w:rsidRPr="007F3EB1">
        <w:t xml:space="preserve"> campus participation in a national Climate Change Teach-In sponsored by Focus the Nation</w:t>
      </w:r>
      <w:r>
        <w:t>, and in a national “Chill Out” event sponsored by the National Wildlife Federation</w:t>
      </w:r>
      <w:r w:rsidRPr="007F3EB1">
        <w:t xml:space="preserve">. </w:t>
      </w:r>
      <w:r>
        <w:t xml:space="preserve"> Following these events, a faculty member in Urban S</w:t>
      </w:r>
      <w:r w:rsidRPr="007F3EB1">
        <w:t xml:space="preserve">tudies </w:t>
      </w:r>
      <w:r>
        <w:t xml:space="preserve">and Planning </w:t>
      </w:r>
      <w:r w:rsidRPr="007F3EB1">
        <w:t xml:space="preserve">approached the </w:t>
      </w:r>
      <w:r>
        <w:t>P</w:t>
      </w:r>
      <w:r w:rsidRPr="007F3EB1">
        <w:t xml:space="preserve">rovost with a manifesto </w:t>
      </w:r>
      <w:r>
        <w:t>which included</w:t>
      </w:r>
      <w:r w:rsidRPr="00CF0630">
        <w:t xml:space="preserve"> three </w:t>
      </w:r>
      <w:r>
        <w:t>proposals</w:t>
      </w:r>
      <w:r w:rsidRPr="00CF0630">
        <w:t xml:space="preserve">: </w:t>
      </w:r>
      <w:r>
        <w:t>(1</w:t>
      </w:r>
      <w:r w:rsidRPr="00CF0630">
        <w:t xml:space="preserve">) to initiate a “state-of-the-campus” ecological impact report that measured the campus’s footprints in terms of carbon emissions due to factors such as energy, material consumption, food, water, </w:t>
      </w:r>
      <w:r>
        <w:t xml:space="preserve">and </w:t>
      </w:r>
      <w:r w:rsidRPr="00CF0630">
        <w:t xml:space="preserve">waste; </w:t>
      </w:r>
      <w:r>
        <w:t>(2</w:t>
      </w:r>
      <w:r w:rsidRPr="00CF0630">
        <w:t xml:space="preserve">) to reorganize the curriculum in a way that made the subject of sustainability integral to the University’s business of education; and </w:t>
      </w:r>
      <w:r>
        <w:t>(3</w:t>
      </w:r>
      <w:r w:rsidRPr="00CF0630">
        <w:t>) to initiate a stakeholder group comprising of students, staff, and faculty that would be tasked with the job of making the campus a greener place, broadly defined</w:t>
      </w:r>
      <w:r>
        <w:t>.</w:t>
      </w:r>
      <w:r>
        <w:rPr>
          <w:rStyle w:val="EndnoteReference"/>
        </w:rPr>
        <w:endnoteReference w:id="2"/>
      </w:r>
      <w:r>
        <w:t xml:space="preserve">  I</w:t>
      </w:r>
      <w:r w:rsidRPr="00831B9B">
        <w:t xml:space="preserve">n </w:t>
      </w:r>
      <w:proofErr w:type="gramStart"/>
      <w:r w:rsidRPr="00831B9B">
        <w:t>Summer</w:t>
      </w:r>
      <w:proofErr w:type="gramEnd"/>
      <w:r w:rsidRPr="00831B9B">
        <w:t xml:space="preserve"> 2008</w:t>
      </w:r>
      <w:r>
        <w:t>, with direction from the Provost and the Dean of the College of Business and Economics, the deans met to negotiate and develop a charter for a new multi-college institute – the Institute for Sustainability, whose purpose it would be to take the lead on sustainability programs for the campus.</w:t>
      </w:r>
    </w:p>
    <w:p w:rsidR="001F6753" w:rsidRDefault="001F6753" w:rsidP="001F6753">
      <w:pPr>
        <w:rPr>
          <w:bCs/>
        </w:rPr>
      </w:pPr>
    </w:p>
    <w:p w:rsidR="001F6753" w:rsidRDefault="001F6753" w:rsidP="001F6753">
      <w:pPr>
        <w:rPr>
          <w:bCs/>
        </w:rPr>
      </w:pPr>
      <w:r>
        <w:rPr>
          <w:bCs/>
        </w:rPr>
        <w:t>The Institute for Sustainability (IS) was approved by the Provost’s Council on October 27, 2008, marking a new commitment by the campus to address issues of sustainability beyond the traditional scope of energy and waste, and to include education, research, and other programs serving the broader campus community.</w:t>
      </w:r>
    </w:p>
    <w:p w:rsidR="001F6753" w:rsidRDefault="001F6753" w:rsidP="001F6753">
      <w:pPr>
        <w:ind w:left="720"/>
        <w:rPr>
          <w:bCs/>
          <w:i/>
        </w:rPr>
      </w:pPr>
    </w:p>
    <w:p w:rsidR="001F6753" w:rsidRPr="009232C8" w:rsidRDefault="001F6753" w:rsidP="001F6753">
      <w:pPr>
        <w:ind w:left="720"/>
        <w:rPr>
          <w:bCs/>
          <w:i/>
        </w:rPr>
      </w:pPr>
      <w:r w:rsidRPr="009232C8">
        <w:rPr>
          <w:bCs/>
          <w:i/>
        </w:rPr>
        <w:t>“The mission of the Institute is to promote, facilitate, and develop educational, research, and university and community programs related to sustainability.  The Institute serves as an umbrella organization across all the colleges of the university on issues related to sustainability and is committed to serving our campus community, including especially our students and faculty, as well as the broader community served by the university.   With respect to sustainability, the Institute is committed to increasing interdisciplinary and cross-functional communication, education, and research among the colleges.”</w:t>
      </w:r>
    </w:p>
    <w:p w:rsidR="001F6753" w:rsidRDefault="001F6753" w:rsidP="001F6753">
      <w:pPr>
        <w:rPr>
          <w:bCs/>
        </w:rPr>
      </w:pPr>
    </w:p>
    <w:p w:rsidR="001F6753" w:rsidRDefault="001F6753" w:rsidP="001F6753">
      <w:pPr>
        <w:rPr>
          <w:bCs/>
        </w:rPr>
      </w:pPr>
      <w:r>
        <w:rPr>
          <w:bCs/>
        </w:rPr>
        <w:t xml:space="preserve">The Institute staff includes a faculty director and part-time staff positions.  Its </w:t>
      </w:r>
      <w:r w:rsidRPr="008B14B0">
        <w:rPr>
          <w:bCs/>
        </w:rPr>
        <w:t>activities are overseen by an Advisory Board, which meets once each semester</w:t>
      </w:r>
      <w:r>
        <w:rPr>
          <w:bCs/>
        </w:rPr>
        <w:t xml:space="preserve">. </w:t>
      </w:r>
      <w:r w:rsidRPr="008B14B0">
        <w:rPr>
          <w:bCs/>
        </w:rPr>
        <w:t xml:space="preserve"> </w:t>
      </w:r>
      <w:r>
        <w:rPr>
          <w:bCs/>
        </w:rPr>
        <w:t>In addition to its permanent staff, the Institute supports a number of faculty associates and student interns who help to carry out its work.  The faculty associates are part of a larger group of faculty, administrators, staff and students who form a cross-divisional working group, the Core Green Team, which meets monthly and participates in the operations of the Institute.</w:t>
      </w:r>
    </w:p>
    <w:p w:rsidR="001F6753" w:rsidRDefault="001F6753" w:rsidP="001F6753">
      <w:pPr>
        <w:rPr>
          <w:bCs/>
        </w:rPr>
      </w:pPr>
    </w:p>
    <w:p w:rsidR="001F6753" w:rsidRDefault="001F6753" w:rsidP="001F6753">
      <w:pPr>
        <w:rPr>
          <w:bCs/>
        </w:rPr>
      </w:pPr>
      <w:r>
        <w:rPr>
          <w:bCs/>
        </w:rPr>
        <w:t>CSUN</w:t>
      </w:r>
      <w:r w:rsidRPr="00E77870">
        <w:rPr>
          <w:bCs/>
        </w:rPr>
        <w:t xml:space="preserve"> joined the Association for the Advancement of Sustainability in Higher Education (AASHE) in</w:t>
      </w:r>
      <w:r>
        <w:rPr>
          <w:bCs/>
        </w:rPr>
        <w:t xml:space="preserve"> 2008.</w:t>
      </w:r>
    </w:p>
    <w:p w:rsidR="001F6753" w:rsidRDefault="001F6753" w:rsidP="001F6753">
      <w:pPr>
        <w:rPr>
          <w:b/>
          <w:bCs/>
        </w:rPr>
      </w:pPr>
    </w:p>
    <w:p w:rsidR="001F6753" w:rsidRPr="00DF538E" w:rsidRDefault="001F6753" w:rsidP="001F6753">
      <w:pPr>
        <w:rPr>
          <w:b/>
          <w:bCs/>
        </w:rPr>
      </w:pPr>
      <w:r w:rsidRPr="00DF538E">
        <w:rPr>
          <w:b/>
          <w:bCs/>
        </w:rPr>
        <w:t>200</w:t>
      </w:r>
      <w:r>
        <w:rPr>
          <w:b/>
          <w:bCs/>
        </w:rPr>
        <w:t>9</w:t>
      </w:r>
      <w:r w:rsidRPr="00DF538E">
        <w:rPr>
          <w:b/>
          <w:bCs/>
        </w:rPr>
        <w:t xml:space="preserve"> –</w:t>
      </w:r>
      <w:r>
        <w:rPr>
          <w:b/>
          <w:bCs/>
        </w:rPr>
        <w:t xml:space="preserve"> Present,</w:t>
      </w:r>
      <w:r w:rsidRPr="00DF538E">
        <w:rPr>
          <w:b/>
          <w:bCs/>
        </w:rPr>
        <w:t xml:space="preserve"> Phase II</w:t>
      </w:r>
      <w:r>
        <w:rPr>
          <w:b/>
          <w:bCs/>
        </w:rPr>
        <w:t>I: The campus sustainability network</w:t>
      </w:r>
    </w:p>
    <w:p w:rsidR="001F6753" w:rsidRDefault="001F6753" w:rsidP="001F6753">
      <w:pPr>
        <w:rPr>
          <w:bCs/>
        </w:rPr>
      </w:pPr>
      <w:r>
        <w:rPr>
          <w:bCs/>
        </w:rPr>
        <w:t xml:space="preserve">Interest in sustainability at CSUN has grown rapidly since the formation of IS.  Green Core membership has increased from six people in mid-2008, to twelve by the start of 2009, to two dozen </w:t>
      </w:r>
      <w:r>
        <w:rPr>
          <w:bCs/>
        </w:rPr>
        <w:lastRenderedPageBreak/>
        <w:t xml:space="preserve">by the end of 2012.  The Institute gained physical office space in 2009 which now houses the Director, two staff, </w:t>
      </w:r>
      <w:proofErr w:type="gramStart"/>
      <w:r>
        <w:rPr>
          <w:bCs/>
        </w:rPr>
        <w:t>and four</w:t>
      </w:r>
      <w:proofErr w:type="gramEnd"/>
      <w:r>
        <w:rPr>
          <w:bCs/>
        </w:rPr>
        <w:t xml:space="preserve"> to eight student interns who carry out projects under faculty supervision.</w:t>
      </w:r>
    </w:p>
    <w:p w:rsidR="001F6753" w:rsidRDefault="001F6753" w:rsidP="001F6753">
      <w:pPr>
        <w:rPr>
          <w:bCs/>
        </w:rPr>
      </w:pPr>
    </w:p>
    <w:p w:rsidR="001F6753" w:rsidRDefault="001F6753" w:rsidP="001F6753">
      <w:pPr>
        <w:rPr>
          <w:bCs/>
        </w:rPr>
      </w:pPr>
      <w:r w:rsidRPr="00DD65C1">
        <w:rPr>
          <w:bCs/>
        </w:rPr>
        <w:t xml:space="preserve">The Institute </w:t>
      </w:r>
      <w:r>
        <w:rPr>
          <w:bCs/>
        </w:rPr>
        <w:t xml:space="preserve">currently </w:t>
      </w:r>
      <w:r w:rsidRPr="00DD65C1">
        <w:rPr>
          <w:bCs/>
        </w:rPr>
        <w:t xml:space="preserve">heads up five </w:t>
      </w:r>
      <w:r>
        <w:rPr>
          <w:bCs/>
        </w:rPr>
        <w:t>W</w:t>
      </w:r>
      <w:r w:rsidRPr="00DD65C1">
        <w:rPr>
          <w:bCs/>
        </w:rPr>
        <w:t xml:space="preserve">orking </w:t>
      </w:r>
      <w:r>
        <w:rPr>
          <w:bCs/>
        </w:rPr>
        <w:t>G</w:t>
      </w:r>
      <w:r w:rsidRPr="00DD65C1">
        <w:rPr>
          <w:bCs/>
        </w:rPr>
        <w:t>roups</w:t>
      </w:r>
      <w:r>
        <w:rPr>
          <w:bCs/>
        </w:rPr>
        <w:t xml:space="preserve"> (WG)</w:t>
      </w:r>
      <w:r w:rsidRPr="00DD65C1">
        <w:rPr>
          <w:bCs/>
        </w:rPr>
        <w:t xml:space="preserve"> – Curriculum, Transportation, Resource Use and Management, </w:t>
      </w:r>
      <w:r>
        <w:rPr>
          <w:bCs/>
        </w:rPr>
        <w:t xml:space="preserve">Food </w:t>
      </w:r>
      <w:r w:rsidRPr="00DD65C1">
        <w:rPr>
          <w:bCs/>
        </w:rPr>
        <w:t xml:space="preserve">Garden/ Organics, and Sustainable Living, each of which is chaired by one of the </w:t>
      </w:r>
      <w:r>
        <w:rPr>
          <w:bCs/>
        </w:rPr>
        <w:t>f</w:t>
      </w:r>
      <w:r w:rsidRPr="00DD65C1">
        <w:rPr>
          <w:bCs/>
        </w:rPr>
        <w:t xml:space="preserve">aculty </w:t>
      </w:r>
      <w:r>
        <w:rPr>
          <w:bCs/>
        </w:rPr>
        <w:t>a</w:t>
      </w:r>
      <w:r w:rsidRPr="00DD65C1">
        <w:rPr>
          <w:bCs/>
        </w:rPr>
        <w:t>ssociates, and which meet monthly to coordinate activities and conduct research.</w:t>
      </w:r>
      <w:r>
        <w:rPr>
          <w:bCs/>
        </w:rPr>
        <w:t xml:space="preserve">  </w:t>
      </w:r>
    </w:p>
    <w:p w:rsidR="001F6753" w:rsidRDefault="001F6753" w:rsidP="001F6753">
      <w:pPr>
        <w:tabs>
          <w:tab w:val="left" w:pos="-1980"/>
          <w:tab w:val="left" w:pos="720"/>
        </w:tabs>
        <w:rPr>
          <w:rFonts w:ascii="Calibri" w:hAnsi="Calibri" w:cs="Calibri"/>
        </w:rPr>
      </w:pPr>
      <w:bookmarkStart w:id="5" w:name="_GoBack"/>
      <w:bookmarkEnd w:id="5"/>
    </w:p>
    <w:p w:rsidR="001F6753" w:rsidRDefault="001F6753" w:rsidP="001F6753">
      <w:pPr>
        <w:tabs>
          <w:tab w:val="left" w:pos="-1980"/>
          <w:tab w:val="left" w:pos="720"/>
        </w:tabs>
      </w:pPr>
      <w:r w:rsidRPr="004869BC">
        <w:rPr>
          <w:rFonts w:ascii="Calibri" w:hAnsi="Calibri" w:cs="Calibri"/>
        </w:rPr>
        <w:t>In mid-2009</w:t>
      </w:r>
      <w:r>
        <w:rPr>
          <w:rFonts w:ascii="Calibri" w:hAnsi="Calibri" w:cs="Calibri"/>
        </w:rPr>
        <w:t>,</w:t>
      </w:r>
      <w:r w:rsidRPr="004869BC">
        <w:rPr>
          <w:rFonts w:ascii="Calibri" w:hAnsi="Calibri" w:cs="Calibri"/>
        </w:rPr>
        <w:t xml:space="preserve"> the Provost established a university sustainability curriculum committee to focus on infusing sustainability concepts into the university curriculum with members appointed by the </w:t>
      </w:r>
      <w:r>
        <w:rPr>
          <w:rFonts w:ascii="Calibri" w:hAnsi="Calibri" w:cs="Calibri"/>
        </w:rPr>
        <w:t>d</w:t>
      </w:r>
      <w:r w:rsidRPr="004869BC">
        <w:rPr>
          <w:rFonts w:ascii="Calibri" w:hAnsi="Calibri" w:cs="Calibri"/>
        </w:rPr>
        <w:t xml:space="preserve">eans from the colleges. </w:t>
      </w:r>
      <w:r>
        <w:rPr>
          <w:rFonts w:ascii="Calibri" w:hAnsi="Calibri" w:cs="Calibri"/>
        </w:rPr>
        <w:t xml:space="preserve"> </w:t>
      </w:r>
      <w:r>
        <w:t xml:space="preserve">A new Minor in Sustainability was developed in 2009/10 and first offered in </w:t>
      </w:r>
      <w:proofErr w:type="gramStart"/>
      <w:r>
        <w:t>Fall</w:t>
      </w:r>
      <w:proofErr w:type="gramEnd"/>
      <w:r>
        <w:t xml:space="preserve"> 2011. Additional curriculum offerings </w:t>
      </w:r>
      <w:r w:rsidRPr="00530661">
        <w:t xml:space="preserve">in sustainability </w:t>
      </w:r>
      <w:r>
        <w:t>have been developed since then including a track within the Liberal Studies degree, and a path within General Education.  A graduate program is in the approval process.  A new Climate Science Program, funded by NASA, has been created in the Math Department in a partnership between the Math, Physics, and Geography Departments.</w:t>
      </w:r>
    </w:p>
    <w:p w:rsidR="001F6753" w:rsidRDefault="001F6753" w:rsidP="001F6753">
      <w:pPr>
        <w:tabs>
          <w:tab w:val="left" w:pos="-1980"/>
          <w:tab w:val="left" w:pos="720"/>
        </w:tabs>
      </w:pPr>
      <w:r>
        <w:t xml:space="preserve"> </w:t>
      </w:r>
    </w:p>
    <w:p w:rsidR="001F6753" w:rsidRDefault="001F6753" w:rsidP="001F6753">
      <w:r>
        <w:t>The Transportation WG has led the way in research on commuting and bicycling at CSUN.  A report was published in 2010 on the University’s commuting footprint</w:t>
      </w:r>
      <w:r>
        <w:rPr>
          <w:rStyle w:val="EndnoteReference"/>
        </w:rPr>
        <w:endnoteReference w:id="3"/>
      </w:r>
      <w:r>
        <w:t>, and one in 2012 on bicycling</w:t>
      </w:r>
      <w:r>
        <w:rPr>
          <w:rStyle w:val="EndnoteReference"/>
        </w:rPr>
        <w:endnoteReference w:id="4"/>
      </w:r>
      <w:r>
        <w:t xml:space="preserve"> which provides recommendations for improvements in infrastructure and circulation on campus. This group works closely with FPDC in making improvements, such as the addition of the new bicycle path on Jacaranda Walk. Other initiatives include proposals for a student-led bike co-op and bicycle rental program.</w:t>
      </w:r>
    </w:p>
    <w:p w:rsidR="001F6753" w:rsidRDefault="001F6753" w:rsidP="001F6753"/>
    <w:p w:rsidR="001F6753" w:rsidRDefault="001F6753" w:rsidP="001F6753">
      <w:r>
        <w:t>Resource Use and Management efforts include the compilation and analysis of</w:t>
      </w:r>
      <w:r w:rsidRPr="00AB3C6F">
        <w:t xml:space="preserve"> campus energy data f</w:t>
      </w:r>
      <w:r>
        <w:t xml:space="preserve">or </w:t>
      </w:r>
      <w:r w:rsidRPr="00AB3C6F">
        <w:t>the past 20 years</w:t>
      </w:r>
      <w:r>
        <w:rPr>
          <w:rStyle w:val="EndnoteReference"/>
        </w:rPr>
        <w:endnoteReference w:id="5"/>
      </w:r>
      <w:r>
        <w:t xml:space="preserve">, the computation of the campus’s carbon footprint, and the development of a </w:t>
      </w:r>
      <w:r w:rsidRPr="0041528F">
        <w:t>G</w:t>
      </w:r>
      <w:r>
        <w:t>eographic Information System (GIS)</w:t>
      </w:r>
      <w:r w:rsidRPr="0041528F">
        <w:t xml:space="preserve"> database of </w:t>
      </w:r>
      <w:r>
        <w:t xml:space="preserve">campus trees, </w:t>
      </w:r>
      <w:r w:rsidRPr="0041528F">
        <w:t>building floor plans</w:t>
      </w:r>
      <w:r>
        <w:t>,</w:t>
      </w:r>
      <w:r w:rsidRPr="0041528F">
        <w:t xml:space="preserve"> and </w:t>
      </w:r>
      <w:r>
        <w:t xml:space="preserve">HVAC (Heating, Ventilation, Air Conditioning) </w:t>
      </w:r>
      <w:r w:rsidRPr="0041528F">
        <w:t>zones.  This database</w:t>
      </w:r>
      <w:r>
        <w:t>, developed in a partnership between FPDC and IS</w:t>
      </w:r>
      <w:r w:rsidRPr="0041528F">
        <w:t xml:space="preserve"> will be used for planning purposes, </w:t>
      </w:r>
      <w:r>
        <w:t xml:space="preserve">and </w:t>
      </w:r>
      <w:r w:rsidRPr="0041528F">
        <w:t>resource allocation and scheduling, with a goal towards using resources more efficiently</w:t>
      </w:r>
      <w:r>
        <w:t>.</w:t>
      </w:r>
    </w:p>
    <w:p w:rsidR="001F6753" w:rsidRDefault="001F6753" w:rsidP="001F6753"/>
    <w:p w:rsidR="001F6753" w:rsidRDefault="001F6753" w:rsidP="001F6753">
      <w:r>
        <w:t>The Food Garden WG has directed the development and activities of the campus food garden, whose function is to expand opportunities to educate students about sustainable food gardening techniques and healthy food choices, and to promote direct community involvement and service-learning opportunities for students.</w:t>
      </w:r>
    </w:p>
    <w:p w:rsidR="001F6753" w:rsidRDefault="001F6753" w:rsidP="001F6753"/>
    <w:p w:rsidR="001F6753" w:rsidRDefault="001F6753" w:rsidP="001F6753">
      <w:r>
        <w:t xml:space="preserve">The Sustainable Living WG develops initiatives to improve sustainability in campus offices and housing through a program of education, training, and student-conducted </w:t>
      </w:r>
      <w:r w:rsidRPr="00E87BA7">
        <w:t>audits.</w:t>
      </w:r>
      <w:r>
        <w:t xml:space="preserve">  A Sustainable Office Program was created and piloted in 2012, and will be used to direct future training and assessment of sustainable behavior within campus offices.  Ongoing research will recommend strategies to improve sustainability practices in student housing.</w:t>
      </w:r>
    </w:p>
    <w:p w:rsidR="001F6753" w:rsidRDefault="001F6753" w:rsidP="001F6753"/>
    <w:p w:rsidR="001F6753" w:rsidRDefault="001F6753" w:rsidP="001F6753">
      <w:r>
        <w:t xml:space="preserve">CSUN continues to be a member of AASHE and in </w:t>
      </w:r>
      <w:proofErr w:type="gramStart"/>
      <w:r>
        <w:t>Fall</w:t>
      </w:r>
      <w:proofErr w:type="gramEnd"/>
      <w:r>
        <w:t xml:space="preserve"> 2012 signed up as a host institution for the AASHE annual conference.  A group of conference attendees visited CSUN for a sustainability tour of the campus.</w:t>
      </w:r>
    </w:p>
    <w:p w:rsidR="001F6753" w:rsidRDefault="001F6753" w:rsidP="001F6753"/>
    <w:p w:rsidR="001F6753" w:rsidRDefault="001F6753" w:rsidP="001F6753">
      <w:r>
        <w:t>AS Recycling has continued to expand its operations over the past few years but is limited by its physical facilities. In 2010, AS commissioned a feasibility study for a new recycling center, and has deposited funds in excess of $100,000 annually toward the construction of a new facility.</w:t>
      </w:r>
    </w:p>
    <w:p w:rsidR="001F6753" w:rsidRDefault="001F6753" w:rsidP="001F6753"/>
    <w:p w:rsidR="001F6753" w:rsidRDefault="001F6753" w:rsidP="001F6753">
      <w:r>
        <w:t xml:space="preserve">In addition to its support of campus recycling efforts, AS has recently invested more heavily in student-led sustainability initiatives.  In </w:t>
      </w:r>
      <w:proofErr w:type="gramStart"/>
      <w:r>
        <w:t>Fall</w:t>
      </w:r>
      <w:proofErr w:type="gramEnd"/>
      <w:r>
        <w:t xml:space="preserve"> 2009, AS created a new Director of Environmental Affairs position within its organization.  The Director oversees a committee of dedicated environmentally-aware students who have taken an interest in initiatives such as a plastic bag ban, an online site for students to dispose of unwanted items, car-sharing, ride-sharing, a Smart Parking app (application) for use on smart phones, and filling stations for multiple-use water bottles.</w:t>
      </w:r>
    </w:p>
    <w:p w:rsidR="001F6753" w:rsidRDefault="001F6753" w:rsidP="001F6753"/>
    <w:p w:rsidR="001F6753" w:rsidRPr="0020073D" w:rsidRDefault="001F6753" w:rsidP="001F6753">
      <w:r>
        <w:t>As the campus continues its growth, new buildings are constructed with sustainability in mind.  The two newest buildings on the CSUN campus were built to the highest standards of efficiency and environmental quality.  The Valley Performing Arts Center, which opened its doors in January 2011, and the USU’s Student Recreation Center, which opened in January 2012, both earned LEED® Gold certification.</w:t>
      </w:r>
    </w:p>
    <w:p w:rsidR="001F6753" w:rsidRDefault="001F6753" w:rsidP="001F6753">
      <w:pPr>
        <w:rPr>
          <w:b/>
        </w:rPr>
      </w:pPr>
    </w:p>
    <w:p w:rsidR="001F6753" w:rsidRPr="00DF59F9" w:rsidRDefault="001F6753" w:rsidP="001F6753">
      <w:pPr>
        <w:rPr>
          <w:b/>
        </w:rPr>
      </w:pPr>
      <w:r w:rsidRPr="00DF59F9">
        <w:rPr>
          <w:b/>
        </w:rPr>
        <w:t>Campus Sustainability Plan</w:t>
      </w:r>
    </w:p>
    <w:p w:rsidR="001F6753" w:rsidRDefault="001F6753" w:rsidP="001F6753">
      <w:r>
        <w:t>In March 2012, Dianne Harrison was appointed as the fifth president of CSU Northridge.  President Harrison began her appointment on June 11 and at her first convocation on August 23, announced that one of her priorities for the campus would be sustainability</w:t>
      </w:r>
      <w:r w:rsidRPr="004C557E">
        <w:t xml:space="preserve">.  </w:t>
      </w:r>
      <w:r>
        <w:t>Her welcome</w:t>
      </w:r>
      <w:r w:rsidRPr="004C557E">
        <w:t xml:space="preserve"> letter </w:t>
      </w:r>
      <w:r>
        <w:t>to AASHE conference attendees was published</w:t>
      </w:r>
      <w:r w:rsidRPr="004C557E">
        <w:t xml:space="preserve"> as part of the campus’s sponsorship of the AASHE conference in October 2012</w:t>
      </w:r>
      <w:r>
        <w:rPr>
          <w:rStyle w:val="EndnoteReference"/>
        </w:rPr>
        <w:endnoteReference w:id="6"/>
      </w:r>
      <w:r w:rsidRPr="004C557E">
        <w:t>.</w:t>
      </w:r>
    </w:p>
    <w:p w:rsidR="001F6753" w:rsidRDefault="001F6753" w:rsidP="001F6753"/>
    <w:p w:rsidR="001F2F57" w:rsidRPr="001F2F57" w:rsidRDefault="001F6753" w:rsidP="001F6753">
      <w:pPr>
        <w:sectPr w:rsidR="001F2F57" w:rsidRPr="001F2F57" w:rsidSect="00A56901">
          <w:headerReference w:type="even" r:id="rId21"/>
          <w:headerReference w:type="default" r:id="rId22"/>
          <w:footerReference w:type="even" r:id="rId23"/>
          <w:footerReference w:type="default" r:id="rId24"/>
          <w:endnotePr>
            <w:numFmt w:val="decimal"/>
          </w:endnotePr>
          <w:pgSz w:w="12240" w:h="15840"/>
          <w:pgMar w:top="1728" w:right="1440" w:bottom="1440" w:left="1800" w:header="720" w:footer="288" w:gutter="0"/>
          <w:pgNumType w:start="1"/>
          <w:cols w:space="720"/>
          <w:docGrid w:linePitch="360"/>
        </w:sectPr>
      </w:pPr>
      <w:r>
        <w:t xml:space="preserve">Following discussions with the Provost, the VP for Administration and Finance, and the Institute for Sustainability Director, the President requested that IS and its affiliates draft a sustainability plan for the campus that includes consideration of the </w:t>
      </w:r>
      <w:r w:rsidRPr="006154A0">
        <w:rPr>
          <w:bCs/>
        </w:rPr>
        <w:t>Sustainability Tracking, Assessment &amp; Rating System</w:t>
      </w:r>
      <w:r w:rsidRPr="006154A0">
        <w:t xml:space="preserve"> </w:t>
      </w:r>
      <w:r>
        <w:t>(STARS)</w:t>
      </w:r>
      <w:r>
        <w:rPr>
          <w:rStyle w:val="EndnoteReference"/>
        </w:rPr>
        <w:endnoteReference w:id="7"/>
      </w:r>
      <w:r>
        <w:t xml:space="preserve"> criteria.  This plan has been written and prepared by the Institute for Sustainability and its Core Green Team</w:t>
      </w:r>
      <w:r w:rsidRPr="006154A0">
        <w:t xml:space="preserve"> affiliates</w:t>
      </w:r>
      <w:r w:rsidRPr="004C557E">
        <w:t xml:space="preserve"> in response to that request</w:t>
      </w:r>
      <w:r>
        <w:t xml:space="preserve">.  Contributing authors and parties consulted in the preparation of this </w:t>
      </w:r>
      <w:r w:rsidR="001F2F57">
        <w:t xml:space="preserve">plan are listed in Appendix A. </w:t>
      </w:r>
    </w:p>
    <w:p w:rsidR="001F2F57" w:rsidRPr="00130F35" w:rsidRDefault="001F2F57" w:rsidP="001F2F57">
      <w:pPr>
        <w:pStyle w:val="Heading1"/>
        <w:spacing w:before="120"/>
        <w:rPr>
          <w:color w:val="595959" w:themeColor="text1" w:themeTint="A6"/>
        </w:rPr>
      </w:pPr>
      <w:bookmarkStart w:id="6" w:name="_Toc357584415"/>
      <w:r w:rsidRPr="00130F35">
        <w:rPr>
          <w:color w:val="595959" w:themeColor="text1" w:themeTint="A6"/>
        </w:rPr>
        <w:lastRenderedPageBreak/>
        <w:t>Key to Acronyms and Abbreviations</w:t>
      </w:r>
      <w:bookmarkEnd w:id="6"/>
    </w:p>
    <w:p w:rsidR="001F2F57" w:rsidRDefault="001F2F57" w:rsidP="001F2F57">
      <w:pPr>
        <w:rPr>
          <w:i/>
          <w:iCs/>
        </w:rPr>
      </w:pPr>
    </w:p>
    <w:p w:rsidR="001F2F57" w:rsidRDefault="001F2F57" w:rsidP="001F2F57">
      <w:pPr>
        <w:rPr>
          <w:iCs/>
        </w:rPr>
      </w:pPr>
      <w:r>
        <w:rPr>
          <w:iCs/>
        </w:rPr>
        <w:t>AM = Asset Management</w:t>
      </w:r>
    </w:p>
    <w:p w:rsidR="001F2F57" w:rsidRPr="005D31E1" w:rsidRDefault="001F2F57" w:rsidP="001F2F57">
      <w:pPr>
        <w:rPr>
          <w:iCs/>
        </w:rPr>
      </w:pPr>
      <w:r w:rsidRPr="005D31E1">
        <w:rPr>
          <w:iCs/>
        </w:rPr>
        <w:t>ARP</w:t>
      </w:r>
      <w:r w:rsidR="00807DBF">
        <w:rPr>
          <w:iCs/>
        </w:rPr>
        <w:t xml:space="preserve"> </w:t>
      </w:r>
      <w:r w:rsidRPr="005D31E1">
        <w:rPr>
          <w:iCs/>
        </w:rPr>
        <w:t>=</w:t>
      </w:r>
      <w:r w:rsidR="00807DBF">
        <w:rPr>
          <w:iCs/>
        </w:rPr>
        <w:t xml:space="preserve"> </w:t>
      </w:r>
      <w:r w:rsidRPr="005D31E1">
        <w:rPr>
          <w:iCs/>
        </w:rPr>
        <w:t>Academic Resources and Planning</w:t>
      </w:r>
    </w:p>
    <w:p w:rsidR="001F2F57" w:rsidRPr="009A198E" w:rsidRDefault="001F2F57" w:rsidP="001F2F57">
      <w:pPr>
        <w:rPr>
          <w:iCs/>
        </w:rPr>
      </w:pPr>
      <w:r w:rsidRPr="009A198E">
        <w:rPr>
          <w:iCs/>
        </w:rPr>
        <w:t>AS = Associated Students</w:t>
      </w:r>
    </w:p>
    <w:p w:rsidR="001F2F57" w:rsidRDefault="001F2F57" w:rsidP="001F2F57">
      <w:pPr>
        <w:rPr>
          <w:iCs/>
        </w:rPr>
      </w:pPr>
      <w:r w:rsidRPr="009A198E">
        <w:rPr>
          <w:iCs/>
        </w:rPr>
        <w:t>CIELO = Center for Innovative and Engaged Learning Opportunities</w:t>
      </w:r>
    </w:p>
    <w:p w:rsidR="001F2F57" w:rsidRDefault="001F2F57" w:rsidP="001F2F57">
      <w:pPr>
        <w:rPr>
          <w:iCs/>
        </w:rPr>
      </w:pPr>
      <w:r>
        <w:rPr>
          <w:iCs/>
        </w:rPr>
        <w:t>EH&amp;S = Environmental Health and Safety</w:t>
      </w:r>
    </w:p>
    <w:p w:rsidR="001F2F57" w:rsidRDefault="001F2F57" w:rsidP="001F2F57">
      <w:pPr>
        <w:rPr>
          <w:iCs/>
        </w:rPr>
      </w:pPr>
      <w:r>
        <w:rPr>
          <w:iCs/>
        </w:rPr>
        <w:t>EPA = Environmental Protection Agency</w:t>
      </w:r>
    </w:p>
    <w:p w:rsidR="00807DBF" w:rsidRDefault="00807DBF" w:rsidP="001F2F57">
      <w:pPr>
        <w:rPr>
          <w:iCs/>
        </w:rPr>
      </w:pPr>
      <w:r>
        <w:rPr>
          <w:iCs/>
        </w:rPr>
        <w:t>FA = Faculty Affairs</w:t>
      </w:r>
    </w:p>
    <w:p w:rsidR="001F2F57" w:rsidRPr="009A198E" w:rsidRDefault="001F2F57" w:rsidP="001F2F57">
      <w:pPr>
        <w:rPr>
          <w:iCs/>
        </w:rPr>
      </w:pPr>
      <w:r>
        <w:rPr>
          <w:iCs/>
        </w:rPr>
        <w:t>FIN = Financial Services</w:t>
      </w:r>
    </w:p>
    <w:p w:rsidR="001F2F57" w:rsidRPr="009A198E" w:rsidRDefault="001F2F57" w:rsidP="001F2F57">
      <w:pPr>
        <w:rPr>
          <w:iCs/>
        </w:rPr>
      </w:pPr>
      <w:r>
        <w:rPr>
          <w:iCs/>
        </w:rPr>
        <w:t>FPDC</w:t>
      </w:r>
      <w:r w:rsidRPr="009A198E">
        <w:rPr>
          <w:iCs/>
        </w:rPr>
        <w:t xml:space="preserve"> = Facilities Planning</w:t>
      </w:r>
      <w:r>
        <w:rPr>
          <w:iCs/>
        </w:rPr>
        <w:t>,</w:t>
      </w:r>
      <w:r w:rsidRPr="009A198E">
        <w:rPr>
          <w:iCs/>
        </w:rPr>
        <w:t xml:space="preserve"> </w:t>
      </w:r>
      <w:r>
        <w:rPr>
          <w:iCs/>
        </w:rPr>
        <w:t xml:space="preserve">Design and Construction </w:t>
      </w:r>
    </w:p>
    <w:p w:rsidR="001F2F57" w:rsidRPr="009A198E" w:rsidRDefault="001F2F57" w:rsidP="001F2F57">
      <w:pPr>
        <w:rPr>
          <w:iCs/>
        </w:rPr>
      </w:pPr>
      <w:r w:rsidRPr="009A198E">
        <w:rPr>
          <w:iCs/>
        </w:rPr>
        <w:t>HR = Human Resources</w:t>
      </w:r>
    </w:p>
    <w:p w:rsidR="001F2F57" w:rsidRDefault="001F2F57" w:rsidP="001F2F57">
      <w:pPr>
        <w:rPr>
          <w:iCs/>
        </w:rPr>
      </w:pPr>
      <w:r w:rsidRPr="009A198E">
        <w:rPr>
          <w:iCs/>
        </w:rPr>
        <w:t>IS = Institute for Sustainability</w:t>
      </w:r>
    </w:p>
    <w:p w:rsidR="00807DBF" w:rsidRPr="009A198E" w:rsidRDefault="00807DBF" w:rsidP="001F2F57">
      <w:pPr>
        <w:rPr>
          <w:iCs/>
        </w:rPr>
      </w:pPr>
      <w:r>
        <w:rPr>
          <w:iCs/>
        </w:rPr>
        <w:t>IT = Information Technology</w:t>
      </w:r>
    </w:p>
    <w:p w:rsidR="001F2F57" w:rsidRDefault="001F2F57" w:rsidP="001F2F57">
      <w:pPr>
        <w:rPr>
          <w:iCs/>
        </w:rPr>
      </w:pPr>
      <w:r w:rsidRPr="009A198E">
        <w:rPr>
          <w:iCs/>
        </w:rPr>
        <w:t>LSP = Liberal Studies Program</w:t>
      </w:r>
    </w:p>
    <w:p w:rsidR="001F2F57" w:rsidRDefault="001F2F57" w:rsidP="001F2F57">
      <w:pPr>
        <w:rPr>
          <w:iCs/>
        </w:rPr>
      </w:pPr>
      <w:r>
        <w:rPr>
          <w:iCs/>
        </w:rPr>
        <w:t>MMC = Marilyn Magaram Center for Food, Nutrition, and Dietetics</w:t>
      </w:r>
    </w:p>
    <w:p w:rsidR="001F2F57" w:rsidRDefault="001F2F57" w:rsidP="001F2F57">
      <w:pPr>
        <w:rPr>
          <w:iCs/>
        </w:rPr>
      </w:pPr>
      <w:r>
        <w:rPr>
          <w:iCs/>
        </w:rPr>
        <w:t>PS = P</w:t>
      </w:r>
      <w:r w:rsidR="00807DBF">
        <w:rPr>
          <w:iCs/>
        </w:rPr>
        <w:t>olice</w:t>
      </w:r>
      <w:r>
        <w:rPr>
          <w:iCs/>
        </w:rPr>
        <w:t xml:space="preserve"> Services</w:t>
      </w:r>
    </w:p>
    <w:p w:rsidR="001F2F57" w:rsidRPr="009A198E" w:rsidRDefault="001F2F57" w:rsidP="001F2F57">
      <w:pPr>
        <w:rPr>
          <w:iCs/>
        </w:rPr>
      </w:pPr>
      <w:r>
        <w:rPr>
          <w:iCs/>
        </w:rPr>
        <w:t>PCA = Purchasing and Contract Administration</w:t>
      </w:r>
    </w:p>
    <w:p w:rsidR="001F2F57" w:rsidRPr="009A198E" w:rsidRDefault="001F2F57" w:rsidP="001F2F57">
      <w:pPr>
        <w:rPr>
          <w:iCs/>
        </w:rPr>
      </w:pPr>
      <w:r w:rsidRPr="009A198E">
        <w:rPr>
          <w:iCs/>
        </w:rPr>
        <w:t>PPM = Physical Plant Management</w:t>
      </w:r>
    </w:p>
    <w:p w:rsidR="001F2F57" w:rsidRPr="006E18B1" w:rsidRDefault="001F2F57" w:rsidP="001F2F57">
      <w:pPr>
        <w:rPr>
          <w:iCs/>
        </w:rPr>
      </w:pPr>
      <w:r w:rsidRPr="006E18B1">
        <w:rPr>
          <w:iCs/>
        </w:rPr>
        <w:t>PTG = Pioneering Technology Group</w:t>
      </w:r>
    </w:p>
    <w:p w:rsidR="001F2F57" w:rsidRPr="00B20735" w:rsidRDefault="001F2F57" w:rsidP="001F2F57">
      <w:pPr>
        <w:rPr>
          <w:iCs/>
        </w:rPr>
      </w:pPr>
      <w:r w:rsidRPr="00B20735">
        <w:rPr>
          <w:iCs/>
        </w:rPr>
        <w:t xml:space="preserve">RGS = </w:t>
      </w:r>
      <w:r>
        <w:rPr>
          <w:iCs/>
        </w:rPr>
        <w:t>Research and Graduate Studies</w:t>
      </w:r>
    </w:p>
    <w:p w:rsidR="001F2F57" w:rsidRDefault="001F2F57" w:rsidP="001F2F57">
      <w:pPr>
        <w:rPr>
          <w:iCs/>
        </w:rPr>
      </w:pPr>
      <w:r w:rsidRPr="009A198E">
        <w:rPr>
          <w:iCs/>
        </w:rPr>
        <w:t>SA = Student Affairs</w:t>
      </w:r>
    </w:p>
    <w:p w:rsidR="001F2F57" w:rsidRPr="009A198E" w:rsidRDefault="001F2F57" w:rsidP="001F2F57">
      <w:pPr>
        <w:rPr>
          <w:iCs/>
        </w:rPr>
      </w:pPr>
      <w:r>
        <w:rPr>
          <w:iCs/>
        </w:rPr>
        <w:t>SLO = Student Learning Outcomes</w:t>
      </w:r>
    </w:p>
    <w:p w:rsidR="001F2F57" w:rsidRDefault="001F2F57" w:rsidP="001F2F57">
      <w:pPr>
        <w:rPr>
          <w:iCs/>
        </w:rPr>
      </w:pPr>
      <w:r w:rsidRPr="009A198E">
        <w:rPr>
          <w:iCs/>
        </w:rPr>
        <w:t>SCC = Sustainability Curriculum Committee</w:t>
      </w:r>
    </w:p>
    <w:p w:rsidR="001F2F57" w:rsidRPr="009A198E" w:rsidRDefault="001F2F57" w:rsidP="001F2F57">
      <w:pPr>
        <w:rPr>
          <w:iCs/>
        </w:rPr>
      </w:pPr>
      <w:r>
        <w:rPr>
          <w:iCs/>
        </w:rPr>
        <w:t>SOP = Sustainable Office Program</w:t>
      </w:r>
    </w:p>
    <w:p w:rsidR="008654D6" w:rsidRDefault="008654D6" w:rsidP="001F2F57">
      <w:pPr>
        <w:rPr>
          <w:iCs/>
        </w:rPr>
      </w:pPr>
      <w:r>
        <w:rPr>
          <w:iCs/>
        </w:rPr>
        <w:t>Tseng = Tseng College</w:t>
      </w:r>
    </w:p>
    <w:p w:rsidR="001F2F57" w:rsidRDefault="001F2F57" w:rsidP="001F2F57">
      <w:pPr>
        <w:rPr>
          <w:iCs/>
        </w:rPr>
      </w:pPr>
      <w:r w:rsidRPr="009A198E">
        <w:rPr>
          <w:iCs/>
        </w:rPr>
        <w:t xml:space="preserve">TUC = </w:t>
      </w:r>
      <w:proofErr w:type="gramStart"/>
      <w:r w:rsidRPr="009A198E">
        <w:rPr>
          <w:iCs/>
        </w:rPr>
        <w:t>The</w:t>
      </w:r>
      <w:proofErr w:type="gramEnd"/>
      <w:r w:rsidRPr="009A198E">
        <w:rPr>
          <w:iCs/>
        </w:rPr>
        <w:t xml:space="preserve"> University Corporation</w:t>
      </w:r>
    </w:p>
    <w:p w:rsidR="001F2F57" w:rsidRDefault="001F2F57" w:rsidP="001F2F57">
      <w:pPr>
        <w:rPr>
          <w:iCs/>
        </w:rPr>
      </w:pPr>
      <w:r>
        <w:rPr>
          <w:iCs/>
        </w:rPr>
        <w:t>USU = University Student Union</w:t>
      </w:r>
    </w:p>
    <w:p w:rsidR="001F2F57" w:rsidRDefault="001F2F57" w:rsidP="001F2F57">
      <w:pPr>
        <w:rPr>
          <w:iCs/>
        </w:rPr>
      </w:pPr>
    </w:p>
    <w:p w:rsidR="00AB1FF8" w:rsidRDefault="00AB1FF8" w:rsidP="00AB1FF8">
      <w:pPr>
        <w:rPr>
          <w:b/>
          <w:iCs/>
        </w:rPr>
      </w:pPr>
    </w:p>
    <w:p w:rsidR="00AB1FF8" w:rsidRPr="00AB1FF8" w:rsidRDefault="00AB1FF8" w:rsidP="00AB1FF8">
      <w:pPr>
        <w:rPr>
          <w:b/>
          <w:iCs/>
        </w:rPr>
      </w:pPr>
      <w:r w:rsidRPr="00AB1FF8">
        <w:rPr>
          <w:b/>
          <w:iCs/>
        </w:rPr>
        <w:t xml:space="preserve">Status Key: </w:t>
      </w:r>
    </w:p>
    <w:p w:rsidR="00AB1FF8" w:rsidRPr="00AB1FF8" w:rsidRDefault="00AB1FF8" w:rsidP="00AB1FF8">
      <w:pPr>
        <w:rPr>
          <w:iCs/>
        </w:rPr>
      </w:pPr>
      <w:r w:rsidRPr="00AB1FF8">
        <w:rPr>
          <w:b/>
          <w:iCs/>
        </w:rPr>
        <w:t xml:space="preserve">On-going </w:t>
      </w:r>
      <w:r w:rsidRPr="00AB1FF8">
        <w:rPr>
          <w:iCs/>
        </w:rPr>
        <w:t>= Item has no end date</w:t>
      </w:r>
    </w:p>
    <w:p w:rsidR="00AB1FF8" w:rsidRPr="00AB1FF8" w:rsidRDefault="00AB1FF8" w:rsidP="00AB1FF8">
      <w:pPr>
        <w:rPr>
          <w:iCs/>
        </w:rPr>
      </w:pPr>
      <w:r w:rsidRPr="00AB1FF8">
        <w:rPr>
          <w:b/>
          <w:iCs/>
        </w:rPr>
        <w:t>In-progress</w:t>
      </w:r>
      <w:r w:rsidRPr="00AB1FF8">
        <w:rPr>
          <w:iCs/>
        </w:rPr>
        <w:t xml:space="preserve"> = Item will be complete at some point in time</w:t>
      </w:r>
    </w:p>
    <w:p w:rsidR="00E31295" w:rsidRDefault="00E31295" w:rsidP="00AB1FF8">
      <w:pPr>
        <w:rPr>
          <w:b/>
          <w:iCs/>
        </w:rPr>
      </w:pPr>
    </w:p>
    <w:p w:rsidR="009E2ED2" w:rsidRDefault="00AB1FF8" w:rsidP="00AB1FF8">
      <w:pPr>
        <w:rPr>
          <w:iCs/>
        </w:rPr>
      </w:pPr>
      <w:r w:rsidRPr="00AB1FF8">
        <w:rPr>
          <w:b/>
          <w:iCs/>
        </w:rPr>
        <w:t>Priority Key</w:t>
      </w:r>
      <w:proofErr w:type="gramStart"/>
      <w:r w:rsidRPr="00AB1FF8">
        <w:rPr>
          <w:b/>
          <w:iCs/>
        </w:rPr>
        <w:t>:</w:t>
      </w:r>
      <w:proofErr w:type="gramEnd"/>
      <w:r w:rsidRPr="00AB1FF8">
        <w:rPr>
          <w:b/>
          <w:iCs/>
        </w:rPr>
        <w:br/>
      </w:r>
      <w:r w:rsidR="00E31295">
        <w:rPr>
          <w:b/>
          <w:iCs/>
        </w:rPr>
        <w:t>Phase 1</w:t>
      </w:r>
      <w:r w:rsidRPr="00AB1FF8">
        <w:rPr>
          <w:b/>
          <w:iCs/>
        </w:rPr>
        <w:t xml:space="preserve"> = </w:t>
      </w:r>
      <w:r w:rsidR="009E2ED2">
        <w:rPr>
          <w:iCs/>
        </w:rPr>
        <w:t>Top priority. Lowest cost for highest benefit</w:t>
      </w:r>
    </w:p>
    <w:p w:rsidR="00AB1FF8" w:rsidRPr="00AB1FF8" w:rsidRDefault="00E31295" w:rsidP="00AB1FF8">
      <w:pPr>
        <w:rPr>
          <w:iCs/>
        </w:rPr>
      </w:pPr>
      <w:r>
        <w:rPr>
          <w:b/>
          <w:iCs/>
        </w:rPr>
        <w:t xml:space="preserve">Phase 2 </w:t>
      </w:r>
      <w:r w:rsidR="00AB1FF8" w:rsidRPr="00AB1FF8">
        <w:rPr>
          <w:b/>
          <w:iCs/>
        </w:rPr>
        <w:t xml:space="preserve">= </w:t>
      </w:r>
      <w:r w:rsidR="009E2ED2" w:rsidRPr="009E2ED2">
        <w:rPr>
          <w:iCs/>
        </w:rPr>
        <w:t>Second priority. To</w:t>
      </w:r>
      <w:r w:rsidR="00AB1FF8" w:rsidRPr="009E2ED2">
        <w:rPr>
          <w:iCs/>
        </w:rPr>
        <w:t xml:space="preserve"> b</w:t>
      </w:r>
      <w:r w:rsidR="00AB1FF8" w:rsidRPr="00AB1FF8">
        <w:rPr>
          <w:iCs/>
        </w:rPr>
        <w:t xml:space="preserve">e implemented, but will take </w:t>
      </w:r>
      <w:r w:rsidR="009E2ED2">
        <w:rPr>
          <w:iCs/>
        </w:rPr>
        <w:t xml:space="preserve">more </w:t>
      </w:r>
      <w:r w:rsidR="00AB1FF8" w:rsidRPr="00AB1FF8">
        <w:rPr>
          <w:iCs/>
        </w:rPr>
        <w:t>time and/or effort</w:t>
      </w:r>
    </w:p>
    <w:p w:rsidR="00AB1FF8" w:rsidRPr="00AB1FF8" w:rsidRDefault="00E31295" w:rsidP="00AB1FF8">
      <w:pPr>
        <w:rPr>
          <w:iCs/>
        </w:rPr>
      </w:pPr>
      <w:r>
        <w:rPr>
          <w:b/>
          <w:iCs/>
        </w:rPr>
        <w:t>Phase 3</w:t>
      </w:r>
      <w:r w:rsidR="00AB1FF8" w:rsidRPr="00AB1FF8">
        <w:rPr>
          <w:b/>
          <w:iCs/>
        </w:rPr>
        <w:t xml:space="preserve"> = </w:t>
      </w:r>
      <w:r w:rsidR="00AB1FF8" w:rsidRPr="00AB1FF8">
        <w:rPr>
          <w:iCs/>
        </w:rPr>
        <w:t>Low</w:t>
      </w:r>
      <w:r w:rsidR="009E2ED2">
        <w:rPr>
          <w:iCs/>
        </w:rPr>
        <w:t>er</w:t>
      </w:r>
      <w:r w:rsidR="00AB1FF8" w:rsidRPr="00AB1FF8">
        <w:rPr>
          <w:iCs/>
        </w:rPr>
        <w:t xml:space="preserve"> payoff for implementation and may take substantial time and/or effort</w:t>
      </w:r>
    </w:p>
    <w:p w:rsidR="00AB1FF8" w:rsidRPr="00411BA4" w:rsidRDefault="00AB1FF8" w:rsidP="001F2F57">
      <w:pPr>
        <w:rPr>
          <w:iCs/>
        </w:rPr>
        <w:sectPr w:rsidR="00AB1FF8" w:rsidRPr="00411BA4" w:rsidSect="00A56901">
          <w:endnotePr>
            <w:numFmt w:val="decimal"/>
          </w:endnotePr>
          <w:pgSz w:w="12240" w:h="15840"/>
          <w:pgMar w:top="1440" w:right="1440" w:bottom="1440" w:left="1800" w:header="720" w:footer="288" w:gutter="0"/>
          <w:cols w:space="720"/>
          <w:docGrid w:linePitch="360"/>
        </w:sectPr>
      </w:pPr>
    </w:p>
    <w:p w:rsidR="00CE1AEC" w:rsidRPr="001B4A87" w:rsidRDefault="00CE1AEC" w:rsidP="001B4A87">
      <w:pPr>
        <w:pStyle w:val="Heading1"/>
        <w:spacing w:before="120"/>
        <w:rPr>
          <w:color w:val="595959" w:themeColor="text1" w:themeTint="A6"/>
        </w:rPr>
      </w:pPr>
      <w:bookmarkStart w:id="7" w:name="_Toc357584416"/>
      <w:r w:rsidRPr="00E66E87">
        <w:rPr>
          <w:color w:val="595959" w:themeColor="text1" w:themeTint="A6"/>
        </w:rPr>
        <w:lastRenderedPageBreak/>
        <w:t>Action Plan</w:t>
      </w:r>
      <w:r w:rsidR="00411BA4">
        <w:rPr>
          <w:color w:val="595959" w:themeColor="text1" w:themeTint="A6"/>
        </w:rPr>
        <w:t xml:space="preserve"> </w:t>
      </w:r>
      <w:r w:rsidRPr="00E66E87">
        <w:rPr>
          <w:color w:val="595959" w:themeColor="text1" w:themeTint="A6"/>
        </w:rPr>
        <w:t>—</w:t>
      </w:r>
      <w:r w:rsidR="00411BA4">
        <w:rPr>
          <w:color w:val="595959" w:themeColor="text1" w:themeTint="A6"/>
        </w:rPr>
        <w:t xml:space="preserve"> </w:t>
      </w:r>
      <w:r w:rsidRPr="00E66E87">
        <w:rPr>
          <w:color w:val="595959" w:themeColor="text1" w:themeTint="A6"/>
        </w:rPr>
        <w:t>Administration</w:t>
      </w:r>
      <w:bookmarkEnd w:id="7"/>
    </w:p>
    <w:p w:rsidR="001B4A87" w:rsidRDefault="001B4A87" w:rsidP="00927BAE">
      <w:pPr>
        <w:contextualSpacing/>
      </w:pPr>
    </w:p>
    <w:p w:rsidR="00CE1AEC" w:rsidRPr="00CE1AEC" w:rsidRDefault="00CE1AEC" w:rsidP="00927BAE">
      <w:pPr>
        <w:contextualSpacing/>
      </w:pPr>
      <w:r w:rsidRPr="00CE1AEC">
        <w:t xml:space="preserve">In order to meet the ambitious objectives set forth in this document, CSUN will need to create and maintain a culture of sustainable thinking on the campus and invest in a sustainability infrastructure. </w:t>
      </w:r>
    </w:p>
    <w:p w:rsidR="00CE1AEC" w:rsidRPr="00CE1AEC" w:rsidRDefault="00CE1AEC" w:rsidP="00927BAE">
      <w:pPr>
        <w:contextualSpacing/>
      </w:pPr>
    </w:p>
    <w:p w:rsidR="00CE1AEC" w:rsidRPr="00CE1AEC" w:rsidRDefault="00CE1AEC" w:rsidP="00927BAE">
      <w:pPr>
        <w:contextualSpacing/>
        <w:rPr>
          <w:b/>
        </w:rPr>
      </w:pPr>
      <w:r w:rsidRPr="00CE1AEC">
        <w:rPr>
          <w:b/>
        </w:rPr>
        <w:t>Main Issues</w:t>
      </w:r>
    </w:p>
    <w:p w:rsidR="001F6753" w:rsidRPr="00CE1AEC" w:rsidRDefault="001F6753" w:rsidP="001F6753">
      <w:pPr>
        <w:numPr>
          <w:ilvl w:val="0"/>
          <w:numId w:val="3"/>
        </w:numPr>
        <w:ind w:left="720"/>
        <w:contextualSpacing/>
      </w:pPr>
      <w:r w:rsidRPr="00CE1AEC">
        <w:t>Incorporate the objectives defined for sustainability into established campus, division, and program planning processes.</w:t>
      </w:r>
    </w:p>
    <w:p w:rsidR="001F6753" w:rsidRPr="00CE1AEC" w:rsidRDefault="001F6753" w:rsidP="001F6753">
      <w:pPr>
        <w:numPr>
          <w:ilvl w:val="0"/>
          <w:numId w:val="3"/>
        </w:numPr>
        <w:ind w:left="720"/>
        <w:contextualSpacing/>
      </w:pPr>
      <w:r w:rsidRPr="00CE1AEC">
        <w:t xml:space="preserve">Improve coordination, infrastructure, data collection and record keeping </w:t>
      </w:r>
      <w:r>
        <w:t>in support of</w:t>
      </w:r>
      <w:r w:rsidRPr="00CE1AEC">
        <w:t xml:space="preserve"> sustainability efforts.</w:t>
      </w:r>
    </w:p>
    <w:p w:rsidR="001F6753" w:rsidRPr="00CE1AEC" w:rsidRDefault="001F6753" w:rsidP="001F6753">
      <w:pPr>
        <w:numPr>
          <w:ilvl w:val="0"/>
          <w:numId w:val="3"/>
        </w:numPr>
        <w:ind w:left="720"/>
        <w:contextualSpacing/>
      </w:pPr>
      <w:r w:rsidRPr="00CE1AEC">
        <w:t>Utilize sustainability as a branding opportunity, particularly for recruitment.</w:t>
      </w:r>
    </w:p>
    <w:p w:rsidR="00CE1AEC" w:rsidRPr="00CE1AEC" w:rsidRDefault="00CE1AEC" w:rsidP="00927BAE">
      <w:pPr>
        <w:contextualSpacing/>
        <w:rPr>
          <w:b/>
        </w:rPr>
      </w:pPr>
    </w:p>
    <w:p w:rsidR="00CE1AEC" w:rsidRPr="00CE1AEC" w:rsidRDefault="00CE1AEC" w:rsidP="00927BAE">
      <w:pPr>
        <w:contextualSpacing/>
        <w:rPr>
          <w:b/>
        </w:rPr>
      </w:pPr>
      <w:r w:rsidRPr="00CE1AEC">
        <w:rPr>
          <w:b/>
        </w:rPr>
        <w:t>How We’re Doing</w:t>
      </w:r>
    </w:p>
    <w:p w:rsidR="00CE1AEC" w:rsidRPr="00CE1AEC" w:rsidRDefault="00CE1AEC" w:rsidP="00927BAE">
      <w:pPr>
        <w:contextualSpacing/>
        <w:rPr>
          <w:u w:val="single"/>
        </w:rPr>
      </w:pPr>
      <w:r w:rsidRPr="00CE1AEC">
        <w:rPr>
          <w:u w:val="single"/>
        </w:rPr>
        <w:t>Coordination and Planning</w:t>
      </w:r>
    </w:p>
    <w:p w:rsidR="00CE1AEC" w:rsidRPr="00CE1AEC" w:rsidRDefault="00CE1AEC" w:rsidP="00927BAE">
      <w:pPr>
        <w:contextualSpacing/>
      </w:pPr>
      <w:r w:rsidRPr="00CE1AEC">
        <w:t xml:space="preserve">A culture of sustainability, much like the “culture of evidence” the university has so ably fostered over recent years, may emerge as sometimes disparate activities coalesce around sustainability actions. Campus planning efforts over the last several years have begun to include sustainability as a theme.  This is exemplified by the following:  </w:t>
      </w:r>
    </w:p>
    <w:p w:rsidR="00CE1AEC" w:rsidRPr="00CE1AEC" w:rsidRDefault="001C4434" w:rsidP="00927BAE">
      <w:pPr>
        <w:numPr>
          <w:ilvl w:val="0"/>
          <w:numId w:val="1"/>
        </w:numPr>
        <w:contextualSpacing/>
      </w:pPr>
      <w:r>
        <w:t>IT Vision@2015</w:t>
      </w:r>
      <w:r>
        <w:rPr>
          <w:rStyle w:val="EndnoteReference"/>
        </w:rPr>
        <w:endnoteReference w:id="8"/>
      </w:r>
      <w:r>
        <w:t xml:space="preserve"> </w:t>
      </w:r>
      <w:r w:rsidR="00CE1AEC" w:rsidRPr="00CE1AEC">
        <w:t>includes several initiatives that will support campus sustainability goals, while reducing student costs.  These include the creation and support of virtual learning tools and environments, online and hybrid instruction, and electronic portfolios for students.</w:t>
      </w:r>
    </w:p>
    <w:p w:rsidR="00CE1AEC" w:rsidRPr="00CE1AEC" w:rsidRDefault="00CE1AEC" w:rsidP="00927BAE">
      <w:pPr>
        <w:numPr>
          <w:ilvl w:val="0"/>
          <w:numId w:val="1"/>
        </w:numPr>
        <w:contextualSpacing/>
      </w:pPr>
      <w:r w:rsidRPr="00CE1AEC">
        <w:t>Under ITVision@2015, other initiatives will aid in streamlining data management and help to increase efficiency and reduce paper usage. These include the implementation of electronic document storage and retrieval systems, and the development of electronic forms and workflow.</w:t>
      </w:r>
    </w:p>
    <w:p w:rsidR="00CE1AEC" w:rsidRPr="00CE1AEC" w:rsidRDefault="00CE1AEC" w:rsidP="00927BAE">
      <w:pPr>
        <w:numPr>
          <w:ilvl w:val="0"/>
          <w:numId w:val="1"/>
        </w:numPr>
        <w:contextualSpacing/>
      </w:pPr>
      <w:r w:rsidRPr="00CE1AEC">
        <w:t>The Academic Affairs annual planning process includes a category labeled “Sustainably Utilizing Facilities to Support Mission” within which colleges describe actions such as increased online and hybrid instruction, adoption of electronic media for instruction, and adaptive reuse of facilities in lieu of new construction.</w:t>
      </w:r>
    </w:p>
    <w:p w:rsidR="00CE1AEC" w:rsidRPr="00CE1AEC" w:rsidRDefault="00CE1AEC" w:rsidP="00927BAE">
      <w:pPr>
        <w:contextualSpacing/>
      </w:pPr>
      <w:r w:rsidRPr="00CE1AEC">
        <w:t>Envision 2035, the Campus 2005 Master Plan Update</w:t>
      </w:r>
      <w:r w:rsidR="001C4434">
        <w:rPr>
          <w:rStyle w:val="EndnoteReference"/>
        </w:rPr>
        <w:endnoteReference w:id="9"/>
      </w:r>
      <w:r w:rsidRPr="00CE1AEC">
        <w:t xml:space="preserve"> </w:t>
      </w:r>
      <w:r w:rsidRPr="001C4434">
        <w:t>written</w:t>
      </w:r>
      <w:r w:rsidRPr="00CE1AEC">
        <w:t xml:space="preserve"> in 2005 includes a small section on sustainability that focuses primarily on paving and landscape selection.  Sustainable practices could be more fully described when the campus updates the master plan in the future.</w:t>
      </w:r>
    </w:p>
    <w:p w:rsidR="00CE1AEC" w:rsidRPr="00CE1AEC" w:rsidRDefault="00CE1AEC" w:rsidP="00927BAE">
      <w:pPr>
        <w:contextualSpacing/>
      </w:pPr>
    </w:p>
    <w:p w:rsidR="00927BAE" w:rsidRDefault="00CE1AEC" w:rsidP="00927BAE">
      <w:pPr>
        <w:contextualSpacing/>
      </w:pPr>
      <w:r w:rsidRPr="00CE1AEC">
        <w:t xml:space="preserve">Campus energy-saving projects led by Facilities Planning, Design, and Construction (FPDC) and Physical Plant Management (PPM) have helped to reduce the campus carbon footprint, provide faculty and student research opportunities, and serve as a model upon which to build for the future.  Recent facilities projects (e.g., Valley Performing Arts Center, Student Recreation Center) have achieved LEED Gold certification and it is anticipated that future buildings will also seek certification. A new transportation center provides a direct link from mass transportation in the region to the </w:t>
      </w:r>
      <w:r w:rsidRPr="00CE1AEC">
        <w:lastRenderedPageBreak/>
        <w:t>campus.  Sustainable landscape features are in place in many areas and a demonstration Eco-region Garden is currently under constructi</w:t>
      </w:r>
      <w:r w:rsidR="00927BAE">
        <w:t xml:space="preserve">on. The mission of FPDC states: </w:t>
      </w:r>
    </w:p>
    <w:p w:rsidR="00CE1AEC" w:rsidRPr="00927BAE" w:rsidRDefault="00CE1AEC" w:rsidP="00927BAE">
      <w:pPr>
        <w:contextualSpacing/>
      </w:pPr>
      <w:r w:rsidRPr="00CE1AEC">
        <w:rPr>
          <w:i/>
        </w:rPr>
        <w:t>We are committed to excellence in the design, construction and maintenance of sustainable campus facilities, within stringent budget requirements.</w:t>
      </w:r>
    </w:p>
    <w:p w:rsidR="00CE1AEC" w:rsidRPr="00CE1AEC" w:rsidRDefault="00CE1AEC" w:rsidP="00927BAE">
      <w:pPr>
        <w:contextualSpacing/>
      </w:pPr>
    </w:p>
    <w:p w:rsidR="00CE1AEC" w:rsidRPr="00CE1AEC" w:rsidRDefault="00CE1AEC" w:rsidP="00927BAE">
      <w:pPr>
        <w:contextualSpacing/>
      </w:pPr>
      <w:r w:rsidRPr="00CE1AEC">
        <w:t>Significantly, PPM has incorporated energy efficiency and sustainability in all of its Facilities Development and Operational Priorities</w:t>
      </w:r>
      <w:r w:rsidR="001C4434">
        <w:rPr>
          <w:rStyle w:val="EndnoteReference"/>
        </w:rPr>
        <w:endnoteReference w:id="10"/>
      </w:r>
      <w:r w:rsidRPr="00CE1AEC">
        <w:t>. Additionally, PPM recently published Ten Energy Saving Ideas for the campus community</w:t>
      </w:r>
      <w:r w:rsidR="001C4434">
        <w:rPr>
          <w:rStyle w:val="EndnoteReference"/>
        </w:rPr>
        <w:endnoteReference w:id="11"/>
      </w:r>
      <w:r w:rsidRPr="00CE1AEC">
        <w:t xml:space="preserve">.  PPM also employs a full-time Energy Manager for the campus. Additionally, newly purchased </w:t>
      </w:r>
      <w:r w:rsidR="001F6753" w:rsidRPr="00CE1AEC">
        <w:t xml:space="preserve">room reservation software </w:t>
      </w:r>
      <w:r w:rsidR="001F6753">
        <w:t>will provide the opportunity</w:t>
      </w:r>
      <w:r w:rsidR="001F6753" w:rsidRPr="00CE1AEC">
        <w:t xml:space="preserve"> to cluster scheduling of classes during off-peak hours in order to utilize HVAC efficiencies</w:t>
      </w:r>
      <w:r w:rsidRPr="00CE1AEC">
        <w:t>.</w:t>
      </w:r>
    </w:p>
    <w:p w:rsidR="00CE1AEC" w:rsidRPr="00CE1AEC" w:rsidRDefault="00CE1AEC" w:rsidP="00927BAE">
      <w:pPr>
        <w:contextualSpacing/>
      </w:pPr>
    </w:p>
    <w:p w:rsidR="00CE1AEC" w:rsidRPr="00CE1AEC" w:rsidRDefault="00CE1AEC" w:rsidP="00927BAE">
      <w:pPr>
        <w:contextualSpacing/>
      </w:pPr>
      <w:r w:rsidRPr="00CE1AEC">
        <w:t>The Institute for Sustainability was chartered in 2008 by the Provost’s Council and was created with a mission to:</w:t>
      </w:r>
    </w:p>
    <w:p w:rsidR="00CE1AEC" w:rsidRPr="00CE1AEC" w:rsidRDefault="00927BAE" w:rsidP="002514D1">
      <w:pPr>
        <w:ind w:left="720"/>
        <w:contextualSpacing/>
        <w:rPr>
          <w:i/>
        </w:rPr>
      </w:pPr>
      <w:r w:rsidRPr="00CE1AEC">
        <w:rPr>
          <w:i/>
        </w:rPr>
        <w:t>Promote</w:t>
      </w:r>
      <w:r w:rsidR="00CE1AEC" w:rsidRPr="00CE1AEC">
        <w:rPr>
          <w:i/>
        </w:rPr>
        <w:t>, facilitate, and develop educational, research, and University and community programs related to sustainability. The Institute serves as an umbrella organization across all the colleges of the University on issues related to sustainability and is committed to serving our campus community, including especially our students and faculty, as well as the broader community served by the University. With respect to sustainability, the Institute is committed to increasing interdisciplinary and cross-functional communication, education, and research among the faculty of the colleges.</w:t>
      </w:r>
    </w:p>
    <w:p w:rsidR="00CE1AEC" w:rsidRPr="00CE1AEC" w:rsidRDefault="00CE1AEC" w:rsidP="00927BAE">
      <w:pPr>
        <w:contextualSpacing/>
        <w:rPr>
          <w:i/>
        </w:rPr>
      </w:pPr>
    </w:p>
    <w:p w:rsidR="00CE1AEC" w:rsidRPr="00CE1AEC" w:rsidRDefault="00CE1AEC" w:rsidP="00927BAE">
      <w:pPr>
        <w:contextualSpacing/>
      </w:pPr>
      <w:r w:rsidRPr="00CE1AEC">
        <w:t>The Institute has been instrumental in engaging faculty, staff, and students in meaningful dialogue about campus operations, curriculum, and world-wide sustainability concerns through the activities of its Core Greening Team, Advisory Board, faculty affiliates, and strong relationships with PPM and FPDC.  Curriculum efforts have resulted in the creation of a Minor in Sustainability offered through the Liberal Studies Program and a Sustainability Track within the Liberal Studies B.A. degree.</w:t>
      </w:r>
    </w:p>
    <w:p w:rsidR="00CE1AEC" w:rsidRPr="00CE1AEC" w:rsidRDefault="00CE1AEC" w:rsidP="00927BAE">
      <w:pPr>
        <w:contextualSpacing/>
      </w:pPr>
    </w:p>
    <w:p w:rsidR="00CE1AEC" w:rsidRPr="00CE1AEC" w:rsidRDefault="00CE1AEC" w:rsidP="00927BAE">
      <w:pPr>
        <w:contextualSpacing/>
      </w:pPr>
      <w:r w:rsidRPr="00CE1AEC">
        <w:t xml:space="preserve">One of the early projects of the Institute was the creation of a GIS (Geographic Information System) mapping of the campus trees, generating not only a useful map of tree species and locations, but of carbon sequestration based on tree species and size.  This GIS provides a database that can be used together with energy consumption and transport data to determine the campus carbon footprint.  It has also been expanded to include mapping of all academic facilities on campus, providing the opportunity for linkage with classroom technologies, HVAC zones, and more.  Measures such as these will provide useful information as the campus moves toward a climate action plan.  The database provides a possible connection point for the unification of data storage and management, through links to existing document storage and retrieval systems already in place in Admissions and Records, Academic Affairs Administration, Human Resources, </w:t>
      </w:r>
      <w:r w:rsidR="001F6753">
        <w:t xml:space="preserve">Accounts Payable </w:t>
      </w:r>
      <w:r w:rsidRPr="00CE1AEC">
        <w:t>and Information Technology, and can be expanded to include other data related to campus infrastructure and operations.</w:t>
      </w:r>
    </w:p>
    <w:p w:rsidR="00EF42AF" w:rsidRDefault="00EF42AF" w:rsidP="00927BAE">
      <w:pPr>
        <w:contextualSpacing/>
        <w:rPr>
          <w:u w:val="single"/>
        </w:rPr>
      </w:pPr>
    </w:p>
    <w:p w:rsidR="002514D1" w:rsidRDefault="002514D1" w:rsidP="00927BAE">
      <w:pPr>
        <w:contextualSpacing/>
        <w:rPr>
          <w:u w:val="single"/>
        </w:rPr>
      </w:pPr>
    </w:p>
    <w:p w:rsidR="00CE1AEC" w:rsidRPr="00CE1AEC" w:rsidRDefault="00CE1AEC" w:rsidP="00927BAE">
      <w:pPr>
        <w:contextualSpacing/>
        <w:rPr>
          <w:u w:val="single"/>
        </w:rPr>
      </w:pPr>
      <w:r w:rsidRPr="00CE1AEC">
        <w:rPr>
          <w:u w:val="single"/>
        </w:rPr>
        <w:lastRenderedPageBreak/>
        <w:t>Diversity and Affordability</w:t>
      </w:r>
    </w:p>
    <w:p w:rsidR="00CE1AEC" w:rsidRPr="00CE1AEC" w:rsidRDefault="00CE1AEC" w:rsidP="00927BAE">
      <w:pPr>
        <w:contextualSpacing/>
      </w:pPr>
      <w:r w:rsidRPr="00CE1AEC">
        <w:t xml:space="preserve">CSUN’s diversity is evident in its </w:t>
      </w:r>
      <w:proofErr w:type="gramStart"/>
      <w:r w:rsidRPr="00CE1AEC">
        <w:t>Fall</w:t>
      </w:r>
      <w:proofErr w:type="gramEnd"/>
      <w:r w:rsidRPr="00CE1AEC">
        <w:t xml:space="preserve"> 2012 student data, </w:t>
      </w:r>
      <w:r w:rsidRPr="00CE1AEC">
        <w:rPr>
          <w:i/>
        </w:rPr>
        <w:t>CSUN by the Numbers</w:t>
      </w:r>
      <w:r w:rsidR="001C4434">
        <w:rPr>
          <w:rStyle w:val="EndnoteReference"/>
          <w:i/>
        </w:rPr>
        <w:endnoteReference w:id="12"/>
      </w:r>
      <w:r w:rsidRPr="00CE1AEC">
        <w:t xml:space="preserve">.  Over 60% of students identify themselves as non-white, 29% as Latino/a, and 42% fall in the traditionally-underserved category.  The following academic programs further demonstrate the institutional commitment to diversity: Deaf Studies, Queer Studies, Jewish Studies, Pan-African Studies, Asian-American Studies, American Indian Studies, Central American Studies, Gender &amp; Women's Studies, </w:t>
      </w:r>
      <w:proofErr w:type="gramStart"/>
      <w:r w:rsidRPr="00CE1AEC">
        <w:t>Chicana</w:t>
      </w:r>
      <w:proofErr w:type="gramEnd"/>
      <w:r w:rsidRPr="00CE1AEC">
        <w:t xml:space="preserve"> &amp; Chicano Studies.  Additionally, the campus has the following:</w:t>
      </w:r>
    </w:p>
    <w:p w:rsidR="00CE1AEC" w:rsidRPr="00CE1AEC" w:rsidRDefault="00CE1AEC" w:rsidP="00927BAE">
      <w:pPr>
        <w:numPr>
          <w:ilvl w:val="0"/>
          <w:numId w:val="2"/>
        </w:numPr>
        <w:contextualSpacing/>
      </w:pPr>
      <w:r w:rsidRPr="00CE1AEC">
        <w:t>Educational Opportunity Program (EOP)</w:t>
      </w:r>
    </w:p>
    <w:p w:rsidR="00CE1AEC" w:rsidRPr="00CE1AEC" w:rsidRDefault="00CE1AEC" w:rsidP="00927BAE">
      <w:pPr>
        <w:numPr>
          <w:ilvl w:val="0"/>
          <w:numId w:val="2"/>
        </w:numPr>
        <w:contextualSpacing/>
      </w:pPr>
      <w:r w:rsidRPr="00CE1AEC">
        <w:t>Disability Resources and Educational Services Department</w:t>
      </w:r>
    </w:p>
    <w:p w:rsidR="00CE1AEC" w:rsidRPr="00CE1AEC" w:rsidRDefault="00CE1AEC" w:rsidP="00927BAE">
      <w:pPr>
        <w:numPr>
          <w:ilvl w:val="0"/>
          <w:numId w:val="2"/>
        </w:numPr>
        <w:contextualSpacing/>
      </w:pPr>
      <w:r w:rsidRPr="00CE1AEC">
        <w:t xml:space="preserve">Office of Equity and Diversity </w:t>
      </w:r>
    </w:p>
    <w:p w:rsidR="00CE1AEC" w:rsidRPr="00CE1AEC" w:rsidRDefault="00CE1AEC" w:rsidP="00927BAE">
      <w:pPr>
        <w:numPr>
          <w:ilvl w:val="0"/>
          <w:numId w:val="2"/>
        </w:numPr>
        <w:contextualSpacing/>
      </w:pPr>
      <w:r w:rsidRPr="00CE1AEC">
        <w:t>Educational Equity Committee of the Faculty Senate</w:t>
      </w:r>
    </w:p>
    <w:p w:rsidR="00CE1AEC" w:rsidRPr="00CE1AEC" w:rsidRDefault="001F6753" w:rsidP="00927BAE">
      <w:pPr>
        <w:numPr>
          <w:ilvl w:val="0"/>
          <w:numId w:val="2"/>
        </w:numPr>
        <w:contextualSpacing/>
      </w:pPr>
      <w:r>
        <w:t xml:space="preserve">One of </w:t>
      </w:r>
      <w:r w:rsidRPr="00CE1AEC">
        <w:t>the -largest deaf</w:t>
      </w:r>
      <w:r>
        <w:t xml:space="preserve"> and hard-of-hearing</w:t>
      </w:r>
      <w:r w:rsidRPr="00CE1AEC">
        <w:t xml:space="preserve"> student population in the country (and houses the National Center on Deafness</w:t>
      </w:r>
      <w:r w:rsidR="00CE1AEC" w:rsidRPr="00CE1AEC">
        <w:t>)</w:t>
      </w:r>
    </w:p>
    <w:p w:rsidR="00CE1AEC" w:rsidRPr="00CE1AEC" w:rsidRDefault="00CE1AEC" w:rsidP="00927BAE">
      <w:pPr>
        <w:contextualSpacing/>
      </w:pPr>
      <w:r w:rsidRPr="00CE1AEC">
        <w:t xml:space="preserve">The Educational Opportunity Program (EOP) was established at CSUN over 40 years ago and is designed to </w:t>
      </w:r>
      <w:r w:rsidRPr="00CE1AEC">
        <w:rPr>
          <w:i/>
        </w:rPr>
        <w:t>improve access and retention of historically low-income and educationally disadvantaged students.</w:t>
      </w:r>
      <w:r w:rsidRPr="00CE1AEC">
        <w:t xml:space="preserve"> The University Profile for Fall 2011 shows that 32% of the full-time faculty of the campus identified themselves as African American, Asian American, American Indian, or Latino/a.</w:t>
      </w:r>
    </w:p>
    <w:p w:rsidR="00CE1AEC" w:rsidRPr="00CE1AEC" w:rsidRDefault="00CE1AEC" w:rsidP="00927BAE">
      <w:pPr>
        <w:contextualSpacing/>
      </w:pPr>
      <w:r w:rsidRPr="00CE1AEC">
        <w:t xml:space="preserve"> </w:t>
      </w:r>
    </w:p>
    <w:p w:rsidR="00CE1AEC" w:rsidRPr="00CE1AEC" w:rsidRDefault="00CE1AEC" w:rsidP="00927BAE">
      <w:pPr>
        <w:contextualSpacing/>
      </w:pPr>
      <w:r w:rsidRPr="00CE1AEC">
        <w:t>As a public institution in the State of California, CSUN has long ha</w:t>
      </w:r>
      <w:r w:rsidR="001C4434">
        <w:t>d a very low cost of enrollment</w:t>
      </w:r>
      <w:r w:rsidR="001C4434">
        <w:rPr>
          <w:rStyle w:val="EndnoteReference"/>
        </w:rPr>
        <w:endnoteReference w:id="13"/>
      </w:r>
      <w:r w:rsidR="001C4434">
        <w:t xml:space="preserve"> </w:t>
      </w:r>
      <w:r w:rsidRPr="00CE1AEC">
        <w:t>in comparison with comparable institutions.  The Board of Trustees of the California State University sets tuition fees for the 23-campus system.  Local fees are also reasonable and are set by the Student Fee Advisory Committee, with a majority of students in its membership. Most students at CSUN qualify for and take advantage of some form of student aid.</w:t>
      </w:r>
    </w:p>
    <w:p w:rsidR="00CE1AEC" w:rsidRPr="00CE1AEC" w:rsidRDefault="00CE1AEC" w:rsidP="00927BAE">
      <w:pPr>
        <w:contextualSpacing/>
      </w:pPr>
    </w:p>
    <w:p w:rsidR="00CE1AEC" w:rsidRPr="00CE1AEC" w:rsidRDefault="00CE1AEC" w:rsidP="00927BAE">
      <w:pPr>
        <w:contextualSpacing/>
        <w:rPr>
          <w:u w:val="single"/>
        </w:rPr>
      </w:pPr>
      <w:r w:rsidRPr="00CE1AEC">
        <w:rPr>
          <w:u w:val="single"/>
        </w:rPr>
        <w:t>Human Resources</w:t>
      </w:r>
    </w:p>
    <w:p w:rsidR="00CE1AEC" w:rsidRPr="00CE1AEC" w:rsidRDefault="00CE1AEC" w:rsidP="00927BAE">
      <w:pPr>
        <w:contextualSpacing/>
      </w:pPr>
      <w:r w:rsidRPr="00CE1AEC">
        <w:t>Human Resources has been a good partner on environmental sustainability issues.  Handling a high number of transactions, they actively seek alternative processing methods to increase efficiencies and reduce paper usage.  For example, absence reporting and time entry</w:t>
      </w:r>
      <w:r w:rsidR="001F6753">
        <w:t xml:space="preserve"> processes</w:t>
      </w:r>
      <w:r w:rsidRPr="00CE1AEC">
        <w:t xml:space="preserve"> have been automated across most of the campus eliminating hundreds of paper timesheets monthly.  They further assist in the communication of sustainable practices.  For instance, Human Resources distributes an Institute of Sustainability flyer at New Employee Welcome Orientation which provides links to CSUN related sustainability resources on the Web, sustainability-related events on campus, and provides information on areas for engagement.  Although unable to mandate direct deposit as a state entity, Human Resources regularly reminds campus employees of the environmental benefits of direct deposit in lieu of a paper warrant. </w:t>
      </w:r>
    </w:p>
    <w:p w:rsidR="002365FA" w:rsidRDefault="002365FA" w:rsidP="00927BAE">
      <w:pPr>
        <w:contextualSpacing/>
      </w:pPr>
    </w:p>
    <w:p w:rsidR="00CE1AEC" w:rsidRPr="00CE1AEC" w:rsidRDefault="00CE1AEC" w:rsidP="00927BAE">
      <w:pPr>
        <w:contextualSpacing/>
      </w:pPr>
      <w:r w:rsidRPr="00CE1AEC">
        <w:t>Employee services include mental, emotional, physical and financial support.  Expansion is planned to include a volunteer program focusing on the community benefits and general sense of engagement and wellbeing recogni</w:t>
      </w:r>
      <w:r w:rsidR="002365FA">
        <w:t xml:space="preserve">zed through these contributions. </w:t>
      </w:r>
      <w:r w:rsidRPr="00CE1AEC">
        <w:t xml:space="preserve">Human Resources provides a </w:t>
      </w:r>
      <w:r w:rsidRPr="00CE1AEC">
        <w:lastRenderedPageBreak/>
        <w:t>vehicle for education through employee communications and professional development.  Faculty and staff can be further educated through these venues about current initiatives and engaged for future collaborations.  Training for campus administrators can focus on the importance of their role in communicating campus values related to sustainability and the daily impacts of their employees' work on our sustainable practices and initiatives.</w:t>
      </w:r>
    </w:p>
    <w:p w:rsidR="00CE1AEC" w:rsidRPr="00CE1AEC" w:rsidRDefault="00CE1AEC" w:rsidP="00927BAE">
      <w:pPr>
        <w:contextualSpacing/>
      </w:pPr>
    </w:p>
    <w:p w:rsidR="00CE1AEC" w:rsidRPr="00CE1AEC" w:rsidRDefault="00CE1AEC" w:rsidP="00927BAE">
      <w:pPr>
        <w:contextualSpacing/>
        <w:rPr>
          <w:u w:val="single"/>
        </w:rPr>
      </w:pPr>
      <w:r w:rsidRPr="00CE1AEC">
        <w:rPr>
          <w:u w:val="single"/>
        </w:rPr>
        <w:t>Investment</w:t>
      </w:r>
    </w:p>
    <w:p w:rsidR="00CE1AEC" w:rsidRPr="00CE1AEC" w:rsidRDefault="00CE1AEC" w:rsidP="00927BAE">
      <w:pPr>
        <w:contextualSpacing/>
        <w:rPr>
          <w:u w:val="single"/>
        </w:rPr>
      </w:pPr>
      <w:r w:rsidRPr="00CE1AEC">
        <w:t xml:space="preserve">Retirement plans offer a full range of investment options which are both legislated and bargained. Employees investing in TIAA-CREF can choose a socially responsible mutual fund option. </w:t>
      </w:r>
    </w:p>
    <w:p w:rsidR="00CE1AEC" w:rsidRPr="00CE1AEC" w:rsidRDefault="00CE1AEC" w:rsidP="00927BAE">
      <w:pPr>
        <w:contextualSpacing/>
        <w:rPr>
          <w:u w:val="single"/>
        </w:rPr>
      </w:pPr>
    </w:p>
    <w:p w:rsidR="00CE1AEC" w:rsidRPr="00CE1AEC" w:rsidRDefault="00CE1AEC" w:rsidP="00927BAE">
      <w:pPr>
        <w:contextualSpacing/>
      </w:pPr>
      <w:r w:rsidRPr="00CE1AEC">
        <w:t xml:space="preserve">The CSU system exercises control over all investments through the System Wide Investment Fund Trust (SWIFT) and there is no investment holding specific to sustainability.  </w:t>
      </w:r>
    </w:p>
    <w:p w:rsidR="00CE1AEC" w:rsidRPr="00CE1AEC" w:rsidRDefault="00CE1AEC" w:rsidP="00927BAE">
      <w:pPr>
        <w:contextualSpacing/>
      </w:pPr>
    </w:p>
    <w:p w:rsidR="00CE1AEC" w:rsidRPr="00CE1AEC" w:rsidRDefault="00CE1AEC" w:rsidP="00927BAE">
      <w:pPr>
        <w:contextualSpacing/>
      </w:pPr>
      <w:r w:rsidRPr="00CE1AEC">
        <w:t>CSUN Foundation has an investment committee that oversees its investments and there is no specific mandate to invest in “socially responsible” companies nor is there any restriction against investing in certain types of industries.  The Foundation Board studied this in the past and concluded that such restrictions may not be meaningful in this era of global investments and may be difficult to monitor.  The Foundation is transparent in its practices and has audited its investments for particular queries in the past.  For example, our students requested information on the extent of tobacco-related investments in the Foundation and found it made up less than 0.1% of the total portfolio.</w:t>
      </w:r>
    </w:p>
    <w:p w:rsidR="00CE1AEC" w:rsidRPr="00CE1AEC" w:rsidRDefault="00CE1AEC" w:rsidP="00927BAE">
      <w:pPr>
        <w:contextualSpacing/>
      </w:pPr>
    </w:p>
    <w:p w:rsidR="00CE1AEC" w:rsidRPr="00CE1AEC" w:rsidRDefault="00CE1AEC" w:rsidP="00927BAE">
      <w:pPr>
        <w:contextualSpacing/>
        <w:rPr>
          <w:b/>
        </w:rPr>
      </w:pPr>
      <w:r w:rsidRPr="00CE1AEC">
        <w:rPr>
          <w:b/>
        </w:rPr>
        <w:t xml:space="preserve">Objectives for 2023 </w:t>
      </w:r>
    </w:p>
    <w:p w:rsidR="00CE1AEC" w:rsidRPr="00CE1AEC" w:rsidRDefault="00CE1AEC" w:rsidP="0003673D">
      <w:pPr>
        <w:numPr>
          <w:ilvl w:val="0"/>
          <w:numId w:val="4"/>
        </w:numPr>
        <w:ind w:left="720"/>
        <w:contextualSpacing/>
      </w:pPr>
      <w:r w:rsidRPr="00CE1AEC">
        <w:t xml:space="preserve">Establish a culture of sustainability </w:t>
      </w:r>
      <w:r w:rsidR="001F6753">
        <w:t>that</w:t>
      </w:r>
      <w:r w:rsidRPr="00CE1AEC">
        <w:t xml:space="preserve"> is evident in policy and practice across the institution</w:t>
      </w:r>
    </w:p>
    <w:p w:rsidR="00CE1AEC" w:rsidRPr="00CE1AEC" w:rsidRDefault="00CE1AEC" w:rsidP="0003673D">
      <w:pPr>
        <w:numPr>
          <w:ilvl w:val="0"/>
          <w:numId w:val="4"/>
        </w:numPr>
        <w:ind w:left="720"/>
        <w:contextualSpacing/>
      </w:pPr>
      <w:r w:rsidRPr="00CE1AEC">
        <w:t>Allocate sufficient resources to support sustainability programs</w:t>
      </w:r>
    </w:p>
    <w:p w:rsidR="00CE1AEC" w:rsidRPr="00CE1AEC" w:rsidRDefault="00CE1AEC" w:rsidP="0003673D">
      <w:pPr>
        <w:numPr>
          <w:ilvl w:val="0"/>
          <w:numId w:val="4"/>
        </w:numPr>
        <w:ind w:left="720"/>
        <w:contextualSpacing/>
      </w:pPr>
      <w:r w:rsidRPr="00CE1AEC">
        <w:t>Coordinate sustainability efforts across campus to reduce resource use, including unification of data and data management</w:t>
      </w:r>
    </w:p>
    <w:p w:rsidR="00CE1AEC" w:rsidRPr="00CE1AEC" w:rsidRDefault="00CE1AEC" w:rsidP="0003673D">
      <w:pPr>
        <w:numPr>
          <w:ilvl w:val="0"/>
          <w:numId w:val="4"/>
        </w:numPr>
        <w:ind w:left="720"/>
        <w:contextualSpacing/>
      </w:pPr>
      <w:r w:rsidRPr="00CE1AEC">
        <w:t>Establish and promote CSUN as a destination campus for students interested in sustainability</w:t>
      </w:r>
    </w:p>
    <w:p w:rsidR="00CE1AEC" w:rsidRPr="00CE1AEC" w:rsidRDefault="00CE1AEC" w:rsidP="00927BAE">
      <w:pPr>
        <w:contextualSpacing/>
        <w:rPr>
          <w:b/>
        </w:rPr>
      </w:pPr>
    </w:p>
    <w:p w:rsidR="00CE1AEC" w:rsidRPr="00CE1AEC" w:rsidRDefault="00D5104A" w:rsidP="00927BAE">
      <w:pPr>
        <w:contextualSpacing/>
        <w:rPr>
          <w:b/>
        </w:rPr>
      </w:pPr>
      <w:r>
        <w:rPr>
          <w:b/>
        </w:rPr>
        <w:t>Related Policies</w:t>
      </w:r>
    </w:p>
    <w:p w:rsidR="00CE1AEC" w:rsidRPr="00CE1AEC" w:rsidRDefault="00CE1AEC" w:rsidP="00927BAE">
      <w:pPr>
        <w:contextualSpacing/>
      </w:pPr>
      <w:r w:rsidRPr="00CE1AEC">
        <w:t>The CSU has a system-wide commitment to sustainability</w:t>
      </w:r>
      <w:r w:rsidRPr="00CE1AEC">
        <w:rPr>
          <w:vertAlign w:val="superscript"/>
        </w:rPr>
        <w:endnoteReference w:id="14"/>
      </w:r>
      <w:r w:rsidRPr="00CE1AEC">
        <w:t xml:space="preserve"> and has adopted specific policies with respect to buildings and energy efficiency. The CSU has not currently adopted a Climate Policy, although a draft was created in 2010 in discussions between the campus sustainability representatives.  The CSU Academic Senate has also proposed a policy which commits to strict building and energy standards.</w:t>
      </w:r>
    </w:p>
    <w:p w:rsidR="00CE1AEC" w:rsidRPr="00CE1AEC" w:rsidRDefault="00CE1AEC" w:rsidP="00927BAE">
      <w:pPr>
        <w:contextualSpacing/>
      </w:pPr>
    </w:p>
    <w:p w:rsidR="008654D6" w:rsidRDefault="00CE1AEC" w:rsidP="00927BAE">
      <w:pPr>
        <w:contextualSpacing/>
      </w:pPr>
      <w:r w:rsidRPr="00CE1AEC">
        <w:t xml:space="preserve">Consultation through appropriate administrative units and governance structures is needed to approve the CSUN Sustainability Plan and Climate Action Plan. </w:t>
      </w:r>
    </w:p>
    <w:p w:rsidR="00CE1AEC" w:rsidRPr="00CE1AEC" w:rsidRDefault="00D5104A" w:rsidP="00927BAE">
      <w:pPr>
        <w:contextualSpacing/>
        <w:rPr>
          <w:b/>
        </w:rPr>
      </w:pPr>
      <w:r>
        <w:rPr>
          <w:b/>
        </w:rPr>
        <w:lastRenderedPageBreak/>
        <w:t>Comparable Goals</w:t>
      </w:r>
    </w:p>
    <w:p w:rsidR="00CE1AEC" w:rsidRPr="00CE1AEC" w:rsidRDefault="00CE1AEC" w:rsidP="00927BAE">
      <w:pPr>
        <w:contextualSpacing/>
      </w:pPr>
      <w:r w:rsidRPr="00CE1AEC">
        <w:t>Nine of the CSU campuses are members of AASHE, five have signed the American College and University Presidents’ Climate Commitment (ACUPCC), and six have completed or are participating in the AASHE STARS program.</w:t>
      </w:r>
    </w:p>
    <w:p w:rsidR="003E04AF" w:rsidRPr="00CE1AEC" w:rsidRDefault="003E04AF" w:rsidP="00927BAE">
      <w:pPr>
        <w:contextualSpacing/>
        <w:rPr>
          <w:b/>
        </w:rPr>
      </w:pPr>
    </w:p>
    <w:p w:rsidR="00CE1AEC" w:rsidRPr="00CE1AEC" w:rsidRDefault="00CE1AEC" w:rsidP="00927BAE">
      <w:pPr>
        <w:contextualSpacing/>
        <w:rPr>
          <w:b/>
        </w:rPr>
      </w:pPr>
      <w:r w:rsidRPr="00CE1AEC">
        <w:rPr>
          <w:b/>
        </w:rPr>
        <w:t>Recommended Potential Strategies</w:t>
      </w:r>
    </w:p>
    <w:p w:rsidR="00CE1AEC" w:rsidRPr="00CE1AEC" w:rsidRDefault="00CE1AEC" w:rsidP="00927BAE">
      <w:pPr>
        <w:contextualSpacing/>
      </w:pPr>
      <w:r w:rsidRPr="003E04AF">
        <w:rPr>
          <w:u w:val="single"/>
        </w:rPr>
        <w:t>Issue 1:</w:t>
      </w:r>
      <w:r w:rsidRPr="00CE1AEC">
        <w:t xml:space="preserve"> Incorporate the objectives defined for sustainability into established campus, division, and program planning processes.</w:t>
      </w:r>
    </w:p>
    <w:p w:rsidR="00CE1AEC" w:rsidRPr="00CE1AEC" w:rsidRDefault="00CE1AEC" w:rsidP="007A4F15">
      <w:pPr>
        <w:pStyle w:val="ListParagraph"/>
        <w:numPr>
          <w:ilvl w:val="0"/>
          <w:numId w:val="77"/>
        </w:numPr>
        <w:ind w:hanging="720"/>
      </w:pPr>
      <w:r w:rsidRPr="00CE1AEC">
        <w:t>Sign the ACUPCC (American College and University Presidents’ Climate Commitment) and develop a Climate Action Plan</w:t>
      </w:r>
      <w:r w:rsidR="00285300">
        <w:t xml:space="preserve"> (CAP)</w:t>
      </w:r>
      <w:r w:rsidRPr="00CE1AEC">
        <w:t xml:space="preserve"> for the university</w:t>
      </w:r>
    </w:p>
    <w:p w:rsidR="00CE1AEC" w:rsidRPr="00CE1AEC" w:rsidRDefault="00CE1AEC" w:rsidP="007A4F15">
      <w:pPr>
        <w:pStyle w:val="ListParagraph"/>
        <w:numPr>
          <w:ilvl w:val="0"/>
          <w:numId w:val="77"/>
        </w:numPr>
        <w:ind w:hanging="720"/>
      </w:pPr>
      <w:r w:rsidRPr="00CE1AEC">
        <w:t>Campus integrated planning, including strategic planning, annual planning, and published priorities of units on the campus, should include statements related to sustainability.</w:t>
      </w:r>
    </w:p>
    <w:p w:rsidR="00CE1AEC" w:rsidRPr="001C3094" w:rsidRDefault="00CE1AEC" w:rsidP="007A4F15">
      <w:pPr>
        <w:pStyle w:val="ListParagraph"/>
        <w:numPr>
          <w:ilvl w:val="0"/>
          <w:numId w:val="77"/>
        </w:numPr>
        <w:ind w:hanging="720"/>
        <w:rPr>
          <w:i/>
        </w:rPr>
      </w:pPr>
      <w:r w:rsidRPr="00CE1AEC">
        <w:t>Create Campus Sustainability Coordinator position with dual reporting through Administration and Finance and t</w:t>
      </w:r>
      <w:r w:rsidR="0003673D">
        <w:t>he Institute for Sustainability</w:t>
      </w:r>
    </w:p>
    <w:p w:rsidR="00CE1AEC" w:rsidRPr="00CE1AEC" w:rsidRDefault="00CE1AEC" w:rsidP="007A4F15">
      <w:pPr>
        <w:pStyle w:val="ListParagraph"/>
        <w:numPr>
          <w:ilvl w:val="0"/>
          <w:numId w:val="77"/>
        </w:numPr>
        <w:ind w:hanging="720"/>
      </w:pPr>
      <w:r w:rsidRPr="00CE1AEC">
        <w:t xml:space="preserve">Implement Sustainable Office Program </w:t>
      </w:r>
      <w:r w:rsidR="001C4434">
        <w:t xml:space="preserve">(SOP) </w:t>
      </w:r>
      <w:r w:rsidRPr="00CE1AEC">
        <w:t>throughout all campus offices/units</w:t>
      </w:r>
    </w:p>
    <w:p w:rsidR="00CE1AEC" w:rsidRPr="001C3094" w:rsidRDefault="00CE1AEC" w:rsidP="007A4F15">
      <w:pPr>
        <w:pStyle w:val="ListParagraph"/>
        <w:numPr>
          <w:ilvl w:val="0"/>
          <w:numId w:val="77"/>
        </w:numPr>
        <w:ind w:hanging="720"/>
        <w:rPr>
          <w:i/>
        </w:rPr>
      </w:pPr>
      <w:r w:rsidRPr="00CE1AEC">
        <w:t>Initiate a “CSUN Shine” sustainability campaign across campus to highlight sustainability initiatives and encourage campus-wide participation in sustainability efforts</w:t>
      </w:r>
    </w:p>
    <w:p w:rsidR="00CE1AEC" w:rsidRPr="00CE1AEC" w:rsidRDefault="00CE1AEC" w:rsidP="001C3094">
      <w:pPr>
        <w:ind w:left="720" w:hanging="720"/>
        <w:contextualSpacing/>
        <w:rPr>
          <w:i/>
        </w:rPr>
      </w:pPr>
    </w:p>
    <w:p w:rsidR="00CE1AEC" w:rsidRPr="00CE1AEC" w:rsidRDefault="00CE1AEC" w:rsidP="001C3094">
      <w:pPr>
        <w:ind w:left="720" w:hanging="720"/>
        <w:contextualSpacing/>
      </w:pPr>
      <w:r w:rsidRPr="003E04AF">
        <w:rPr>
          <w:u w:val="single"/>
        </w:rPr>
        <w:t>Issue 2:</w:t>
      </w:r>
      <w:r w:rsidRPr="00CE1AEC">
        <w:t xml:space="preserve"> Improve coordination, infrastructure, data collection, and record keeping</w:t>
      </w:r>
      <w:r w:rsidR="001F6753">
        <w:t xml:space="preserve"> in</w:t>
      </w:r>
      <w:r w:rsidRPr="00CE1AEC">
        <w:t xml:space="preserve"> support</w:t>
      </w:r>
      <w:r w:rsidR="001F6753">
        <w:t xml:space="preserve"> of</w:t>
      </w:r>
      <w:r w:rsidRPr="00CE1AEC">
        <w:t xml:space="preserve"> sustainability efforts.</w:t>
      </w:r>
    </w:p>
    <w:p w:rsidR="00CE1AEC" w:rsidRPr="00CE1AEC" w:rsidRDefault="00CE1AEC" w:rsidP="007A4F15">
      <w:pPr>
        <w:pStyle w:val="ListParagraph"/>
        <w:numPr>
          <w:ilvl w:val="0"/>
          <w:numId w:val="78"/>
        </w:numPr>
        <w:ind w:hanging="720"/>
      </w:pPr>
      <w:r w:rsidRPr="00CE1AEC">
        <w:t>Expand processes carried out electronically through implementation of electronic signatures</w:t>
      </w:r>
      <w:r w:rsidR="00434CE9">
        <w:t xml:space="preserve">, digital signatures, </w:t>
      </w:r>
      <w:r w:rsidR="00285300">
        <w:t xml:space="preserve">and electronic forms </w:t>
      </w:r>
      <w:r w:rsidRPr="00CE1AEC">
        <w:t>for all campus</w:t>
      </w:r>
      <w:r w:rsidR="00A55EDF">
        <w:t xml:space="preserve"> processes</w:t>
      </w:r>
    </w:p>
    <w:p w:rsidR="00CE1AEC" w:rsidRPr="00CE1AEC" w:rsidRDefault="00CE1AEC" w:rsidP="007A4F15">
      <w:pPr>
        <w:pStyle w:val="ListParagraph"/>
        <w:numPr>
          <w:ilvl w:val="0"/>
          <w:numId w:val="78"/>
        </w:numPr>
        <w:ind w:hanging="720"/>
      </w:pPr>
      <w:r w:rsidRPr="00CE1AEC">
        <w:t>Implement electronic document storage and retrieval for record-keeping throughout campus</w:t>
      </w:r>
    </w:p>
    <w:p w:rsidR="00CE1AEC" w:rsidRPr="00CE1AEC" w:rsidRDefault="00CE1AEC" w:rsidP="007A4F15">
      <w:pPr>
        <w:pStyle w:val="ListParagraph"/>
        <w:numPr>
          <w:ilvl w:val="0"/>
          <w:numId w:val="78"/>
        </w:numPr>
        <w:ind w:hanging="720"/>
      </w:pPr>
      <w:r w:rsidRPr="00CE1AEC">
        <w:t>Continue to develop a standardized web interface for the campus</w:t>
      </w:r>
    </w:p>
    <w:p w:rsidR="00CE1AEC" w:rsidRPr="00CE1AEC" w:rsidRDefault="00CE1AEC" w:rsidP="007A4F15">
      <w:pPr>
        <w:pStyle w:val="ListParagraph"/>
        <w:numPr>
          <w:ilvl w:val="0"/>
          <w:numId w:val="78"/>
        </w:numPr>
        <w:ind w:hanging="720"/>
      </w:pPr>
      <w:r w:rsidRPr="00CE1AEC">
        <w:t xml:space="preserve">Develop and utilize electronic forms for internal procedures wherever possible </w:t>
      </w:r>
    </w:p>
    <w:p w:rsidR="00CE1AEC" w:rsidRPr="00CE1AEC" w:rsidRDefault="00CE1AEC" w:rsidP="007A4F15">
      <w:pPr>
        <w:pStyle w:val="ListParagraph"/>
        <w:numPr>
          <w:ilvl w:val="0"/>
          <w:numId w:val="78"/>
        </w:numPr>
        <w:ind w:hanging="720"/>
      </w:pPr>
      <w:r w:rsidRPr="00CE1AEC">
        <w:t>Continue development of geographic information system to store and maintain campus facility and infrastructure data with cross-linking capability to class scheduling software</w:t>
      </w:r>
    </w:p>
    <w:p w:rsidR="00CE1AEC" w:rsidRPr="00CE1AEC" w:rsidRDefault="00CE1AEC" w:rsidP="007A4F15">
      <w:pPr>
        <w:pStyle w:val="ListParagraph"/>
        <w:numPr>
          <w:ilvl w:val="0"/>
          <w:numId w:val="78"/>
        </w:numPr>
        <w:ind w:hanging="720"/>
      </w:pPr>
      <w:r w:rsidRPr="00CE1AEC">
        <w:t>Utilize and maintain data in GIS including tree inventory, space management and CAD plans</w:t>
      </w:r>
    </w:p>
    <w:p w:rsidR="00CE1AEC" w:rsidRPr="00CE1AEC" w:rsidRDefault="00CE1AEC" w:rsidP="007A4F15">
      <w:pPr>
        <w:pStyle w:val="ListParagraph"/>
        <w:numPr>
          <w:ilvl w:val="0"/>
          <w:numId w:val="78"/>
        </w:numPr>
        <w:ind w:hanging="720"/>
      </w:pPr>
      <w:r w:rsidRPr="00CE1AEC">
        <w:t>Develop and maintain data management system for sustainability-related campus data including energy and other resource use</w:t>
      </w:r>
    </w:p>
    <w:p w:rsidR="00CE1AEC" w:rsidRPr="00CE1AEC" w:rsidRDefault="00CE1AEC" w:rsidP="007A4F15">
      <w:pPr>
        <w:pStyle w:val="ListParagraph"/>
        <w:numPr>
          <w:ilvl w:val="0"/>
          <w:numId w:val="78"/>
        </w:numPr>
        <w:ind w:hanging="720"/>
      </w:pPr>
      <w:r w:rsidRPr="00CE1AEC">
        <w:t>Utilize SOLAR portal for aiding in sustainability efforts, (e.g., collecting commuting data, implementing rideshare and connecting to other sustainability initiatives)</w:t>
      </w:r>
    </w:p>
    <w:p w:rsidR="00CE1AEC" w:rsidRPr="00CE1AEC" w:rsidRDefault="00CE1AEC" w:rsidP="00927BAE">
      <w:pPr>
        <w:contextualSpacing/>
      </w:pPr>
    </w:p>
    <w:p w:rsidR="00CE1AEC" w:rsidRPr="00CE1AEC" w:rsidRDefault="00CE1AEC" w:rsidP="00927BAE">
      <w:pPr>
        <w:contextualSpacing/>
      </w:pPr>
      <w:r w:rsidRPr="003E04AF">
        <w:rPr>
          <w:u w:val="single"/>
        </w:rPr>
        <w:t>Issue 3:</w:t>
      </w:r>
      <w:r w:rsidRPr="00CE1AEC">
        <w:t xml:space="preserve"> Utilize sustainability as a branding opportunity, particularly for recruitment</w:t>
      </w:r>
    </w:p>
    <w:p w:rsidR="00CE1AEC" w:rsidRPr="00CE1AEC" w:rsidRDefault="00CE1AEC" w:rsidP="007A4F15">
      <w:pPr>
        <w:pStyle w:val="ListParagraph"/>
        <w:numPr>
          <w:ilvl w:val="0"/>
          <w:numId w:val="79"/>
        </w:numPr>
        <w:ind w:hanging="720"/>
      </w:pPr>
      <w:r w:rsidRPr="00CE1AEC">
        <w:t>Provide easy access to sustainability-related material from all campus web sites</w:t>
      </w:r>
    </w:p>
    <w:p w:rsidR="00CE1AEC" w:rsidRDefault="00CE1AEC" w:rsidP="007A4F15">
      <w:pPr>
        <w:pStyle w:val="ListParagraph"/>
        <w:numPr>
          <w:ilvl w:val="0"/>
          <w:numId w:val="79"/>
        </w:numPr>
        <w:ind w:hanging="720"/>
      </w:pPr>
      <w:r w:rsidRPr="00CE1AEC">
        <w:t>“Tell our story” of sustainability efforts in a cohesive and consistent way</w:t>
      </w:r>
    </w:p>
    <w:p w:rsidR="002514D1" w:rsidRDefault="002514D1" w:rsidP="00927BAE">
      <w:pPr>
        <w:contextualSpacing/>
      </w:pPr>
    </w:p>
    <w:p w:rsidR="00047E7C" w:rsidRDefault="00047E7C" w:rsidP="00927BAE">
      <w:pPr>
        <w:contextualSpacing/>
      </w:pPr>
    </w:p>
    <w:p w:rsidR="00047E7C" w:rsidRDefault="00047E7C" w:rsidP="00927BAE">
      <w:pPr>
        <w:contextualSpacing/>
      </w:pPr>
    </w:p>
    <w:p w:rsidR="00047E7C" w:rsidRDefault="00047E7C" w:rsidP="00927BAE">
      <w:pPr>
        <w:contextualSpacing/>
      </w:pPr>
    </w:p>
    <w:tbl>
      <w:tblPr>
        <w:tblStyle w:val="TableGrid"/>
        <w:tblW w:w="9198" w:type="dxa"/>
        <w:tblLook w:val="04A0" w:firstRow="1" w:lastRow="0" w:firstColumn="1" w:lastColumn="0" w:noHBand="0" w:noVBand="1"/>
        <w:tblDescription w:val="A table showing CSUN's sustainability strategies by category, responsible party, STARS credit, status, and phase."/>
      </w:tblPr>
      <w:tblGrid>
        <w:gridCol w:w="1106"/>
        <w:gridCol w:w="2047"/>
        <w:gridCol w:w="1905"/>
        <w:gridCol w:w="1440"/>
        <w:gridCol w:w="1350"/>
        <w:gridCol w:w="1350"/>
      </w:tblGrid>
      <w:tr w:rsidR="00C17DDE" w:rsidRPr="00CE1AEC" w:rsidTr="000F3246">
        <w:trPr>
          <w:trHeight w:val="80"/>
          <w:tblHeader/>
        </w:trPr>
        <w:tc>
          <w:tcPr>
            <w:tcW w:w="1106" w:type="dxa"/>
            <w:vAlign w:val="center"/>
          </w:tcPr>
          <w:p w:rsidR="00C17DDE" w:rsidRPr="00CE1AEC" w:rsidRDefault="00C17DDE" w:rsidP="00927BAE">
            <w:pPr>
              <w:contextualSpacing/>
              <w:jc w:val="center"/>
              <w:rPr>
                <w:b/>
              </w:rPr>
            </w:pPr>
            <w:r w:rsidRPr="00CE1AEC">
              <w:rPr>
                <w:b/>
              </w:rPr>
              <w:lastRenderedPageBreak/>
              <w:t>Issue</w:t>
            </w:r>
          </w:p>
        </w:tc>
        <w:tc>
          <w:tcPr>
            <w:tcW w:w="2047" w:type="dxa"/>
            <w:vAlign w:val="center"/>
          </w:tcPr>
          <w:p w:rsidR="00C17DDE" w:rsidRPr="00CE1AEC" w:rsidRDefault="00C17DDE" w:rsidP="004A1DA6">
            <w:pPr>
              <w:contextualSpacing/>
              <w:jc w:val="center"/>
              <w:rPr>
                <w:b/>
              </w:rPr>
            </w:pPr>
            <w:r>
              <w:rPr>
                <w:b/>
              </w:rPr>
              <w:t>Strategy</w:t>
            </w:r>
          </w:p>
        </w:tc>
        <w:tc>
          <w:tcPr>
            <w:tcW w:w="1905" w:type="dxa"/>
            <w:vAlign w:val="center"/>
          </w:tcPr>
          <w:p w:rsidR="00C17DDE" w:rsidRPr="00CE1AEC" w:rsidRDefault="00C17DDE" w:rsidP="00927BAE">
            <w:pPr>
              <w:contextualSpacing/>
              <w:jc w:val="center"/>
              <w:rPr>
                <w:b/>
              </w:rPr>
            </w:pPr>
            <w:r w:rsidRPr="00CE1AEC">
              <w:rPr>
                <w:b/>
              </w:rPr>
              <w:t>Party Responsible</w:t>
            </w:r>
          </w:p>
        </w:tc>
        <w:tc>
          <w:tcPr>
            <w:tcW w:w="1440" w:type="dxa"/>
            <w:shd w:val="clear" w:color="auto" w:fill="auto"/>
            <w:vAlign w:val="center"/>
          </w:tcPr>
          <w:p w:rsidR="00C17DDE" w:rsidRPr="00CE1AEC" w:rsidRDefault="00C17DDE" w:rsidP="00927BAE">
            <w:pPr>
              <w:contextualSpacing/>
              <w:jc w:val="center"/>
              <w:rPr>
                <w:b/>
              </w:rPr>
            </w:pPr>
            <w:r w:rsidRPr="00CE1AEC">
              <w:rPr>
                <w:b/>
              </w:rPr>
              <w:t>STARS</w:t>
            </w:r>
            <w:r>
              <w:rPr>
                <w:b/>
              </w:rPr>
              <w:t xml:space="preserve"> Credit</w:t>
            </w:r>
          </w:p>
        </w:tc>
        <w:tc>
          <w:tcPr>
            <w:tcW w:w="1350" w:type="dxa"/>
            <w:vAlign w:val="center"/>
          </w:tcPr>
          <w:p w:rsidR="00C17DDE" w:rsidRPr="00CE1AEC" w:rsidRDefault="00C17DDE" w:rsidP="000F3246">
            <w:pPr>
              <w:contextualSpacing/>
              <w:jc w:val="center"/>
              <w:rPr>
                <w:b/>
              </w:rPr>
            </w:pPr>
            <w:r>
              <w:rPr>
                <w:b/>
              </w:rPr>
              <w:t>Status</w:t>
            </w:r>
          </w:p>
        </w:tc>
        <w:tc>
          <w:tcPr>
            <w:tcW w:w="1350" w:type="dxa"/>
            <w:vAlign w:val="center"/>
          </w:tcPr>
          <w:p w:rsidR="00C17DDE" w:rsidRPr="00CE1AEC" w:rsidRDefault="00C17DDE" w:rsidP="00927BAE">
            <w:pPr>
              <w:contextualSpacing/>
              <w:jc w:val="center"/>
              <w:rPr>
                <w:b/>
              </w:rPr>
            </w:pPr>
            <w:r w:rsidRPr="00CE1AEC">
              <w:rPr>
                <w:b/>
              </w:rPr>
              <w:t>Priority</w:t>
            </w:r>
          </w:p>
        </w:tc>
      </w:tr>
      <w:tr w:rsidR="00C17DDE" w:rsidRPr="00CE1AEC" w:rsidTr="00C17DDE">
        <w:trPr>
          <w:trHeight w:val="58"/>
        </w:trPr>
        <w:tc>
          <w:tcPr>
            <w:tcW w:w="1106" w:type="dxa"/>
          </w:tcPr>
          <w:p w:rsidR="00C17DDE" w:rsidRPr="00CE1AEC" w:rsidRDefault="00C17DDE" w:rsidP="00927BAE">
            <w:pPr>
              <w:contextualSpacing/>
            </w:pPr>
            <w:r>
              <w:t>AD1.1</w:t>
            </w:r>
          </w:p>
        </w:tc>
        <w:tc>
          <w:tcPr>
            <w:tcW w:w="2047" w:type="dxa"/>
          </w:tcPr>
          <w:p w:rsidR="00C17DDE" w:rsidRPr="00CE1AEC" w:rsidRDefault="00C17DDE" w:rsidP="00927BAE">
            <w:pPr>
              <w:contextualSpacing/>
            </w:pPr>
            <w:r w:rsidRPr="00CE1AEC">
              <w:t>Sign the ACUPCC</w:t>
            </w:r>
          </w:p>
        </w:tc>
        <w:tc>
          <w:tcPr>
            <w:tcW w:w="1905" w:type="dxa"/>
          </w:tcPr>
          <w:p w:rsidR="00C17DDE" w:rsidRPr="00CE1AEC" w:rsidRDefault="00C17DDE" w:rsidP="00927BAE">
            <w:pPr>
              <w:contextualSpacing/>
            </w:pPr>
            <w:r>
              <w:t>President, IS</w:t>
            </w:r>
          </w:p>
        </w:tc>
        <w:tc>
          <w:tcPr>
            <w:tcW w:w="1440" w:type="dxa"/>
          </w:tcPr>
          <w:p w:rsidR="00C17DDE" w:rsidRPr="00CE1AEC" w:rsidRDefault="00C17DDE" w:rsidP="00927BAE">
            <w:pPr>
              <w:contextualSpacing/>
            </w:pPr>
            <w:r>
              <w:t>OP 4, PAE 5</w:t>
            </w:r>
          </w:p>
        </w:tc>
        <w:tc>
          <w:tcPr>
            <w:tcW w:w="1350" w:type="dxa"/>
          </w:tcPr>
          <w:p w:rsidR="00C17DDE" w:rsidRPr="00CE1AEC" w:rsidRDefault="00C17DDE" w:rsidP="000F3246">
            <w:pPr>
              <w:contextualSpacing/>
            </w:pPr>
            <w:r>
              <w:t>In progress</w:t>
            </w:r>
          </w:p>
        </w:tc>
        <w:tc>
          <w:tcPr>
            <w:tcW w:w="1350" w:type="dxa"/>
          </w:tcPr>
          <w:p w:rsidR="00C17DDE" w:rsidRPr="00CE1AEC" w:rsidRDefault="000F3246" w:rsidP="00927BAE">
            <w:pPr>
              <w:contextualSpacing/>
            </w:pPr>
            <w:r>
              <w:t>Phase 1</w:t>
            </w:r>
          </w:p>
        </w:tc>
      </w:tr>
      <w:tr w:rsidR="00C17DDE" w:rsidRPr="00CE1AEC" w:rsidTr="00C17DDE">
        <w:trPr>
          <w:trHeight w:val="58"/>
        </w:trPr>
        <w:tc>
          <w:tcPr>
            <w:tcW w:w="1106" w:type="dxa"/>
          </w:tcPr>
          <w:p w:rsidR="00C17DDE" w:rsidRPr="00CE1AEC" w:rsidRDefault="00C17DDE" w:rsidP="00927BAE">
            <w:pPr>
              <w:contextualSpacing/>
            </w:pPr>
            <w:r>
              <w:t>AD1.2</w:t>
            </w:r>
          </w:p>
        </w:tc>
        <w:tc>
          <w:tcPr>
            <w:tcW w:w="2047" w:type="dxa"/>
          </w:tcPr>
          <w:p w:rsidR="00C17DDE" w:rsidRPr="00CE1AEC" w:rsidRDefault="00C17DDE" w:rsidP="00927BAE">
            <w:pPr>
              <w:contextualSpacing/>
            </w:pPr>
            <w:r w:rsidRPr="00CE1AEC">
              <w:t>Integrated planning</w:t>
            </w:r>
          </w:p>
        </w:tc>
        <w:tc>
          <w:tcPr>
            <w:tcW w:w="1905" w:type="dxa"/>
          </w:tcPr>
          <w:p w:rsidR="00C17DDE" w:rsidRPr="00CE1AEC" w:rsidRDefault="00C17DDE" w:rsidP="008D7FF9">
            <w:pPr>
              <w:contextualSpacing/>
            </w:pPr>
            <w:r w:rsidRPr="00CE1AEC">
              <w:t>VPs</w:t>
            </w:r>
          </w:p>
        </w:tc>
        <w:tc>
          <w:tcPr>
            <w:tcW w:w="1440" w:type="dxa"/>
          </w:tcPr>
          <w:p w:rsidR="00C17DDE" w:rsidRPr="00CE1AEC" w:rsidRDefault="00C17DDE" w:rsidP="00927BAE">
            <w:pPr>
              <w:contextualSpacing/>
            </w:pPr>
            <w:r w:rsidRPr="00096C60">
              <w:t>PAE 2</w:t>
            </w:r>
            <w:r>
              <w:t>, PAE 3, PAE 4</w:t>
            </w:r>
          </w:p>
        </w:tc>
        <w:tc>
          <w:tcPr>
            <w:tcW w:w="1350" w:type="dxa"/>
          </w:tcPr>
          <w:p w:rsidR="00C17DDE" w:rsidRPr="00CE1AEC" w:rsidRDefault="00C17DDE" w:rsidP="000F3246">
            <w:pPr>
              <w:contextualSpacing/>
            </w:pPr>
          </w:p>
        </w:tc>
        <w:tc>
          <w:tcPr>
            <w:tcW w:w="1350" w:type="dxa"/>
          </w:tcPr>
          <w:p w:rsidR="00C17DDE" w:rsidRPr="00CE1AEC" w:rsidRDefault="000F3246" w:rsidP="00927BAE">
            <w:pPr>
              <w:contextualSpacing/>
            </w:pPr>
            <w:r>
              <w:t>Phase 1</w:t>
            </w:r>
          </w:p>
        </w:tc>
      </w:tr>
      <w:tr w:rsidR="00C17DDE" w:rsidRPr="00CE1AEC" w:rsidTr="00C17DDE">
        <w:trPr>
          <w:trHeight w:val="58"/>
        </w:trPr>
        <w:tc>
          <w:tcPr>
            <w:tcW w:w="1106" w:type="dxa"/>
          </w:tcPr>
          <w:p w:rsidR="00C17DDE" w:rsidRPr="00CE1AEC" w:rsidRDefault="00C17DDE" w:rsidP="00927BAE">
            <w:pPr>
              <w:contextualSpacing/>
            </w:pPr>
            <w:r>
              <w:t>AD1.3</w:t>
            </w:r>
          </w:p>
        </w:tc>
        <w:tc>
          <w:tcPr>
            <w:tcW w:w="2047" w:type="dxa"/>
          </w:tcPr>
          <w:p w:rsidR="00C17DDE" w:rsidRPr="00CE1AEC" w:rsidRDefault="00C17DDE" w:rsidP="001C4434">
            <w:pPr>
              <w:contextualSpacing/>
            </w:pPr>
            <w:proofErr w:type="spellStart"/>
            <w:r w:rsidRPr="00CE1AEC">
              <w:t>Sust</w:t>
            </w:r>
            <w:proofErr w:type="spellEnd"/>
            <w:r w:rsidRPr="00CE1AEC">
              <w:t xml:space="preserve"> coordinator</w:t>
            </w:r>
          </w:p>
        </w:tc>
        <w:tc>
          <w:tcPr>
            <w:tcW w:w="1905" w:type="dxa"/>
          </w:tcPr>
          <w:p w:rsidR="00C17DDE" w:rsidRPr="00CE1AEC" w:rsidRDefault="00C17DDE" w:rsidP="00927BAE">
            <w:pPr>
              <w:contextualSpacing/>
            </w:pPr>
            <w:r w:rsidRPr="00A767D4">
              <w:rPr>
                <w:b/>
              </w:rPr>
              <w:t>FPDC</w:t>
            </w:r>
            <w:r w:rsidRPr="00CE1AEC">
              <w:t>, IS</w:t>
            </w:r>
          </w:p>
        </w:tc>
        <w:tc>
          <w:tcPr>
            <w:tcW w:w="1440" w:type="dxa"/>
          </w:tcPr>
          <w:p w:rsidR="00C17DDE" w:rsidRPr="00CE1AEC" w:rsidRDefault="00C17DDE" w:rsidP="00927BAE">
            <w:pPr>
              <w:contextualSpacing/>
            </w:pPr>
            <w:r>
              <w:t>PAE 1</w:t>
            </w:r>
          </w:p>
        </w:tc>
        <w:tc>
          <w:tcPr>
            <w:tcW w:w="1350" w:type="dxa"/>
          </w:tcPr>
          <w:p w:rsidR="00C17DDE" w:rsidRPr="00CE1AEC" w:rsidRDefault="00C17DDE" w:rsidP="000F3246">
            <w:pPr>
              <w:contextualSpacing/>
            </w:pPr>
          </w:p>
        </w:tc>
        <w:tc>
          <w:tcPr>
            <w:tcW w:w="1350" w:type="dxa"/>
          </w:tcPr>
          <w:p w:rsidR="00C17DDE" w:rsidRPr="00CE1AEC" w:rsidRDefault="000F3246" w:rsidP="00927BAE">
            <w:pPr>
              <w:contextualSpacing/>
            </w:pPr>
            <w:r>
              <w:t>Phase 1</w:t>
            </w:r>
          </w:p>
        </w:tc>
      </w:tr>
      <w:tr w:rsidR="00C17DDE" w:rsidRPr="00CE1AEC" w:rsidTr="00C17DDE">
        <w:trPr>
          <w:trHeight w:val="58"/>
        </w:trPr>
        <w:tc>
          <w:tcPr>
            <w:tcW w:w="1106" w:type="dxa"/>
          </w:tcPr>
          <w:p w:rsidR="00C17DDE" w:rsidRPr="00CE1AEC" w:rsidRDefault="00C17DDE" w:rsidP="00927BAE">
            <w:pPr>
              <w:contextualSpacing/>
            </w:pPr>
            <w:r>
              <w:t>AD1.4</w:t>
            </w:r>
          </w:p>
        </w:tc>
        <w:tc>
          <w:tcPr>
            <w:tcW w:w="2047" w:type="dxa"/>
          </w:tcPr>
          <w:p w:rsidR="00C17DDE" w:rsidRPr="00CE1AEC" w:rsidRDefault="00C17DDE" w:rsidP="00927BAE">
            <w:pPr>
              <w:contextualSpacing/>
            </w:pPr>
            <w:r>
              <w:t>SOP</w:t>
            </w:r>
          </w:p>
        </w:tc>
        <w:tc>
          <w:tcPr>
            <w:tcW w:w="1905" w:type="dxa"/>
          </w:tcPr>
          <w:p w:rsidR="00C17DDE" w:rsidRPr="00CE1AEC" w:rsidRDefault="00C17DDE" w:rsidP="00927BAE">
            <w:pPr>
              <w:contextualSpacing/>
            </w:pPr>
            <w:r w:rsidRPr="00A767D4">
              <w:rPr>
                <w:b/>
              </w:rPr>
              <w:t>IS</w:t>
            </w:r>
            <w:r>
              <w:rPr>
                <w:b/>
              </w:rPr>
              <w:t>,</w:t>
            </w:r>
            <w:r>
              <w:t xml:space="preserve"> AS, HR</w:t>
            </w:r>
          </w:p>
        </w:tc>
        <w:tc>
          <w:tcPr>
            <w:tcW w:w="1440" w:type="dxa"/>
          </w:tcPr>
          <w:p w:rsidR="00C17DDE" w:rsidRPr="00CE1AEC" w:rsidRDefault="00C17DDE" w:rsidP="00927BAE">
            <w:pPr>
              <w:contextualSpacing/>
            </w:pPr>
            <w:r>
              <w:t xml:space="preserve">PAE 15, </w:t>
            </w:r>
            <w:r w:rsidRPr="00096C60">
              <w:t>OP T2-39</w:t>
            </w:r>
          </w:p>
        </w:tc>
        <w:tc>
          <w:tcPr>
            <w:tcW w:w="1350" w:type="dxa"/>
          </w:tcPr>
          <w:p w:rsidR="00C17DDE" w:rsidRPr="00CE1AEC" w:rsidRDefault="00C17DDE" w:rsidP="000F3246">
            <w:pPr>
              <w:contextualSpacing/>
            </w:pPr>
            <w:r>
              <w:t>Pilot conducted</w:t>
            </w:r>
          </w:p>
        </w:tc>
        <w:tc>
          <w:tcPr>
            <w:tcW w:w="1350" w:type="dxa"/>
          </w:tcPr>
          <w:p w:rsidR="00C17DDE" w:rsidRPr="00CE1AEC" w:rsidRDefault="000F3246" w:rsidP="00927BAE">
            <w:pPr>
              <w:contextualSpacing/>
            </w:pPr>
            <w:r>
              <w:t>Phase 1</w:t>
            </w:r>
          </w:p>
        </w:tc>
      </w:tr>
      <w:tr w:rsidR="00C17DDE" w:rsidRPr="00CE1AEC" w:rsidTr="00C17DDE">
        <w:trPr>
          <w:trHeight w:val="58"/>
        </w:trPr>
        <w:tc>
          <w:tcPr>
            <w:tcW w:w="1106" w:type="dxa"/>
          </w:tcPr>
          <w:p w:rsidR="00C17DDE" w:rsidRPr="00CE1AEC" w:rsidRDefault="00C17DDE" w:rsidP="00927BAE">
            <w:pPr>
              <w:contextualSpacing/>
            </w:pPr>
            <w:r>
              <w:t>AD1.5</w:t>
            </w:r>
          </w:p>
        </w:tc>
        <w:tc>
          <w:tcPr>
            <w:tcW w:w="2047" w:type="dxa"/>
          </w:tcPr>
          <w:p w:rsidR="00C17DDE" w:rsidRPr="00CE1AEC" w:rsidRDefault="00C17DDE" w:rsidP="00927BAE">
            <w:pPr>
              <w:contextualSpacing/>
            </w:pPr>
            <w:r w:rsidRPr="00CE1AEC">
              <w:t>CSUN Shine</w:t>
            </w:r>
          </w:p>
        </w:tc>
        <w:tc>
          <w:tcPr>
            <w:tcW w:w="1905" w:type="dxa"/>
          </w:tcPr>
          <w:p w:rsidR="00C17DDE" w:rsidRPr="00CE1AEC" w:rsidRDefault="00C17DDE" w:rsidP="00927BAE">
            <w:pPr>
              <w:contextualSpacing/>
            </w:pPr>
            <w:r w:rsidRPr="00A767D4">
              <w:rPr>
                <w:b/>
              </w:rPr>
              <w:t>Advancement</w:t>
            </w:r>
          </w:p>
        </w:tc>
        <w:tc>
          <w:tcPr>
            <w:tcW w:w="1440" w:type="dxa"/>
          </w:tcPr>
          <w:p w:rsidR="00C17DDE" w:rsidRPr="00CE1AEC" w:rsidRDefault="00C17DDE" w:rsidP="00927BAE">
            <w:pPr>
              <w:contextualSpacing/>
            </w:pPr>
            <w:r>
              <w:t>ER 4</w:t>
            </w:r>
          </w:p>
        </w:tc>
        <w:tc>
          <w:tcPr>
            <w:tcW w:w="1350" w:type="dxa"/>
          </w:tcPr>
          <w:p w:rsidR="00C17DDE" w:rsidRPr="00CE1AEC" w:rsidRDefault="00C17DDE" w:rsidP="00727804">
            <w:pPr>
              <w:contextualSpacing/>
              <w:jc w:val="center"/>
            </w:pPr>
          </w:p>
        </w:tc>
        <w:tc>
          <w:tcPr>
            <w:tcW w:w="1350" w:type="dxa"/>
          </w:tcPr>
          <w:p w:rsidR="00C17DDE" w:rsidRPr="00CE1AEC" w:rsidRDefault="000F3246" w:rsidP="00927BAE">
            <w:pPr>
              <w:contextualSpacing/>
            </w:pPr>
            <w:r>
              <w:t>Phase 2</w:t>
            </w:r>
          </w:p>
        </w:tc>
      </w:tr>
      <w:tr w:rsidR="00C17DDE" w:rsidRPr="00CE1AEC" w:rsidTr="00C17DDE">
        <w:trPr>
          <w:trHeight w:val="58"/>
        </w:trPr>
        <w:tc>
          <w:tcPr>
            <w:tcW w:w="1106" w:type="dxa"/>
          </w:tcPr>
          <w:p w:rsidR="00C17DDE" w:rsidRPr="00CE1AEC" w:rsidRDefault="00C17DDE" w:rsidP="00927BAE">
            <w:pPr>
              <w:contextualSpacing/>
            </w:pPr>
            <w:r w:rsidRPr="00CE1AEC">
              <w:t>AD2.1</w:t>
            </w:r>
          </w:p>
        </w:tc>
        <w:tc>
          <w:tcPr>
            <w:tcW w:w="2047" w:type="dxa"/>
          </w:tcPr>
          <w:p w:rsidR="00C17DDE" w:rsidRPr="00CE1AEC" w:rsidRDefault="00C17DDE" w:rsidP="0009546B">
            <w:pPr>
              <w:contextualSpacing/>
            </w:pPr>
            <w:r>
              <w:t>Electronic processes</w:t>
            </w:r>
          </w:p>
        </w:tc>
        <w:tc>
          <w:tcPr>
            <w:tcW w:w="1905" w:type="dxa"/>
          </w:tcPr>
          <w:p w:rsidR="00C17DDE" w:rsidRPr="00CE1AEC" w:rsidRDefault="00C17DDE" w:rsidP="00927BAE">
            <w:pPr>
              <w:contextualSpacing/>
            </w:pPr>
            <w:r w:rsidRPr="00A767D4">
              <w:rPr>
                <w:b/>
              </w:rPr>
              <w:t>FIN</w:t>
            </w:r>
            <w:r w:rsidRPr="00CE1AEC">
              <w:t>, IT, IS</w:t>
            </w:r>
            <w:r>
              <w:t>,</w:t>
            </w:r>
            <w:r>
              <w:rPr>
                <w:b/>
              </w:rPr>
              <w:t xml:space="preserve"> </w:t>
            </w:r>
            <w:r w:rsidRPr="00A767D4">
              <w:rPr>
                <w:b/>
              </w:rPr>
              <w:t>HR</w:t>
            </w:r>
            <w:r>
              <w:t>, RGS</w:t>
            </w:r>
          </w:p>
        </w:tc>
        <w:tc>
          <w:tcPr>
            <w:tcW w:w="1440" w:type="dxa"/>
          </w:tcPr>
          <w:p w:rsidR="00C17DDE" w:rsidRPr="00CE1AEC" w:rsidRDefault="00C17DDE" w:rsidP="00927BAE">
            <w:pPr>
              <w:contextualSpacing/>
            </w:pPr>
            <w:r>
              <w:t>OP T2-40</w:t>
            </w:r>
          </w:p>
        </w:tc>
        <w:tc>
          <w:tcPr>
            <w:tcW w:w="1350" w:type="dxa"/>
          </w:tcPr>
          <w:p w:rsidR="00C17DDE" w:rsidRPr="00CE1AEC" w:rsidRDefault="00C17DDE" w:rsidP="000F3246">
            <w:pPr>
              <w:contextualSpacing/>
            </w:pPr>
            <w:r>
              <w:t>Ongoing</w:t>
            </w:r>
          </w:p>
        </w:tc>
        <w:tc>
          <w:tcPr>
            <w:tcW w:w="1350" w:type="dxa"/>
          </w:tcPr>
          <w:p w:rsidR="00C17DDE" w:rsidRPr="00CE1AEC" w:rsidRDefault="000F3246" w:rsidP="00927BAE">
            <w:pPr>
              <w:contextualSpacing/>
            </w:pPr>
            <w:r>
              <w:t>Phase 1</w:t>
            </w:r>
          </w:p>
        </w:tc>
      </w:tr>
      <w:tr w:rsidR="00C17DDE" w:rsidRPr="00CE1AEC" w:rsidTr="00C17DDE">
        <w:trPr>
          <w:trHeight w:val="58"/>
        </w:trPr>
        <w:tc>
          <w:tcPr>
            <w:tcW w:w="1106" w:type="dxa"/>
          </w:tcPr>
          <w:p w:rsidR="00C17DDE" w:rsidRPr="00CE1AEC" w:rsidRDefault="00C17DDE" w:rsidP="00927BAE">
            <w:pPr>
              <w:contextualSpacing/>
            </w:pPr>
            <w:r w:rsidRPr="00CE1AEC">
              <w:t>AD2.2</w:t>
            </w:r>
          </w:p>
        </w:tc>
        <w:tc>
          <w:tcPr>
            <w:tcW w:w="2047" w:type="dxa"/>
          </w:tcPr>
          <w:p w:rsidR="00C17DDE" w:rsidRPr="00CE1AEC" w:rsidRDefault="00C17DDE" w:rsidP="00927BAE">
            <w:pPr>
              <w:contextualSpacing/>
            </w:pPr>
            <w:r w:rsidRPr="00CE1AEC">
              <w:t>Electronic storage</w:t>
            </w:r>
          </w:p>
        </w:tc>
        <w:tc>
          <w:tcPr>
            <w:tcW w:w="1905" w:type="dxa"/>
          </w:tcPr>
          <w:p w:rsidR="00C17DDE" w:rsidRPr="00CE1AEC" w:rsidRDefault="00C17DDE" w:rsidP="00927BAE">
            <w:pPr>
              <w:contextualSpacing/>
            </w:pPr>
            <w:r w:rsidRPr="00CE1AEC">
              <w:t>IT</w:t>
            </w:r>
          </w:p>
        </w:tc>
        <w:tc>
          <w:tcPr>
            <w:tcW w:w="1440" w:type="dxa"/>
          </w:tcPr>
          <w:p w:rsidR="00C17DDE" w:rsidRPr="00CE1AEC" w:rsidRDefault="00C17DDE" w:rsidP="00927BAE">
            <w:pPr>
              <w:contextualSpacing/>
            </w:pPr>
          </w:p>
        </w:tc>
        <w:tc>
          <w:tcPr>
            <w:tcW w:w="1350" w:type="dxa"/>
          </w:tcPr>
          <w:p w:rsidR="00C17DDE" w:rsidRPr="00CE1AEC" w:rsidRDefault="00C17DDE" w:rsidP="000F3246">
            <w:pPr>
              <w:contextualSpacing/>
            </w:pPr>
            <w:r>
              <w:t>Ongoing</w:t>
            </w:r>
          </w:p>
        </w:tc>
        <w:tc>
          <w:tcPr>
            <w:tcW w:w="1350" w:type="dxa"/>
          </w:tcPr>
          <w:p w:rsidR="00C17DDE" w:rsidRPr="00CE1AEC" w:rsidRDefault="000F3246" w:rsidP="00927BAE">
            <w:pPr>
              <w:contextualSpacing/>
            </w:pPr>
            <w:r>
              <w:t xml:space="preserve">Phase </w:t>
            </w:r>
            <w:r w:rsidR="00727804">
              <w:t>1</w:t>
            </w:r>
          </w:p>
        </w:tc>
      </w:tr>
      <w:tr w:rsidR="00C17DDE" w:rsidRPr="00CE1AEC" w:rsidTr="00C17DDE">
        <w:trPr>
          <w:trHeight w:val="58"/>
        </w:trPr>
        <w:tc>
          <w:tcPr>
            <w:tcW w:w="1106" w:type="dxa"/>
          </w:tcPr>
          <w:p w:rsidR="00C17DDE" w:rsidRPr="00CE1AEC" w:rsidRDefault="00C17DDE" w:rsidP="00927BAE">
            <w:pPr>
              <w:contextualSpacing/>
            </w:pPr>
            <w:r w:rsidRPr="00CE1AEC">
              <w:t>AD2.3</w:t>
            </w:r>
          </w:p>
        </w:tc>
        <w:tc>
          <w:tcPr>
            <w:tcW w:w="2047" w:type="dxa"/>
          </w:tcPr>
          <w:p w:rsidR="00C17DDE" w:rsidRPr="00CE1AEC" w:rsidRDefault="00C17DDE" w:rsidP="00927BAE">
            <w:pPr>
              <w:contextualSpacing/>
            </w:pPr>
            <w:r>
              <w:t>W</w:t>
            </w:r>
            <w:r w:rsidRPr="00CE1AEC">
              <w:t>eb interface</w:t>
            </w:r>
          </w:p>
        </w:tc>
        <w:tc>
          <w:tcPr>
            <w:tcW w:w="1905" w:type="dxa"/>
          </w:tcPr>
          <w:p w:rsidR="00C17DDE" w:rsidRPr="00CE1AEC" w:rsidRDefault="00C17DDE" w:rsidP="00927BAE">
            <w:pPr>
              <w:contextualSpacing/>
            </w:pPr>
            <w:r w:rsidRPr="00A5106A">
              <w:rPr>
                <w:b/>
              </w:rPr>
              <w:t>IT</w:t>
            </w:r>
            <w:r>
              <w:t>, Advancement, ARP</w:t>
            </w:r>
          </w:p>
        </w:tc>
        <w:tc>
          <w:tcPr>
            <w:tcW w:w="1440" w:type="dxa"/>
          </w:tcPr>
          <w:p w:rsidR="00C17DDE" w:rsidRPr="00CE1AEC" w:rsidRDefault="00C17DDE" w:rsidP="00927BAE">
            <w:pPr>
              <w:contextualSpacing/>
            </w:pPr>
          </w:p>
        </w:tc>
        <w:tc>
          <w:tcPr>
            <w:tcW w:w="1350" w:type="dxa"/>
          </w:tcPr>
          <w:p w:rsidR="00C17DDE" w:rsidRPr="00CE1AEC" w:rsidRDefault="00C17DDE" w:rsidP="000F3246">
            <w:pPr>
              <w:contextualSpacing/>
            </w:pPr>
            <w:r>
              <w:t>In progress</w:t>
            </w:r>
          </w:p>
        </w:tc>
        <w:tc>
          <w:tcPr>
            <w:tcW w:w="1350" w:type="dxa"/>
          </w:tcPr>
          <w:p w:rsidR="00C17DDE" w:rsidRPr="00CE1AEC" w:rsidRDefault="000F3246" w:rsidP="00927BAE">
            <w:pPr>
              <w:contextualSpacing/>
            </w:pPr>
            <w:r>
              <w:t>Phase 1</w:t>
            </w:r>
          </w:p>
        </w:tc>
      </w:tr>
      <w:tr w:rsidR="00C17DDE" w:rsidRPr="00CE1AEC" w:rsidTr="00C17DDE">
        <w:trPr>
          <w:trHeight w:val="58"/>
        </w:trPr>
        <w:tc>
          <w:tcPr>
            <w:tcW w:w="1106" w:type="dxa"/>
          </w:tcPr>
          <w:p w:rsidR="00C17DDE" w:rsidRPr="00CE1AEC" w:rsidRDefault="00C17DDE" w:rsidP="00927BAE">
            <w:pPr>
              <w:contextualSpacing/>
            </w:pPr>
            <w:r w:rsidRPr="00CE1AEC">
              <w:t>AD2.4</w:t>
            </w:r>
          </w:p>
        </w:tc>
        <w:tc>
          <w:tcPr>
            <w:tcW w:w="2047" w:type="dxa"/>
          </w:tcPr>
          <w:p w:rsidR="00C17DDE" w:rsidRPr="00CE1AEC" w:rsidRDefault="00C17DDE" w:rsidP="00927BAE">
            <w:pPr>
              <w:contextualSpacing/>
            </w:pPr>
            <w:r w:rsidRPr="00CE1AEC">
              <w:t>Electronic forms</w:t>
            </w:r>
            <w:r>
              <w:t xml:space="preserve"> (see AD2.1)</w:t>
            </w:r>
          </w:p>
        </w:tc>
        <w:tc>
          <w:tcPr>
            <w:tcW w:w="1905" w:type="dxa"/>
          </w:tcPr>
          <w:p w:rsidR="00C17DDE" w:rsidRPr="00CE1AEC" w:rsidRDefault="00C17DDE" w:rsidP="00927BAE">
            <w:pPr>
              <w:contextualSpacing/>
            </w:pPr>
          </w:p>
        </w:tc>
        <w:tc>
          <w:tcPr>
            <w:tcW w:w="1440" w:type="dxa"/>
          </w:tcPr>
          <w:p w:rsidR="00C17DDE" w:rsidRPr="00CE1AEC" w:rsidRDefault="00C17DDE" w:rsidP="00927BAE">
            <w:pPr>
              <w:contextualSpacing/>
            </w:pPr>
          </w:p>
        </w:tc>
        <w:tc>
          <w:tcPr>
            <w:tcW w:w="1350" w:type="dxa"/>
          </w:tcPr>
          <w:p w:rsidR="00C17DDE" w:rsidRPr="00CE1AEC" w:rsidRDefault="00C17DDE" w:rsidP="000F3246">
            <w:pPr>
              <w:contextualSpacing/>
            </w:pPr>
          </w:p>
        </w:tc>
        <w:tc>
          <w:tcPr>
            <w:tcW w:w="1350" w:type="dxa"/>
          </w:tcPr>
          <w:p w:rsidR="00C17DDE" w:rsidRPr="00CE1AEC" w:rsidRDefault="00C17DDE" w:rsidP="00927BAE">
            <w:pPr>
              <w:contextualSpacing/>
            </w:pPr>
          </w:p>
        </w:tc>
      </w:tr>
      <w:tr w:rsidR="00C17DDE" w:rsidRPr="00CE1AEC" w:rsidTr="00C17DDE">
        <w:trPr>
          <w:trHeight w:val="58"/>
        </w:trPr>
        <w:tc>
          <w:tcPr>
            <w:tcW w:w="1106" w:type="dxa"/>
          </w:tcPr>
          <w:p w:rsidR="00C17DDE" w:rsidRPr="00CE1AEC" w:rsidRDefault="00C17DDE" w:rsidP="00927BAE">
            <w:pPr>
              <w:contextualSpacing/>
            </w:pPr>
            <w:r w:rsidRPr="00CE1AEC">
              <w:t>AD2.5</w:t>
            </w:r>
          </w:p>
        </w:tc>
        <w:tc>
          <w:tcPr>
            <w:tcW w:w="2047" w:type="dxa"/>
          </w:tcPr>
          <w:p w:rsidR="00C17DDE" w:rsidRPr="00CE1AEC" w:rsidRDefault="00C17DDE" w:rsidP="00927BAE">
            <w:pPr>
              <w:contextualSpacing/>
            </w:pPr>
            <w:r w:rsidRPr="00CE1AEC">
              <w:t>GIS facility database</w:t>
            </w:r>
          </w:p>
        </w:tc>
        <w:tc>
          <w:tcPr>
            <w:tcW w:w="1905" w:type="dxa"/>
          </w:tcPr>
          <w:p w:rsidR="00C17DDE" w:rsidRPr="00CE1AEC" w:rsidRDefault="00C17DDE" w:rsidP="00927BAE">
            <w:pPr>
              <w:contextualSpacing/>
            </w:pPr>
            <w:r w:rsidRPr="00CE1AEC">
              <w:t xml:space="preserve">FPDC, ARP, </w:t>
            </w:r>
            <w:r w:rsidRPr="00A767D4">
              <w:rPr>
                <w:b/>
              </w:rPr>
              <w:t>IS</w:t>
            </w:r>
          </w:p>
        </w:tc>
        <w:tc>
          <w:tcPr>
            <w:tcW w:w="1440" w:type="dxa"/>
          </w:tcPr>
          <w:p w:rsidR="00C17DDE" w:rsidRPr="00CE1AEC" w:rsidRDefault="00C17DDE" w:rsidP="00927BAE">
            <w:pPr>
              <w:contextualSpacing/>
            </w:pPr>
          </w:p>
        </w:tc>
        <w:tc>
          <w:tcPr>
            <w:tcW w:w="1350" w:type="dxa"/>
          </w:tcPr>
          <w:p w:rsidR="00C17DDE" w:rsidRPr="00CE1AEC" w:rsidRDefault="00C17DDE" w:rsidP="000F3246">
            <w:pPr>
              <w:contextualSpacing/>
            </w:pPr>
            <w:r>
              <w:t>In progress</w:t>
            </w:r>
          </w:p>
        </w:tc>
        <w:tc>
          <w:tcPr>
            <w:tcW w:w="1350" w:type="dxa"/>
          </w:tcPr>
          <w:p w:rsidR="00C17DDE" w:rsidRPr="00CE1AEC" w:rsidRDefault="000F3246" w:rsidP="00927BAE">
            <w:pPr>
              <w:contextualSpacing/>
            </w:pPr>
            <w:r>
              <w:t>Phase 1</w:t>
            </w:r>
          </w:p>
        </w:tc>
      </w:tr>
      <w:tr w:rsidR="00C17DDE" w:rsidRPr="00CE1AEC" w:rsidTr="00C17DDE">
        <w:trPr>
          <w:trHeight w:val="58"/>
        </w:trPr>
        <w:tc>
          <w:tcPr>
            <w:tcW w:w="1106" w:type="dxa"/>
          </w:tcPr>
          <w:p w:rsidR="00C17DDE" w:rsidRPr="00CE1AEC" w:rsidRDefault="00C17DDE" w:rsidP="00927BAE">
            <w:pPr>
              <w:contextualSpacing/>
            </w:pPr>
            <w:r w:rsidRPr="00CE1AEC">
              <w:t>AD2.6</w:t>
            </w:r>
          </w:p>
        </w:tc>
        <w:tc>
          <w:tcPr>
            <w:tcW w:w="2047" w:type="dxa"/>
          </w:tcPr>
          <w:p w:rsidR="00C17DDE" w:rsidRPr="00CE1AEC" w:rsidRDefault="00C17DDE" w:rsidP="00927BAE">
            <w:pPr>
              <w:contextualSpacing/>
            </w:pPr>
            <w:r w:rsidRPr="00CE1AEC">
              <w:t>Maintain GIS data</w:t>
            </w:r>
          </w:p>
        </w:tc>
        <w:tc>
          <w:tcPr>
            <w:tcW w:w="1905" w:type="dxa"/>
          </w:tcPr>
          <w:p w:rsidR="00C17DDE" w:rsidRPr="00CE1AEC" w:rsidRDefault="00C17DDE" w:rsidP="00927BAE">
            <w:pPr>
              <w:contextualSpacing/>
            </w:pPr>
            <w:r w:rsidRPr="00A767D4">
              <w:rPr>
                <w:b/>
              </w:rPr>
              <w:t>FPDC</w:t>
            </w:r>
            <w:r w:rsidRPr="00CE1AEC">
              <w:t>, ARP, IS</w:t>
            </w:r>
          </w:p>
        </w:tc>
        <w:tc>
          <w:tcPr>
            <w:tcW w:w="1440" w:type="dxa"/>
          </w:tcPr>
          <w:p w:rsidR="00C17DDE" w:rsidRPr="00CE1AEC" w:rsidRDefault="00C17DDE" w:rsidP="00927BAE">
            <w:pPr>
              <w:contextualSpacing/>
            </w:pPr>
          </w:p>
        </w:tc>
        <w:tc>
          <w:tcPr>
            <w:tcW w:w="1350" w:type="dxa"/>
          </w:tcPr>
          <w:p w:rsidR="00C17DDE" w:rsidRPr="00CE1AEC" w:rsidRDefault="00C17DDE" w:rsidP="000F3246">
            <w:pPr>
              <w:contextualSpacing/>
            </w:pPr>
          </w:p>
        </w:tc>
        <w:tc>
          <w:tcPr>
            <w:tcW w:w="1350" w:type="dxa"/>
          </w:tcPr>
          <w:p w:rsidR="00C17DDE" w:rsidRPr="00CE1AEC" w:rsidRDefault="000F3246" w:rsidP="00927BAE">
            <w:pPr>
              <w:contextualSpacing/>
            </w:pPr>
            <w:r>
              <w:t>Phase 1</w:t>
            </w:r>
          </w:p>
        </w:tc>
      </w:tr>
      <w:tr w:rsidR="00C17DDE" w:rsidRPr="00CE1AEC" w:rsidTr="00C17DDE">
        <w:trPr>
          <w:trHeight w:val="58"/>
        </w:trPr>
        <w:tc>
          <w:tcPr>
            <w:tcW w:w="1106" w:type="dxa"/>
          </w:tcPr>
          <w:p w:rsidR="00C17DDE" w:rsidRPr="00CE1AEC" w:rsidRDefault="00C17DDE" w:rsidP="00927BAE">
            <w:pPr>
              <w:contextualSpacing/>
            </w:pPr>
            <w:r w:rsidRPr="00CE1AEC">
              <w:t>AD2.7</w:t>
            </w:r>
          </w:p>
        </w:tc>
        <w:tc>
          <w:tcPr>
            <w:tcW w:w="2047" w:type="dxa"/>
          </w:tcPr>
          <w:p w:rsidR="00C17DDE" w:rsidRPr="00CE1AEC" w:rsidRDefault="00C17DDE" w:rsidP="001C4434">
            <w:pPr>
              <w:contextualSpacing/>
            </w:pPr>
            <w:r>
              <w:t>D</w:t>
            </w:r>
            <w:r w:rsidRPr="00CE1AEC">
              <w:t>ata management</w:t>
            </w:r>
          </w:p>
        </w:tc>
        <w:tc>
          <w:tcPr>
            <w:tcW w:w="1905" w:type="dxa"/>
          </w:tcPr>
          <w:p w:rsidR="00C17DDE" w:rsidRDefault="00C17DDE" w:rsidP="00891013">
            <w:pPr>
              <w:contextualSpacing/>
            </w:pPr>
            <w:r w:rsidRPr="00A767D4">
              <w:rPr>
                <w:b/>
              </w:rPr>
              <w:t>FPDC</w:t>
            </w:r>
            <w:r w:rsidRPr="00CE1AEC">
              <w:t>, IS</w:t>
            </w:r>
          </w:p>
          <w:p w:rsidR="00C17DDE" w:rsidRDefault="00C17DDE" w:rsidP="00891013">
            <w:pPr>
              <w:contextualSpacing/>
            </w:pPr>
            <w:r>
              <w:t>IT- Ice</w:t>
            </w:r>
          </w:p>
          <w:p w:rsidR="00C17DDE" w:rsidRPr="00CE1AEC" w:rsidRDefault="00C17DDE" w:rsidP="00927BAE">
            <w:pPr>
              <w:contextualSpacing/>
            </w:pPr>
            <w:r>
              <w:t>IR- Huber</w:t>
            </w:r>
          </w:p>
        </w:tc>
        <w:tc>
          <w:tcPr>
            <w:tcW w:w="1440" w:type="dxa"/>
          </w:tcPr>
          <w:p w:rsidR="00C17DDE" w:rsidRPr="00CE1AEC" w:rsidRDefault="00C17DDE" w:rsidP="00927BAE">
            <w:pPr>
              <w:contextualSpacing/>
            </w:pPr>
          </w:p>
        </w:tc>
        <w:tc>
          <w:tcPr>
            <w:tcW w:w="1350" w:type="dxa"/>
          </w:tcPr>
          <w:p w:rsidR="00C17DDE" w:rsidRPr="00CE1AEC" w:rsidRDefault="00C17DDE" w:rsidP="000F3246">
            <w:pPr>
              <w:contextualSpacing/>
            </w:pPr>
          </w:p>
        </w:tc>
        <w:tc>
          <w:tcPr>
            <w:tcW w:w="1350" w:type="dxa"/>
          </w:tcPr>
          <w:p w:rsidR="00C17DDE" w:rsidRPr="00CE1AEC" w:rsidRDefault="000F3246" w:rsidP="00927BAE">
            <w:pPr>
              <w:contextualSpacing/>
            </w:pPr>
            <w:r>
              <w:t>Phase 3</w:t>
            </w:r>
          </w:p>
        </w:tc>
      </w:tr>
      <w:tr w:rsidR="00C17DDE" w:rsidRPr="00CE1AEC" w:rsidTr="00C17DDE">
        <w:trPr>
          <w:trHeight w:val="58"/>
        </w:trPr>
        <w:tc>
          <w:tcPr>
            <w:tcW w:w="1106" w:type="dxa"/>
          </w:tcPr>
          <w:p w:rsidR="00C17DDE" w:rsidRPr="00CE1AEC" w:rsidRDefault="00C17DDE" w:rsidP="00927BAE">
            <w:pPr>
              <w:contextualSpacing/>
            </w:pPr>
            <w:r w:rsidRPr="00CE1AEC">
              <w:t>AD2.8</w:t>
            </w:r>
          </w:p>
        </w:tc>
        <w:tc>
          <w:tcPr>
            <w:tcW w:w="2047" w:type="dxa"/>
          </w:tcPr>
          <w:p w:rsidR="00C17DDE" w:rsidRPr="00CE1AEC" w:rsidRDefault="00C17DDE" w:rsidP="00927BAE">
            <w:pPr>
              <w:contextualSpacing/>
            </w:pPr>
            <w:r w:rsidRPr="00CE1AEC">
              <w:t>Use of SOLAR</w:t>
            </w:r>
          </w:p>
        </w:tc>
        <w:tc>
          <w:tcPr>
            <w:tcW w:w="1905" w:type="dxa"/>
          </w:tcPr>
          <w:p w:rsidR="00C17DDE" w:rsidRPr="00CE1AEC" w:rsidRDefault="00C17DDE" w:rsidP="00927BAE">
            <w:pPr>
              <w:contextualSpacing/>
            </w:pPr>
            <w:r w:rsidRPr="00CE1AEC">
              <w:t>IT</w:t>
            </w:r>
          </w:p>
        </w:tc>
        <w:tc>
          <w:tcPr>
            <w:tcW w:w="1440" w:type="dxa"/>
          </w:tcPr>
          <w:p w:rsidR="00C17DDE" w:rsidRPr="00CE1AEC" w:rsidRDefault="00C17DDE" w:rsidP="00927BAE">
            <w:pPr>
              <w:contextualSpacing/>
            </w:pPr>
          </w:p>
        </w:tc>
        <w:tc>
          <w:tcPr>
            <w:tcW w:w="1350" w:type="dxa"/>
          </w:tcPr>
          <w:p w:rsidR="00C17DDE" w:rsidRPr="00CE1AEC" w:rsidRDefault="00C17DDE" w:rsidP="000F3246">
            <w:pPr>
              <w:contextualSpacing/>
            </w:pPr>
          </w:p>
        </w:tc>
        <w:tc>
          <w:tcPr>
            <w:tcW w:w="1350" w:type="dxa"/>
          </w:tcPr>
          <w:p w:rsidR="00C17DDE" w:rsidRPr="00CE1AEC" w:rsidRDefault="000F3246" w:rsidP="00927BAE">
            <w:pPr>
              <w:contextualSpacing/>
            </w:pPr>
            <w:r>
              <w:t>Phase 2</w:t>
            </w:r>
          </w:p>
        </w:tc>
      </w:tr>
      <w:tr w:rsidR="00C17DDE" w:rsidRPr="00CE1AEC" w:rsidTr="00C17DDE">
        <w:trPr>
          <w:trHeight w:val="58"/>
        </w:trPr>
        <w:tc>
          <w:tcPr>
            <w:tcW w:w="1106" w:type="dxa"/>
          </w:tcPr>
          <w:p w:rsidR="00C17DDE" w:rsidRPr="00CE1AEC" w:rsidRDefault="00C17DDE" w:rsidP="00927BAE">
            <w:pPr>
              <w:contextualSpacing/>
            </w:pPr>
            <w:r w:rsidRPr="00CE1AEC">
              <w:t>AD3.1</w:t>
            </w:r>
          </w:p>
        </w:tc>
        <w:tc>
          <w:tcPr>
            <w:tcW w:w="2047" w:type="dxa"/>
          </w:tcPr>
          <w:p w:rsidR="00C17DDE" w:rsidRPr="00CE1AEC" w:rsidRDefault="00C17DDE" w:rsidP="00927BAE">
            <w:pPr>
              <w:contextualSpacing/>
            </w:pPr>
            <w:proofErr w:type="spellStart"/>
            <w:r w:rsidRPr="00CE1AEC">
              <w:t>Sust</w:t>
            </w:r>
            <w:proofErr w:type="spellEnd"/>
            <w:r w:rsidRPr="00CE1AEC">
              <w:t xml:space="preserve"> material online</w:t>
            </w:r>
          </w:p>
        </w:tc>
        <w:tc>
          <w:tcPr>
            <w:tcW w:w="1905" w:type="dxa"/>
          </w:tcPr>
          <w:p w:rsidR="00C17DDE" w:rsidRPr="00CE1AEC" w:rsidRDefault="00C17DDE" w:rsidP="00927BAE">
            <w:pPr>
              <w:contextualSpacing/>
            </w:pPr>
            <w:r w:rsidRPr="00CE1AEC">
              <w:t xml:space="preserve">IT, </w:t>
            </w:r>
            <w:r w:rsidRPr="00A767D4">
              <w:rPr>
                <w:b/>
              </w:rPr>
              <w:t>IS</w:t>
            </w:r>
            <w:r w:rsidRPr="00CE1AEC">
              <w:t>, Advancement</w:t>
            </w:r>
          </w:p>
        </w:tc>
        <w:tc>
          <w:tcPr>
            <w:tcW w:w="1440" w:type="dxa"/>
          </w:tcPr>
          <w:p w:rsidR="00C17DDE" w:rsidRPr="00CE1AEC" w:rsidRDefault="00C17DDE" w:rsidP="00927BAE">
            <w:pPr>
              <w:contextualSpacing/>
            </w:pPr>
            <w:r>
              <w:t>ER 4</w:t>
            </w:r>
          </w:p>
        </w:tc>
        <w:tc>
          <w:tcPr>
            <w:tcW w:w="1350" w:type="dxa"/>
          </w:tcPr>
          <w:p w:rsidR="00C17DDE" w:rsidRPr="00CE1AEC" w:rsidRDefault="00C17DDE" w:rsidP="000F3246">
            <w:pPr>
              <w:contextualSpacing/>
            </w:pPr>
            <w:r>
              <w:t>Ongoing</w:t>
            </w:r>
          </w:p>
        </w:tc>
        <w:tc>
          <w:tcPr>
            <w:tcW w:w="1350" w:type="dxa"/>
          </w:tcPr>
          <w:p w:rsidR="00C17DDE" w:rsidRPr="00CE1AEC" w:rsidRDefault="000F3246" w:rsidP="00927BAE">
            <w:pPr>
              <w:contextualSpacing/>
            </w:pPr>
            <w:r>
              <w:t>Phase 3</w:t>
            </w:r>
          </w:p>
        </w:tc>
      </w:tr>
      <w:tr w:rsidR="00C17DDE" w:rsidRPr="00CE1AEC" w:rsidTr="00C17DDE">
        <w:trPr>
          <w:trHeight w:val="58"/>
        </w:trPr>
        <w:tc>
          <w:tcPr>
            <w:tcW w:w="1106" w:type="dxa"/>
          </w:tcPr>
          <w:p w:rsidR="00C17DDE" w:rsidRPr="00CE1AEC" w:rsidRDefault="00C17DDE" w:rsidP="00927BAE">
            <w:pPr>
              <w:contextualSpacing/>
            </w:pPr>
            <w:r w:rsidRPr="00CE1AEC">
              <w:t>AD3.2</w:t>
            </w:r>
          </w:p>
        </w:tc>
        <w:tc>
          <w:tcPr>
            <w:tcW w:w="2047" w:type="dxa"/>
          </w:tcPr>
          <w:p w:rsidR="00C17DDE" w:rsidRPr="00CE1AEC" w:rsidRDefault="00C17DDE" w:rsidP="00927BAE">
            <w:pPr>
              <w:contextualSpacing/>
            </w:pPr>
            <w:r w:rsidRPr="00CE1AEC">
              <w:t>Cohesive story</w:t>
            </w:r>
          </w:p>
        </w:tc>
        <w:tc>
          <w:tcPr>
            <w:tcW w:w="1905" w:type="dxa"/>
          </w:tcPr>
          <w:p w:rsidR="00C17DDE" w:rsidRPr="00CE1AEC" w:rsidRDefault="00C17DDE" w:rsidP="00927BAE">
            <w:pPr>
              <w:contextualSpacing/>
            </w:pPr>
            <w:r w:rsidRPr="00A767D4">
              <w:rPr>
                <w:b/>
              </w:rPr>
              <w:t>Advancement,</w:t>
            </w:r>
            <w:r w:rsidRPr="00CE1AEC">
              <w:t xml:space="preserve"> IS</w:t>
            </w:r>
          </w:p>
        </w:tc>
        <w:tc>
          <w:tcPr>
            <w:tcW w:w="1440" w:type="dxa"/>
          </w:tcPr>
          <w:p w:rsidR="00C17DDE" w:rsidRPr="00CE1AEC" w:rsidRDefault="00C17DDE" w:rsidP="00927BAE">
            <w:pPr>
              <w:contextualSpacing/>
            </w:pPr>
          </w:p>
        </w:tc>
        <w:tc>
          <w:tcPr>
            <w:tcW w:w="1350" w:type="dxa"/>
          </w:tcPr>
          <w:p w:rsidR="00C17DDE" w:rsidRPr="00CE1AEC" w:rsidRDefault="00C17DDE" w:rsidP="000F3246">
            <w:pPr>
              <w:contextualSpacing/>
            </w:pPr>
            <w:r>
              <w:t>Ongoing</w:t>
            </w:r>
          </w:p>
        </w:tc>
        <w:tc>
          <w:tcPr>
            <w:tcW w:w="1350" w:type="dxa"/>
          </w:tcPr>
          <w:p w:rsidR="00C17DDE" w:rsidRPr="00CE1AEC" w:rsidRDefault="000F3246" w:rsidP="00927BAE">
            <w:pPr>
              <w:contextualSpacing/>
            </w:pPr>
            <w:r>
              <w:t>Phase 2</w:t>
            </w:r>
          </w:p>
        </w:tc>
      </w:tr>
    </w:tbl>
    <w:p w:rsidR="00147CB1" w:rsidRDefault="00147CB1" w:rsidP="00927BAE">
      <w:pPr>
        <w:contextualSpacing/>
        <w:sectPr w:rsidR="00147CB1" w:rsidSect="00A56901">
          <w:headerReference w:type="even" r:id="rId25"/>
          <w:headerReference w:type="default" r:id="rId26"/>
          <w:footerReference w:type="even" r:id="rId27"/>
          <w:footerReference w:type="default" r:id="rId28"/>
          <w:endnotePr>
            <w:numFmt w:val="decimal"/>
          </w:endnotePr>
          <w:pgSz w:w="12240" w:h="15840"/>
          <w:pgMar w:top="1728" w:right="1440" w:bottom="1440" w:left="1800" w:header="720" w:footer="288" w:gutter="0"/>
          <w:cols w:space="720"/>
          <w:docGrid w:linePitch="360"/>
        </w:sectPr>
      </w:pPr>
    </w:p>
    <w:p w:rsidR="00147CB1" w:rsidRDefault="00147CB1" w:rsidP="00927BAE">
      <w:pPr>
        <w:contextualSpacing/>
        <w:sectPr w:rsidR="00147CB1" w:rsidSect="00CD2ACF">
          <w:endnotePr>
            <w:numFmt w:val="decimal"/>
          </w:endnotePr>
          <w:type w:val="continuous"/>
          <w:pgSz w:w="12240" w:h="15840"/>
          <w:pgMar w:top="1440" w:right="1440" w:bottom="1440" w:left="1800" w:header="720" w:footer="720" w:gutter="0"/>
          <w:cols w:space="720"/>
          <w:docGrid w:linePitch="360"/>
        </w:sectPr>
      </w:pPr>
    </w:p>
    <w:p w:rsidR="00700DD9" w:rsidRDefault="00700DD9">
      <w:pPr>
        <w:rPr>
          <w:rFonts w:eastAsiaTheme="majorEastAsia" w:cstheme="majorBidi"/>
          <w:b/>
          <w:bCs/>
          <w:color w:val="595959" w:themeColor="text1" w:themeTint="A6"/>
          <w:sz w:val="28"/>
          <w:szCs w:val="28"/>
        </w:rPr>
      </w:pPr>
      <w:r>
        <w:rPr>
          <w:color w:val="595959" w:themeColor="text1" w:themeTint="A6"/>
        </w:rPr>
        <w:br w:type="page"/>
      </w:r>
    </w:p>
    <w:p w:rsidR="00A115BA" w:rsidRPr="00E66E87" w:rsidRDefault="00834E8F" w:rsidP="00EF42AF">
      <w:pPr>
        <w:pStyle w:val="Heading1"/>
        <w:spacing w:before="120"/>
        <w:rPr>
          <w:color w:val="595959" w:themeColor="text1" w:themeTint="A6"/>
        </w:rPr>
      </w:pPr>
      <w:bookmarkStart w:id="8" w:name="_Toc357584417"/>
      <w:r w:rsidRPr="00E66E87">
        <w:rPr>
          <w:color w:val="595959" w:themeColor="text1" w:themeTint="A6"/>
        </w:rPr>
        <w:lastRenderedPageBreak/>
        <w:t>Action Plan —</w:t>
      </w:r>
      <w:r w:rsidR="00A115BA" w:rsidRPr="00E66E87">
        <w:rPr>
          <w:color w:val="595959" w:themeColor="text1" w:themeTint="A6"/>
        </w:rPr>
        <w:t xml:space="preserve"> Dining Services</w:t>
      </w:r>
      <w:bookmarkEnd w:id="8"/>
    </w:p>
    <w:p w:rsidR="00A115BA" w:rsidRPr="00642BFD" w:rsidRDefault="00A115BA" w:rsidP="00927BAE">
      <w:pPr>
        <w:contextualSpacing/>
        <w:rPr>
          <w:rFonts w:cs="Calibri"/>
          <w:b/>
        </w:rPr>
      </w:pPr>
    </w:p>
    <w:p w:rsidR="00A115BA" w:rsidRDefault="00A115BA" w:rsidP="00927BAE">
      <w:pPr>
        <w:contextualSpacing/>
        <w:rPr>
          <w:rFonts w:cs="Calibri"/>
        </w:rPr>
      </w:pPr>
      <w:r w:rsidRPr="00642BFD">
        <w:rPr>
          <w:rFonts w:cs="Calibri"/>
        </w:rPr>
        <w:t xml:space="preserve">CSUN’s goal is to provide sustainable food choices that are healthy and delicious in </w:t>
      </w:r>
      <w:r>
        <w:rPr>
          <w:rFonts w:cs="Calibri"/>
        </w:rPr>
        <w:t>its</w:t>
      </w:r>
      <w:r w:rsidRPr="00642BFD">
        <w:rPr>
          <w:rFonts w:cs="Calibri"/>
        </w:rPr>
        <w:t xml:space="preserve"> on campus food service locations.  </w:t>
      </w:r>
      <w:r>
        <w:rPr>
          <w:rFonts w:cs="Calibri"/>
        </w:rPr>
        <w:t xml:space="preserve">There are six University Corporation (TUC)-run food service locations (The Marketplace, The Arbor Grill, Geronimo’s, The Orange Grove, The Pub, and the Campus to Go delivery service), five convenience stores (The Edge, The Arbor Grill Convenience Store, West Side Store, La </w:t>
      </w:r>
      <w:proofErr w:type="spellStart"/>
      <w:r>
        <w:rPr>
          <w:rFonts w:cs="Calibri"/>
        </w:rPr>
        <w:t>Tienda</w:t>
      </w:r>
      <w:proofErr w:type="spellEnd"/>
      <w:r>
        <w:rPr>
          <w:rFonts w:cs="Calibri"/>
        </w:rPr>
        <w:t xml:space="preserve">, and Mercantile Exchange), five Freudian Sip coffee shop locations, and three franchised food service outlets (Burger King, Juice it Up, and Subway).  In addition, two food outlets, Panda Express and El </w:t>
      </w:r>
      <w:proofErr w:type="spellStart"/>
      <w:r>
        <w:rPr>
          <w:rFonts w:cs="Calibri"/>
        </w:rPr>
        <w:t>Pollo</w:t>
      </w:r>
      <w:proofErr w:type="spellEnd"/>
      <w:r>
        <w:rPr>
          <w:rFonts w:cs="Calibri"/>
        </w:rPr>
        <w:t xml:space="preserve"> Loco, are tenants on the campus.  The food service outlets offer a wide variety of food that are delivered in many forms and offer a wide range of possibilities to pursue more sustainable food choices.</w:t>
      </w:r>
    </w:p>
    <w:p w:rsidR="00A115BA" w:rsidRPr="00642BFD" w:rsidRDefault="00A115BA" w:rsidP="00927BAE">
      <w:pPr>
        <w:contextualSpacing/>
        <w:rPr>
          <w:rFonts w:cs="Calibri"/>
        </w:rPr>
      </w:pPr>
    </w:p>
    <w:p w:rsidR="00A115BA" w:rsidRPr="00642BFD" w:rsidRDefault="00A115BA" w:rsidP="00927BAE">
      <w:pPr>
        <w:contextualSpacing/>
        <w:rPr>
          <w:rFonts w:cs="Calibri"/>
          <w:b/>
        </w:rPr>
      </w:pPr>
      <w:r w:rsidRPr="00642BFD">
        <w:rPr>
          <w:rFonts w:cs="Calibri"/>
          <w:b/>
        </w:rPr>
        <w:t>Main Issues</w:t>
      </w:r>
    </w:p>
    <w:p w:rsidR="00A115BA" w:rsidRPr="00642BFD" w:rsidRDefault="00A115BA" w:rsidP="007A4F15">
      <w:pPr>
        <w:numPr>
          <w:ilvl w:val="0"/>
          <w:numId w:val="12"/>
        </w:numPr>
        <w:contextualSpacing/>
      </w:pPr>
      <w:r w:rsidRPr="00642BFD">
        <w:t>Increas</w:t>
      </w:r>
      <w:r>
        <w:t>e</w:t>
      </w:r>
      <w:r w:rsidRPr="00642BFD">
        <w:t xml:space="preserve"> campus food sources that are sustainable </w:t>
      </w:r>
    </w:p>
    <w:p w:rsidR="00032166" w:rsidRDefault="00A115BA" w:rsidP="00927BAE">
      <w:pPr>
        <w:numPr>
          <w:ilvl w:val="0"/>
          <w:numId w:val="12"/>
        </w:numPr>
        <w:contextualSpacing/>
      </w:pPr>
      <w:r w:rsidRPr="00642BFD">
        <w:t>Increas</w:t>
      </w:r>
      <w:r>
        <w:t>e</w:t>
      </w:r>
      <w:r w:rsidRPr="00642BFD">
        <w:t xml:space="preserve"> the availability of fresh, healthy vegetarian/vegan options on campus</w:t>
      </w:r>
    </w:p>
    <w:p w:rsidR="00A115BA" w:rsidRPr="00032166" w:rsidRDefault="00434CE9" w:rsidP="00927BAE">
      <w:pPr>
        <w:numPr>
          <w:ilvl w:val="0"/>
          <w:numId w:val="12"/>
        </w:numPr>
        <w:contextualSpacing/>
      </w:pPr>
      <w:r w:rsidRPr="00434CE9">
        <w:t>Provide nutrition and sustainability information for foods from campus food services.</w:t>
      </w:r>
    </w:p>
    <w:p w:rsidR="00032166" w:rsidRDefault="00032166" w:rsidP="00927BAE">
      <w:pPr>
        <w:contextualSpacing/>
        <w:rPr>
          <w:rFonts w:cs="Calibri"/>
          <w:b/>
        </w:rPr>
      </w:pPr>
    </w:p>
    <w:p w:rsidR="00A115BA" w:rsidRDefault="00A115BA" w:rsidP="00927BAE">
      <w:pPr>
        <w:contextualSpacing/>
        <w:rPr>
          <w:rFonts w:cs="Calibri"/>
          <w:b/>
        </w:rPr>
      </w:pPr>
      <w:r w:rsidRPr="00642BFD">
        <w:rPr>
          <w:rFonts w:cs="Calibri"/>
          <w:b/>
        </w:rPr>
        <w:t>How We’re Doing</w:t>
      </w:r>
    </w:p>
    <w:p w:rsidR="00A115BA" w:rsidRPr="00642BFD" w:rsidRDefault="00A115BA" w:rsidP="00927BAE">
      <w:pPr>
        <w:contextualSpacing/>
        <w:rPr>
          <w:rFonts w:cs="Calibri"/>
        </w:rPr>
      </w:pPr>
      <w:r w:rsidRPr="00642BFD">
        <w:rPr>
          <w:rFonts w:cs="Calibri"/>
        </w:rPr>
        <w:t xml:space="preserve">Over the last </w:t>
      </w:r>
      <w:r>
        <w:rPr>
          <w:rFonts w:cs="Calibri"/>
        </w:rPr>
        <w:t>seven to eight</w:t>
      </w:r>
      <w:r w:rsidRPr="00642BFD">
        <w:rPr>
          <w:rFonts w:cs="Calibri"/>
        </w:rPr>
        <w:t xml:space="preserve"> years</w:t>
      </w:r>
      <w:r>
        <w:rPr>
          <w:rFonts w:cs="Calibri"/>
        </w:rPr>
        <w:t>,</w:t>
      </w:r>
      <w:r w:rsidRPr="00642BFD">
        <w:rPr>
          <w:rFonts w:cs="Calibri"/>
        </w:rPr>
        <w:t xml:space="preserve"> the leadership in dining services has made many positive changes in </w:t>
      </w:r>
      <w:r>
        <w:rPr>
          <w:rFonts w:cs="Calibri"/>
        </w:rPr>
        <w:t xml:space="preserve">improving </w:t>
      </w:r>
      <w:r w:rsidRPr="00642BFD">
        <w:rPr>
          <w:rFonts w:cs="Calibri"/>
        </w:rPr>
        <w:t xml:space="preserve">sustainability. </w:t>
      </w:r>
      <w:r>
        <w:rPr>
          <w:rFonts w:cs="Calibri"/>
        </w:rPr>
        <w:t xml:space="preserve">Geronimo’s uses china and metal flatware rather than disposable plates and utensils in the dining room. The facility is also </w:t>
      </w:r>
      <w:proofErr w:type="spellStart"/>
      <w:r>
        <w:rPr>
          <w:rFonts w:cs="Calibri"/>
        </w:rPr>
        <w:t>trayless</w:t>
      </w:r>
      <w:proofErr w:type="spellEnd"/>
      <w:r>
        <w:rPr>
          <w:rFonts w:cs="Calibri"/>
        </w:rPr>
        <w:t xml:space="preserve"> to encourage students to take less food and to reduce resource use in washing up. </w:t>
      </w:r>
      <w:r w:rsidRPr="00406265">
        <w:rPr>
          <w:rFonts w:cs="Calibri"/>
        </w:rPr>
        <w:t xml:space="preserve">Refillable condiment containers are also utilized rather than disposable, single use packages. </w:t>
      </w:r>
      <w:r w:rsidR="00834E8F">
        <w:rPr>
          <w:rFonts w:cs="Calibri"/>
        </w:rPr>
        <w:t xml:space="preserve">In </w:t>
      </w:r>
      <w:proofErr w:type="gramStart"/>
      <w:r w:rsidR="00834E8F">
        <w:rPr>
          <w:rFonts w:cs="Calibri"/>
        </w:rPr>
        <w:t>F</w:t>
      </w:r>
      <w:r>
        <w:rPr>
          <w:rFonts w:cs="Calibri"/>
        </w:rPr>
        <w:t>all</w:t>
      </w:r>
      <w:proofErr w:type="gramEnd"/>
      <w:r>
        <w:rPr>
          <w:rFonts w:cs="Calibri"/>
        </w:rPr>
        <w:t xml:space="preserve"> 2012, a program was started in which kitchen</w:t>
      </w:r>
      <w:r w:rsidRPr="00642BFD">
        <w:rPr>
          <w:rFonts w:cs="Calibri"/>
        </w:rPr>
        <w:t xml:space="preserve"> plant food waste</w:t>
      </w:r>
      <w:r>
        <w:rPr>
          <w:rFonts w:cs="Calibri"/>
        </w:rPr>
        <w:t xml:space="preserve"> is</w:t>
      </w:r>
      <w:r w:rsidRPr="00642BFD">
        <w:rPr>
          <w:rFonts w:cs="Calibri"/>
        </w:rPr>
        <w:t xml:space="preserve"> collected from Geronimo’s and sent to the Organic Food Garden for composting.  </w:t>
      </w:r>
      <w:r>
        <w:rPr>
          <w:rFonts w:cs="Calibri"/>
        </w:rPr>
        <w:t>For the past six years, u</w:t>
      </w:r>
      <w:r w:rsidRPr="00642BFD">
        <w:rPr>
          <w:rFonts w:cs="Calibri"/>
        </w:rPr>
        <w:t xml:space="preserve">sed vegetable oil in all cooking facilities </w:t>
      </w:r>
      <w:r>
        <w:rPr>
          <w:rFonts w:cs="Calibri"/>
        </w:rPr>
        <w:t>has been</w:t>
      </w:r>
      <w:r w:rsidRPr="00642BFD">
        <w:rPr>
          <w:rFonts w:cs="Calibri"/>
        </w:rPr>
        <w:t xml:space="preserve"> collected and picked up by a recycling company</w:t>
      </w:r>
      <w:r>
        <w:rPr>
          <w:rFonts w:cs="Calibri"/>
        </w:rPr>
        <w:t xml:space="preserve"> for conversion into biodiesel fuel</w:t>
      </w:r>
      <w:r w:rsidRPr="00642BFD">
        <w:rPr>
          <w:rFonts w:cs="Calibri"/>
        </w:rPr>
        <w:t xml:space="preserve">. </w:t>
      </w:r>
      <w:r>
        <w:rPr>
          <w:rFonts w:cs="Calibri"/>
        </w:rPr>
        <w:t xml:space="preserve"> </w:t>
      </w:r>
      <w:r w:rsidRPr="00642BFD">
        <w:rPr>
          <w:rFonts w:cs="Calibri"/>
        </w:rPr>
        <w:t xml:space="preserve"> </w:t>
      </w:r>
      <w:r>
        <w:rPr>
          <w:rFonts w:cs="Calibri"/>
        </w:rPr>
        <w:t xml:space="preserve">The use of Styrofoam food containers was discontinued by all campus food locations in 2009. All to-go containers are now paper-based products. </w:t>
      </w:r>
      <w:r w:rsidRPr="00642BFD">
        <w:rPr>
          <w:rFonts w:cs="Calibri"/>
        </w:rPr>
        <w:t>The main supplier of produce, “Nature’s Produce”</w:t>
      </w:r>
      <w:r>
        <w:rPr>
          <w:rFonts w:cs="Calibri"/>
        </w:rPr>
        <w:t>,</w:t>
      </w:r>
      <w:r w:rsidRPr="00642BFD">
        <w:rPr>
          <w:rFonts w:cs="Calibri"/>
        </w:rPr>
        <w:t xml:space="preserve"> </w:t>
      </w:r>
      <w:r>
        <w:rPr>
          <w:rFonts w:cs="Calibri"/>
        </w:rPr>
        <w:t>strives</w:t>
      </w:r>
      <w:r w:rsidRPr="00642BFD">
        <w:rPr>
          <w:rFonts w:cs="Calibri"/>
        </w:rPr>
        <w:t xml:space="preserve"> to source foods locally</w:t>
      </w:r>
      <w:r>
        <w:rPr>
          <w:rFonts w:cs="Calibri"/>
        </w:rPr>
        <w:t>, and provides</w:t>
      </w:r>
      <w:r w:rsidRPr="00642BFD">
        <w:rPr>
          <w:rFonts w:cs="Calibri"/>
        </w:rPr>
        <w:t xml:space="preserve"> some organic produce.  The seafood used on campus is local</w:t>
      </w:r>
      <w:r>
        <w:rPr>
          <w:rFonts w:cs="Calibri"/>
        </w:rPr>
        <w:t>ly</w:t>
      </w:r>
      <w:r w:rsidRPr="00642BFD">
        <w:rPr>
          <w:rFonts w:cs="Calibri"/>
        </w:rPr>
        <w:t xml:space="preserve"> supplied through Santa Monica Seafood Company</w:t>
      </w:r>
      <w:r>
        <w:rPr>
          <w:rFonts w:cs="Calibri"/>
        </w:rPr>
        <w:t>; o</w:t>
      </w:r>
      <w:r w:rsidRPr="00642BFD">
        <w:rPr>
          <w:rFonts w:cs="Calibri"/>
        </w:rPr>
        <w:t xml:space="preserve">nly preferred seafood from the “Seafood Watch” list is purchased.  All eggs used on campus come from cage-free sources. </w:t>
      </w:r>
      <w:r>
        <w:rPr>
          <w:rFonts w:cs="Calibri"/>
        </w:rPr>
        <w:t xml:space="preserve"> All brewed coffee comes from organic coffee beans, certified fair trade sources are available, and brewed teas are purchased from </w:t>
      </w:r>
      <w:proofErr w:type="spellStart"/>
      <w:r>
        <w:rPr>
          <w:rFonts w:cs="Calibri"/>
        </w:rPr>
        <w:t>Numi</w:t>
      </w:r>
      <w:proofErr w:type="spellEnd"/>
      <w:r>
        <w:rPr>
          <w:rFonts w:cs="Calibri"/>
        </w:rPr>
        <w:t xml:space="preserve"> and are all organic.</w:t>
      </w:r>
      <w:r w:rsidRPr="00642BFD">
        <w:rPr>
          <w:rFonts w:cs="Calibri"/>
        </w:rPr>
        <w:t xml:space="preserve"> </w:t>
      </w:r>
      <w:r>
        <w:rPr>
          <w:rFonts w:cs="Calibri"/>
        </w:rPr>
        <w:t xml:space="preserve"> </w:t>
      </w:r>
      <w:r w:rsidRPr="00642BFD">
        <w:rPr>
          <w:rFonts w:cs="Calibri"/>
        </w:rPr>
        <w:t>One main area that remains to be resolved is the purchasing of humanely</w:t>
      </w:r>
      <w:r>
        <w:rPr>
          <w:rFonts w:cs="Calibri"/>
        </w:rPr>
        <w:t>-</w:t>
      </w:r>
      <w:r w:rsidRPr="00642BFD">
        <w:rPr>
          <w:rFonts w:cs="Calibri"/>
        </w:rPr>
        <w:t xml:space="preserve">sourced animal products.  Purchasing organic meats has been explored but </w:t>
      </w:r>
      <w:r>
        <w:rPr>
          <w:rFonts w:cs="Calibri"/>
        </w:rPr>
        <w:t>such</w:t>
      </w:r>
      <w:r w:rsidRPr="00642BFD">
        <w:rPr>
          <w:rFonts w:cs="Calibri"/>
        </w:rPr>
        <w:t xml:space="preserve"> sources cost 300% more than current sources.  Alternatives are being explored at this time.  </w:t>
      </w:r>
    </w:p>
    <w:p w:rsidR="00A115BA" w:rsidRPr="00642BFD" w:rsidRDefault="00A115BA" w:rsidP="00927BAE">
      <w:pPr>
        <w:contextualSpacing/>
        <w:rPr>
          <w:rFonts w:cs="Calibri"/>
        </w:rPr>
      </w:pPr>
    </w:p>
    <w:p w:rsidR="00A115BA" w:rsidRPr="00642BFD" w:rsidRDefault="00A115BA" w:rsidP="00927BAE">
      <w:pPr>
        <w:contextualSpacing/>
        <w:rPr>
          <w:rFonts w:cs="Calibri"/>
        </w:rPr>
      </w:pPr>
      <w:r w:rsidRPr="00642BFD">
        <w:rPr>
          <w:rFonts w:cs="Calibri"/>
        </w:rPr>
        <w:t>Over the last several years</w:t>
      </w:r>
      <w:r>
        <w:rPr>
          <w:rFonts w:cs="Calibri"/>
        </w:rPr>
        <w:t>,</w:t>
      </w:r>
      <w:r w:rsidRPr="00642BFD">
        <w:rPr>
          <w:rFonts w:cs="Calibri"/>
        </w:rPr>
        <w:t xml:space="preserve"> many healthy, vegetarian/vegan foods have been added to the menus in many of</w:t>
      </w:r>
      <w:r>
        <w:rPr>
          <w:rFonts w:cs="Calibri"/>
        </w:rPr>
        <w:t xml:space="preserve"> the </w:t>
      </w:r>
      <w:r w:rsidRPr="00642BFD">
        <w:rPr>
          <w:rFonts w:cs="Calibri"/>
        </w:rPr>
        <w:t xml:space="preserve">dining facilities.  </w:t>
      </w:r>
      <w:r w:rsidRPr="00892828">
        <w:rPr>
          <w:rFonts w:cs="Calibri"/>
        </w:rPr>
        <w:t xml:space="preserve">The recent installation of a salad bar in the Sierra Center has been a huge success and </w:t>
      </w:r>
      <w:r>
        <w:rPr>
          <w:rFonts w:cs="Calibri"/>
        </w:rPr>
        <w:t>this</w:t>
      </w:r>
      <w:r w:rsidRPr="00892828">
        <w:rPr>
          <w:rFonts w:cs="Calibri"/>
        </w:rPr>
        <w:t xml:space="preserve"> option</w:t>
      </w:r>
      <w:r>
        <w:rPr>
          <w:rFonts w:cs="Calibri"/>
        </w:rPr>
        <w:t xml:space="preserve"> would ideally be added</w:t>
      </w:r>
      <w:r w:rsidRPr="00892828">
        <w:rPr>
          <w:rFonts w:cs="Calibri"/>
        </w:rPr>
        <w:t xml:space="preserve"> to other campus food service areas.   </w:t>
      </w:r>
      <w:r w:rsidRPr="00642BFD">
        <w:rPr>
          <w:rFonts w:cs="Calibri"/>
        </w:rPr>
        <w:t>Th</w:t>
      </w:r>
      <w:r>
        <w:rPr>
          <w:rFonts w:cs="Calibri"/>
        </w:rPr>
        <w:t xml:space="preserve">e addition of even more vegetarian/vegan options on campus </w:t>
      </w:r>
      <w:r w:rsidRPr="00642BFD">
        <w:rPr>
          <w:rFonts w:cs="Calibri"/>
        </w:rPr>
        <w:t xml:space="preserve">is </w:t>
      </w:r>
      <w:r>
        <w:rPr>
          <w:rFonts w:cs="Calibri"/>
        </w:rPr>
        <w:t>recommended.</w:t>
      </w:r>
      <w:r w:rsidRPr="00642BFD">
        <w:rPr>
          <w:rFonts w:cs="Calibri"/>
        </w:rPr>
        <w:t xml:space="preserve">  </w:t>
      </w:r>
    </w:p>
    <w:p w:rsidR="00A115BA" w:rsidRPr="00642BFD" w:rsidRDefault="00A115BA" w:rsidP="00927BAE">
      <w:pPr>
        <w:contextualSpacing/>
        <w:rPr>
          <w:rFonts w:cs="Calibri"/>
        </w:rPr>
      </w:pPr>
    </w:p>
    <w:p w:rsidR="00A115BA" w:rsidRPr="00642BFD" w:rsidRDefault="00A115BA" w:rsidP="00927BAE">
      <w:pPr>
        <w:contextualSpacing/>
        <w:rPr>
          <w:rFonts w:cs="Calibri"/>
        </w:rPr>
      </w:pPr>
      <w:r w:rsidRPr="00642BFD">
        <w:lastRenderedPageBreak/>
        <w:t xml:space="preserve">The nutritional value of all meals is available online, and some nutritional information is available where there are electronic display boards in the dining halls. </w:t>
      </w:r>
      <w:r w:rsidRPr="00642BFD">
        <w:rPr>
          <w:rFonts w:cs="Calibri"/>
        </w:rPr>
        <w:t xml:space="preserve">Some of the franchised food service outlets on campus list calorie counts.  </w:t>
      </w:r>
      <w:r>
        <w:rPr>
          <w:rFonts w:cs="Calibri"/>
        </w:rPr>
        <w:t xml:space="preserve">The TUC has also published a list of healthy food choices from both in house and franchised food outlets. </w:t>
      </w:r>
      <w:r w:rsidRPr="00642BFD">
        <w:rPr>
          <w:rFonts w:cs="Calibri"/>
        </w:rPr>
        <w:t xml:space="preserve">Expanding and standardizing </w:t>
      </w:r>
      <w:r>
        <w:rPr>
          <w:rFonts w:cs="Calibri"/>
        </w:rPr>
        <w:t xml:space="preserve">nutritional </w:t>
      </w:r>
      <w:r w:rsidRPr="00642BFD">
        <w:rPr>
          <w:rFonts w:cs="Calibri"/>
        </w:rPr>
        <w:t xml:space="preserve">information is </w:t>
      </w:r>
      <w:r>
        <w:rPr>
          <w:rFonts w:cs="Calibri"/>
        </w:rPr>
        <w:t>recommended</w:t>
      </w:r>
      <w:r w:rsidRPr="00642BFD">
        <w:rPr>
          <w:rFonts w:cs="Calibri"/>
        </w:rPr>
        <w:t>.</w:t>
      </w:r>
    </w:p>
    <w:p w:rsidR="00A115BA" w:rsidRDefault="00A115BA" w:rsidP="00927BAE">
      <w:pPr>
        <w:contextualSpacing/>
        <w:rPr>
          <w:rFonts w:cs="Calibri"/>
          <w:b/>
        </w:rPr>
      </w:pPr>
    </w:p>
    <w:p w:rsidR="00A115BA" w:rsidRPr="00642BFD" w:rsidRDefault="00A115BA" w:rsidP="00927BAE">
      <w:pPr>
        <w:contextualSpacing/>
        <w:rPr>
          <w:rFonts w:cs="Calibri"/>
          <w:b/>
        </w:rPr>
      </w:pPr>
      <w:r w:rsidRPr="00642BFD">
        <w:rPr>
          <w:rFonts w:cs="Calibri"/>
          <w:b/>
        </w:rPr>
        <w:t>Objectives for 2023</w:t>
      </w:r>
    </w:p>
    <w:p w:rsidR="00A115BA" w:rsidRPr="003934A3" w:rsidRDefault="00A115BA" w:rsidP="007A4F15">
      <w:pPr>
        <w:numPr>
          <w:ilvl w:val="0"/>
          <w:numId w:val="13"/>
        </w:numPr>
        <w:ind w:left="720"/>
        <w:contextualSpacing/>
        <w:rPr>
          <w:rFonts w:cs="Calibri"/>
        </w:rPr>
      </w:pPr>
      <w:r>
        <w:rPr>
          <w:rFonts w:cs="Calibri"/>
        </w:rPr>
        <w:t>E</w:t>
      </w:r>
      <w:r w:rsidRPr="003934A3">
        <w:rPr>
          <w:rFonts w:cs="Calibri"/>
        </w:rPr>
        <w:t>xpand sourcing of sustainable foods</w:t>
      </w:r>
    </w:p>
    <w:p w:rsidR="00A115BA" w:rsidRPr="00642BFD" w:rsidRDefault="00A115BA" w:rsidP="007A4F15">
      <w:pPr>
        <w:numPr>
          <w:ilvl w:val="0"/>
          <w:numId w:val="74"/>
        </w:numPr>
        <w:contextualSpacing/>
      </w:pPr>
      <w:r w:rsidRPr="00642BFD">
        <w:t xml:space="preserve">30% of total food purchases qualify as sustainable </w:t>
      </w:r>
    </w:p>
    <w:p w:rsidR="00A115BA" w:rsidRPr="00642BFD" w:rsidRDefault="00A115BA" w:rsidP="007A4F15">
      <w:pPr>
        <w:numPr>
          <w:ilvl w:val="0"/>
          <w:numId w:val="74"/>
        </w:numPr>
        <w:contextualSpacing/>
      </w:pPr>
      <w:r w:rsidRPr="00642BFD">
        <w:t>50% of produce purchase</w:t>
      </w:r>
      <w:r>
        <w:t>d from</w:t>
      </w:r>
      <w:r w:rsidRPr="00642BFD">
        <w:t xml:space="preserve"> local</w:t>
      </w:r>
      <w:r>
        <w:t xml:space="preserve"> sources</w:t>
      </w:r>
    </w:p>
    <w:p w:rsidR="00A115BA" w:rsidRDefault="00A115BA" w:rsidP="007A4F15">
      <w:pPr>
        <w:numPr>
          <w:ilvl w:val="0"/>
          <w:numId w:val="74"/>
        </w:numPr>
        <w:contextualSpacing/>
      </w:pPr>
      <w:r w:rsidRPr="00642BFD">
        <w:t>100% of seafood purchase</w:t>
      </w:r>
      <w:r>
        <w:t xml:space="preserve">s </w:t>
      </w:r>
      <w:r w:rsidRPr="00642BFD">
        <w:t xml:space="preserve">Marine stewardship Council certified, Aquaculture Certification Council certified, and/or Seafood Watch Guide “Best Choices” of “Good Alternatives” </w:t>
      </w:r>
    </w:p>
    <w:p w:rsidR="00A115BA" w:rsidRPr="003934A3" w:rsidRDefault="00A115BA" w:rsidP="007A4F15">
      <w:pPr>
        <w:numPr>
          <w:ilvl w:val="0"/>
          <w:numId w:val="13"/>
        </w:numPr>
        <w:ind w:left="720"/>
        <w:contextualSpacing/>
        <w:rPr>
          <w:rFonts w:cs="Calibri"/>
        </w:rPr>
      </w:pPr>
      <w:r>
        <w:rPr>
          <w:rFonts w:cs="Calibri"/>
        </w:rPr>
        <w:t>E</w:t>
      </w:r>
      <w:r w:rsidRPr="003934A3">
        <w:rPr>
          <w:rFonts w:cs="Calibri"/>
        </w:rPr>
        <w:t>xpand the selection of healthy foods</w:t>
      </w:r>
    </w:p>
    <w:p w:rsidR="00A115BA" w:rsidRPr="003934A3" w:rsidRDefault="00190CF0" w:rsidP="007A4F15">
      <w:pPr>
        <w:numPr>
          <w:ilvl w:val="0"/>
          <w:numId w:val="13"/>
        </w:numPr>
        <w:ind w:left="720"/>
        <w:contextualSpacing/>
        <w:rPr>
          <w:rFonts w:cs="Calibri"/>
        </w:rPr>
      </w:pPr>
      <w:r>
        <w:rPr>
          <w:rFonts w:cs="Calibri"/>
        </w:rPr>
        <w:t xml:space="preserve">Provide information </w:t>
      </w:r>
      <w:r w:rsidR="00A115BA">
        <w:rPr>
          <w:rFonts w:cs="Calibri"/>
        </w:rPr>
        <w:t xml:space="preserve">in all TUC-operated dining services </w:t>
      </w:r>
      <w:r w:rsidR="00A115BA" w:rsidRPr="003934A3">
        <w:rPr>
          <w:rFonts w:cs="Calibri"/>
        </w:rPr>
        <w:t>to inform and educate the CSUN community about healthy and sustainable food choices</w:t>
      </w:r>
    </w:p>
    <w:p w:rsidR="00A115BA" w:rsidRPr="00642BFD" w:rsidRDefault="00A115BA" w:rsidP="00927BAE">
      <w:pPr>
        <w:contextualSpacing/>
        <w:rPr>
          <w:rFonts w:cs="Calibri"/>
          <w:color w:val="0070C0"/>
        </w:rPr>
      </w:pPr>
    </w:p>
    <w:p w:rsidR="00A115BA" w:rsidRPr="00406265" w:rsidRDefault="00D5104A" w:rsidP="00927BAE">
      <w:pPr>
        <w:contextualSpacing/>
        <w:rPr>
          <w:rFonts w:cs="Calibri"/>
          <w:b/>
        </w:rPr>
      </w:pPr>
      <w:r>
        <w:rPr>
          <w:b/>
        </w:rPr>
        <w:t>Related Policies</w:t>
      </w:r>
    </w:p>
    <w:p w:rsidR="00A115BA" w:rsidRDefault="00A115BA" w:rsidP="00927BAE">
      <w:pPr>
        <w:widowControl w:val="0"/>
        <w:autoSpaceDE w:val="0"/>
        <w:autoSpaceDN w:val="0"/>
        <w:adjustRightInd w:val="0"/>
        <w:contextualSpacing/>
        <w:rPr>
          <w:color w:val="000000"/>
        </w:rPr>
      </w:pPr>
      <w:r>
        <w:rPr>
          <w:color w:val="000000"/>
        </w:rPr>
        <w:t xml:space="preserve">The following definition is used for </w:t>
      </w:r>
      <w:r w:rsidRPr="00642BFD">
        <w:rPr>
          <w:color w:val="000000"/>
        </w:rPr>
        <w:t>Sustainable Food</w:t>
      </w:r>
      <w:r>
        <w:rPr>
          <w:color w:val="000000"/>
        </w:rPr>
        <w:t>s</w:t>
      </w:r>
      <w:bookmarkStart w:id="9" w:name="_Ref343445249"/>
      <w:r>
        <w:rPr>
          <w:color w:val="000000"/>
        </w:rPr>
        <w:t xml:space="preserve"> by Pomona College</w:t>
      </w:r>
      <w:r>
        <w:rPr>
          <w:rStyle w:val="EndnoteReference"/>
          <w:color w:val="000000"/>
        </w:rPr>
        <w:endnoteReference w:id="15"/>
      </w:r>
      <w:bookmarkEnd w:id="9"/>
      <w:r w:rsidRPr="00642BFD">
        <w:rPr>
          <w:color w:val="000000"/>
        </w:rPr>
        <w:t xml:space="preserve"> </w:t>
      </w:r>
      <w:r>
        <w:rPr>
          <w:color w:val="000000"/>
        </w:rPr>
        <w:t>and is recommended for use by CSUN:</w:t>
      </w:r>
      <w:r w:rsidR="003D0512">
        <w:rPr>
          <w:color w:val="000000"/>
        </w:rPr>
        <w:t xml:space="preserve"> </w:t>
      </w:r>
      <w:r>
        <w:rPr>
          <w:color w:val="000000"/>
        </w:rPr>
        <w:t>“</w:t>
      </w:r>
      <w:r w:rsidR="00927BAE" w:rsidRPr="00642BFD">
        <w:rPr>
          <w:color w:val="000000"/>
        </w:rPr>
        <w:t>Food</w:t>
      </w:r>
      <w:r w:rsidRPr="00642BFD">
        <w:rPr>
          <w:color w:val="000000"/>
        </w:rPr>
        <w:t xml:space="preserve"> items that meet one or more of the following</w:t>
      </w:r>
      <w:r>
        <w:rPr>
          <w:color w:val="000000"/>
        </w:rPr>
        <w:t xml:space="preserve"> </w:t>
      </w:r>
      <w:r w:rsidRPr="00642BFD">
        <w:rPr>
          <w:color w:val="000000"/>
        </w:rPr>
        <w:t>characteristics:</w:t>
      </w:r>
    </w:p>
    <w:p w:rsidR="00A115BA" w:rsidRPr="00642BFD" w:rsidRDefault="00A115BA" w:rsidP="00927BAE">
      <w:pPr>
        <w:widowControl w:val="0"/>
        <w:autoSpaceDE w:val="0"/>
        <w:autoSpaceDN w:val="0"/>
        <w:adjustRightInd w:val="0"/>
        <w:contextualSpacing/>
        <w:rPr>
          <w:color w:val="000000"/>
        </w:rPr>
      </w:pPr>
      <w:r w:rsidRPr="00642BFD">
        <w:rPr>
          <w:color w:val="000000"/>
        </w:rPr>
        <w:t>- Local (Define</w:t>
      </w:r>
      <w:r>
        <w:rPr>
          <w:color w:val="000000"/>
        </w:rPr>
        <w:t>d as within 200 miles of campus)</w:t>
      </w:r>
    </w:p>
    <w:p w:rsidR="00A115BA" w:rsidRPr="00642BFD" w:rsidRDefault="00A115BA" w:rsidP="00927BAE">
      <w:pPr>
        <w:widowControl w:val="0"/>
        <w:autoSpaceDE w:val="0"/>
        <w:autoSpaceDN w:val="0"/>
        <w:adjustRightInd w:val="0"/>
        <w:contextualSpacing/>
        <w:rPr>
          <w:color w:val="000000"/>
        </w:rPr>
      </w:pPr>
      <w:r w:rsidRPr="00642BFD">
        <w:rPr>
          <w:color w:val="000000"/>
        </w:rPr>
        <w:t>- Produce: grown locally, ideally from an independently-owned small (The Small Business Administration provides revenue- and employee-based size regulations for businesses considered</w:t>
      </w:r>
      <w:r>
        <w:rPr>
          <w:color w:val="000000"/>
        </w:rPr>
        <w:t xml:space="preserve"> </w:t>
      </w:r>
      <w:r w:rsidRPr="00642BFD">
        <w:rPr>
          <w:color w:val="000000"/>
        </w:rPr>
        <w:t>“small”) family farm.</w:t>
      </w:r>
    </w:p>
    <w:p w:rsidR="00A115BA" w:rsidRPr="00642BFD" w:rsidRDefault="00A115BA" w:rsidP="00927BAE">
      <w:pPr>
        <w:widowControl w:val="0"/>
        <w:autoSpaceDE w:val="0"/>
        <w:autoSpaceDN w:val="0"/>
        <w:adjustRightInd w:val="0"/>
        <w:ind w:left="720"/>
        <w:contextualSpacing/>
        <w:rPr>
          <w:color w:val="000000"/>
        </w:rPr>
      </w:pPr>
      <w:r w:rsidRPr="00642BFD">
        <w:rPr>
          <w:color w:val="000000"/>
        </w:rPr>
        <w:t>- All other foods: processed/prepared locally AND (a) processed/prepared by a small, locally-owned company AND/OR (b) contains only locally-grown/produced ingredients</w:t>
      </w:r>
    </w:p>
    <w:p w:rsidR="00A115BA" w:rsidRPr="00642BFD" w:rsidRDefault="00A115BA" w:rsidP="00927BAE">
      <w:pPr>
        <w:widowControl w:val="0"/>
        <w:autoSpaceDE w:val="0"/>
        <w:autoSpaceDN w:val="0"/>
        <w:adjustRightInd w:val="0"/>
        <w:contextualSpacing/>
        <w:rPr>
          <w:color w:val="000000"/>
        </w:rPr>
      </w:pPr>
      <w:r w:rsidRPr="00642BFD">
        <w:rPr>
          <w:color w:val="000000"/>
        </w:rPr>
        <w:t>- Fair</w:t>
      </w:r>
    </w:p>
    <w:p w:rsidR="00A115BA" w:rsidRPr="00642BFD" w:rsidRDefault="00A115BA" w:rsidP="00927BAE">
      <w:pPr>
        <w:widowControl w:val="0"/>
        <w:autoSpaceDE w:val="0"/>
        <w:autoSpaceDN w:val="0"/>
        <w:adjustRightInd w:val="0"/>
        <w:ind w:firstLine="720"/>
        <w:contextualSpacing/>
        <w:rPr>
          <w:color w:val="000000"/>
        </w:rPr>
      </w:pPr>
      <w:r w:rsidRPr="00642BFD">
        <w:rPr>
          <w:color w:val="000000"/>
        </w:rPr>
        <w:t>- Fair Trade Certified</w:t>
      </w:r>
    </w:p>
    <w:p w:rsidR="00A115BA" w:rsidRPr="00642BFD" w:rsidRDefault="00A115BA" w:rsidP="00927BAE">
      <w:pPr>
        <w:widowControl w:val="0"/>
        <w:autoSpaceDE w:val="0"/>
        <w:autoSpaceDN w:val="0"/>
        <w:adjustRightInd w:val="0"/>
        <w:ind w:firstLine="720"/>
        <w:contextualSpacing/>
        <w:rPr>
          <w:color w:val="000000"/>
        </w:rPr>
      </w:pPr>
      <w:r w:rsidRPr="00642BFD">
        <w:rPr>
          <w:color w:val="000000"/>
        </w:rPr>
        <w:t>- Domestic Fair Trade Certified</w:t>
      </w:r>
    </w:p>
    <w:p w:rsidR="00A115BA" w:rsidRPr="00642BFD" w:rsidRDefault="00A115BA" w:rsidP="00927BAE">
      <w:pPr>
        <w:widowControl w:val="0"/>
        <w:autoSpaceDE w:val="0"/>
        <w:autoSpaceDN w:val="0"/>
        <w:adjustRightInd w:val="0"/>
        <w:ind w:firstLine="720"/>
        <w:contextualSpacing/>
        <w:rPr>
          <w:color w:val="000000"/>
        </w:rPr>
      </w:pPr>
      <w:r w:rsidRPr="00642BFD">
        <w:rPr>
          <w:color w:val="000000"/>
        </w:rPr>
        <w:t>- Rainforest Alliance Certified</w:t>
      </w:r>
    </w:p>
    <w:p w:rsidR="00A115BA" w:rsidRPr="00642BFD" w:rsidRDefault="00A115BA" w:rsidP="00927BAE">
      <w:pPr>
        <w:widowControl w:val="0"/>
        <w:autoSpaceDE w:val="0"/>
        <w:autoSpaceDN w:val="0"/>
        <w:adjustRightInd w:val="0"/>
        <w:contextualSpacing/>
        <w:rPr>
          <w:color w:val="000000"/>
        </w:rPr>
      </w:pPr>
      <w:r w:rsidRPr="00642BFD">
        <w:rPr>
          <w:color w:val="000000"/>
        </w:rPr>
        <w:t>- Humane</w:t>
      </w:r>
    </w:p>
    <w:p w:rsidR="00A115BA" w:rsidRPr="00642BFD" w:rsidRDefault="00A115BA" w:rsidP="00927BAE">
      <w:pPr>
        <w:widowControl w:val="0"/>
        <w:autoSpaceDE w:val="0"/>
        <w:autoSpaceDN w:val="0"/>
        <w:adjustRightInd w:val="0"/>
        <w:ind w:firstLine="720"/>
        <w:contextualSpacing/>
        <w:rPr>
          <w:color w:val="000000"/>
        </w:rPr>
      </w:pPr>
      <w:r w:rsidRPr="00642BFD">
        <w:rPr>
          <w:color w:val="000000"/>
        </w:rPr>
        <w:t>- AGA grass-fed</w:t>
      </w:r>
    </w:p>
    <w:p w:rsidR="00A115BA" w:rsidRPr="00642BFD" w:rsidRDefault="00A115BA" w:rsidP="00927BAE">
      <w:pPr>
        <w:widowControl w:val="0"/>
        <w:autoSpaceDE w:val="0"/>
        <w:autoSpaceDN w:val="0"/>
        <w:adjustRightInd w:val="0"/>
        <w:ind w:firstLine="720"/>
        <w:contextualSpacing/>
        <w:rPr>
          <w:color w:val="000000"/>
        </w:rPr>
      </w:pPr>
      <w:r w:rsidRPr="00642BFD">
        <w:rPr>
          <w:color w:val="000000"/>
        </w:rPr>
        <w:t>- Pasture</w:t>
      </w:r>
      <w:r>
        <w:rPr>
          <w:color w:val="000000"/>
        </w:rPr>
        <w:t>-</w:t>
      </w:r>
      <w:r w:rsidRPr="00642BFD">
        <w:rPr>
          <w:color w:val="000000"/>
        </w:rPr>
        <w:t>raised</w:t>
      </w:r>
    </w:p>
    <w:p w:rsidR="00A115BA" w:rsidRPr="00642BFD" w:rsidRDefault="00A115BA" w:rsidP="00927BAE">
      <w:pPr>
        <w:widowControl w:val="0"/>
        <w:autoSpaceDE w:val="0"/>
        <w:autoSpaceDN w:val="0"/>
        <w:adjustRightInd w:val="0"/>
        <w:ind w:firstLine="720"/>
        <w:contextualSpacing/>
        <w:rPr>
          <w:color w:val="000000"/>
        </w:rPr>
      </w:pPr>
      <w:r w:rsidRPr="00642BFD">
        <w:rPr>
          <w:color w:val="000000"/>
        </w:rPr>
        <w:t>- 100% grass-fed</w:t>
      </w:r>
    </w:p>
    <w:p w:rsidR="00A115BA" w:rsidRPr="00642BFD" w:rsidRDefault="00A115BA" w:rsidP="00927BAE">
      <w:pPr>
        <w:widowControl w:val="0"/>
        <w:autoSpaceDE w:val="0"/>
        <w:autoSpaceDN w:val="0"/>
        <w:adjustRightInd w:val="0"/>
        <w:ind w:firstLine="720"/>
        <w:contextualSpacing/>
        <w:rPr>
          <w:color w:val="000000"/>
        </w:rPr>
      </w:pPr>
      <w:r w:rsidRPr="00642BFD">
        <w:rPr>
          <w:color w:val="000000"/>
        </w:rPr>
        <w:t>- Certified Humane Raised and Handled</w:t>
      </w:r>
    </w:p>
    <w:p w:rsidR="00A115BA" w:rsidRPr="00642BFD" w:rsidRDefault="00A115BA" w:rsidP="00927BAE">
      <w:pPr>
        <w:widowControl w:val="0"/>
        <w:autoSpaceDE w:val="0"/>
        <w:autoSpaceDN w:val="0"/>
        <w:adjustRightInd w:val="0"/>
        <w:ind w:firstLine="720"/>
        <w:contextualSpacing/>
        <w:rPr>
          <w:color w:val="000000"/>
        </w:rPr>
      </w:pPr>
      <w:r w:rsidRPr="00642BFD">
        <w:rPr>
          <w:color w:val="000000"/>
        </w:rPr>
        <w:t>- Cage-free</w:t>
      </w:r>
    </w:p>
    <w:p w:rsidR="00A115BA" w:rsidRPr="00642BFD" w:rsidRDefault="00A115BA" w:rsidP="00927BAE">
      <w:pPr>
        <w:widowControl w:val="0"/>
        <w:autoSpaceDE w:val="0"/>
        <w:autoSpaceDN w:val="0"/>
        <w:adjustRightInd w:val="0"/>
        <w:contextualSpacing/>
        <w:rPr>
          <w:color w:val="000000"/>
        </w:rPr>
      </w:pPr>
      <w:r w:rsidRPr="00642BFD">
        <w:rPr>
          <w:color w:val="000000"/>
        </w:rPr>
        <w:t>- Sustainable Seafood</w:t>
      </w:r>
    </w:p>
    <w:p w:rsidR="00A115BA" w:rsidRPr="00642BFD" w:rsidRDefault="00A115BA" w:rsidP="00927BAE">
      <w:pPr>
        <w:widowControl w:val="0"/>
        <w:autoSpaceDE w:val="0"/>
        <w:autoSpaceDN w:val="0"/>
        <w:adjustRightInd w:val="0"/>
        <w:ind w:firstLine="720"/>
        <w:contextualSpacing/>
        <w:rPr>
          <w:color w:val="000000"/>
        </w:rPr>
      </w:pPr>
      <w:r w:rsidRPr="00642BFD">
        <w:rPr>
          <w:color w:val="000000"/>
        </w:rPr>
        <w:t>- Marine Stewardship Council Certified</w:t>
      </w:r>
    </w:p>
    <w:p w:rsidR="00A115BA" w:rsidRPr="00642BFD" w:rsidRDefault="00A115BA" w:rsidP="00927BAE">
      <w:pPr>
        <w:widowControl w:val="0"/>
        <w:autoSpaceDE w:val="0"/>
        <w:autoSpaceDN w:val="0"/>
        <w:adjustRightInd w:val="0"/>
        <w:ind w:firstLine="720"/>
        <w:contextualSpacing/>
        <w:rPr>
          <w:color w:val="000000"/>
        </w:rPr>
      </w:pPr>
      <w:r w:rsidRPr="00642BFD">
        <w:rPr>
          <w:color w:val="000000"/>
        </w:rPr>
        <w:t>- Aquaculture Certification Council Certified</w:t>
      </w:r>
    </w:p>
    <w:p w:rsidR="00A115BA" w:rsidRPr="00642BFD" w:rsidRDefault="00A115BA" w:rsidP="00927BAE">
      <w:pPr>
        <w:widowControl w:val="0"/>
        <w:autoSpaceDE w:val="0"/>
        <w:autoSpaceDN w:val="0"/>
        <w:adjustRightInd w:val="0"/>
        <w:ind w:firstLine="720"/>
        <w:contextualSpacing/>
        <w:rPr>
          <w:color w:val="000000"/>
        </w:rPr>
      </w:pPr>
      <w:r w:rsidRPr="00642BFD">
        <w:rPr>
          <w:color w:val="000000"/>
        </w:rPr>
        <w:t>- Seafood Watch Guide “Best Choices” or “Good Alternatives”</w:t>
      </w:r>
    </w:p>
    <w:p w:rsidR="00A115BA" w:rsidRPr="00642BFD" w:rsidRDefault="00A115BA" w:rsidP="00927BAE">
      <w:pPr>
        <w:widowControl w:val="0"/>
        <w:autoSpaceDE w:val="0"/>
        <w:autoSpaceDN w:val="0"/>
        <w:adjustRightInd w:val="0"/>
        <w:contextualSpacing/>
        <w:rPr>
          <w:color w:val="000000"/>
        </w:rPr>
      </w:pPr>
      <w:r w:rsidRPr="00642BFD">
        <w:rPr>
          <w:color w:val="000000"/>
        </w:rPr>
        <w:t>- Protected Harvest Certified</w:t>
      </w:r>
    </w:p>
    <w:p w:rsidR="00A115BA" w:rsidRPr="00642BFD" w:rsidRDefault="00A115BA" w:rsidP="00927BAE">
      <w:pPr>
        <w:widowControl w:val="0"/>
        <w:autoSpaceDE w:val="0"/>
        <w:autoSpaceDN w:val="0"/>
        <w:adjustRightInd w:val="0"/>
        <w:contextualSpacing/>
        <w:rPr>
          <w:color w:val="000000"/>
        </w:rPr>
      </w:pPr>
      <w:r w:rsidRPr="00642BFD">
        <w:rPr>
          <w:color w:val="000000"/>
        </w:rPr>
        <w:lastRenderedPageBreak/>
        <w:t>- Food Alliance Certified</w:t>
      </w:r>
    </w:p>
    <w:p w:rsidR="00A115BA" w:rsidRPr="00642BFD" w:rsidRDefault="00A115BA" w:rsidP="00927BAE">
      <w:pPr>
        <w:widowControl w:val="0"/>
        <w:autoSpaceDE w:val="0"/>
        <w:autoSpaceDN w:val="0"/>
        <w:adjustRightInd w:val="0"/>
        <w:contextualSpacing/>
        <w:rPr>
          <w:color w:val="000000"/>
        </w:rPr>
      </w:pPr>
      <w:r w:rsidRPr="00642BFD">
        <w:rPr>
          <w:color w:val="000000"/>
        </w:rPr>
        <w:t>- USDA Certified Organic</w:t>
      </w:r>
    </w:p>
    <w:p w:rsidR="00A115BA" w:rsidRPr="00642BFD" w:rsidRDefault="00A115BA" w:rsidP="00927BAE">
      <w:pPr>
        <w:widowControl w:val="0"/>
        <w:autoSpaceDE w:val="0"/>
        <w:autoSpaceDN w:val="0"/>
        <w:adjustRightInd w:val="0"/>
        <w:contextualSpacing/>
        <w:rPr>
          <w:color w:val="000000"/>
        </w:rPr>
      </w:pPr>
    </w:p>
    <w:p w:rsidR="00A115BA" w:rsidRPr="00642BFD" w:rsidRDefault="00A115BA" w:rsidP="00927BAE">
      <w:pPr>
        <w:widowControl w:val="0"/>
        <w:autoSpaceDE w:val="0"/>
        <w:autoSpaceDN w:val="0"/>
        <w:adjustRightInd w:val="0"/>
        <w:contextualSpacing/>
        <w:rPr>
          <w:color w:val="000000"/>
        </w:rPr>
      </w:pPr>
      <w:r w:rsidRPr="00642BFD">
        <w:rPr>
          <w:color w:val="000000"/>
        </w:rPr>
        <w:t>Additionally, food items will not be considered sustainable if:</w:t>
      </w:r>
    </w:p>
    <w:p w:rsidR="00A115BA" w:rsidRDefault="00A115BA" w:rsidP="00927BAE">
      <w:pPr>
        <w:widowControl w:val="0"/>
        <w:autoSpaceDE w:val="0"/>
        <w:autoSpaceDN w:val="0"/>
        <w:adjustRightInd w:val="0"/>
        <w:ind w:left="180" w:hanging="180"/>
        <w:contextualSpacing/>
        <w:rPr>
          <w:color w:val="000000"/>
        </w:rPr>
      </w:pPr>
      <w:r w:rsidRPr="00642BFD">
        <w:rPr>
          <w:color w:val="000000"/>
        </w:rPr>
        <w:t>- Information is available that indicates that confinement/battery cages, child labor, slave labor, or indentured servitude are used in the production/processing of the items.</w:t>
      </w:r>
      <w:r>
        <w:rPr>
          <w:color w:val="000000"/>
        </w:rPr>
        <w:t>”</w:t>
      </w:r>
    </w:p>
    <w:p w:rsidR="00A115BA" w:rsidRDefault="00A115BA" w:rsidP="00927BAE">
      <w:pPr>
        <w:widowControl w:val="0"/>
        <w:autoSpaceDE w:val="0"/>
        <w:autoSpaceDN w:val="0"/>
        <w:adjustRightInd w:val="0"/>
        <w:ind w:left="180" w:hanging="180"/>
        <w:contextualSpacing/>
        <w:rPr>
          <w:color w:val="000000"/>
        </w:rPr>
      </w:pPr>
    </w:p>
    <w:p w:rsidR="00A115BA" w:rsidRPr="00296806" w:rsidRDefault="00D5104A" w:rsidP="00927BAE">
      <w:pPr>
        <w:contextualSpacing/>
      </w:pPr>
      <w:r>
        <w:rPr>
          <w:rFonts w:cs="Calibri"/>
          <w:b/>
        </w:rPr>
        <w:t>Comparable Goals</w:t>
      </w:r>
    </w:p>
    <w:p w:rsidR="00A115BA" w:rsidRDefault="00A115BA" w:rsidP="00927BAE">
      <w:pPr>
        <w:contextualSpacing/>
      </w:pPr>
      <w:r>
        <w:t>The following are similar goals adopted by other institutions or relevant groups:</w:t>
      </w:r>
    </w:p>
    <w:p w:rsidR="00A115BA" w:rsidRPr="00B07258" w:rsidRDefault="00A115BA" w:rsidP="00927BAE">
      <w:pPr>
        <w:contextualSpacing/>
        <w:rPr>
          <w:b/>
        </w:rPr>
      </w:pPr>
      <w:r>
        <w:rPr>
          <w:b/>
        </w:rPr>
        <w:t>Pomona College</w:t>
      </w:r>
      <w:r w:rsidR="00425B5A">
        <w:rPr>
          <w:b/>
        </w:rPr>
        <w:fldChar w:fldCharType="begin"/>
      </w:r>
      <w:r>
        <w:rPr>
          <w:b/>
        </w:rPr>
        <w:instrText xml:space="preserve"> NOTEREF _Ref343445249 \f \h </w:instrText>
      </w:r>
      <w:r w:rsidR="00425B5A">
        <w:rPr>
          <w:b/>
        </w:rPr>
      </w:r>
      <w:r w:rsidR="00425B5A">
        <w:rPr>
          <w:b/>
        </w:rPr>
        <w:fldChar w:fldCharType="separate"/>
      </w:r>
      <w:r w:rsidR="005E72D4" w:rsidRPr="005E72D4">
        <w:rPr>
          <w:rStyle w:val="EndnoteReference"/>
        </w:rPr>
        <w:t>16</w:t>
      </w:r>
      <w:r w:rsidR="00425B5A">
        <w:rPr>
          <w:b/>
        </w:rPr>
        <w:fldChar w:fldCharType="end"/>
      </w:r>
    </w:p>
    <w:p w:rsidR="00A115BA" w:rsidRPr="00B07258" w:rsidRDefault="00A115BA" w:rsidP="00927BAE">
      <w:pPr>
        <w:widowControl w:val="0"/>
        <w:autoSpaceDE w:val="0"/>
        <w:autoSpaceDN w:val="0"/>
        <w:adjustRightInd w:val="0"/>
        <w:ind w:left="720"/>
        <w:contextualSpacing/>
        <w:rPr>
          <w:color w:val="000000"/>
        </w:rPr>
      </w:pPr>
      <w:r>
        <w:rPr>
          <w:color w:val="000000"/>
        </w:rPr>
        <w:t>Dining Services o</w:t>
      </w:r>
      <w:r w:rsidRPr="00B07258">
        <w:rPr>
          <w:color w:val="000000"/>
        </w:rPr>
        <w:t>bjectives for 2020:- 15% of total food purchases qualify as sustainable by 2015</w:t>
      </w:r>
    </w:p>
    <w:p w:rsidR="00A115BA" w:rsidRPr="00B07258" w:rsidRDefault="00A115BA" w:rsidP="00927BAE">
      <w:pPr>
        <w:widowControl w:val="0"/>
        <w:autoSpaceDE w:val="0"/>
        <w:autoSpaceDN w:val="0"/>
        <w:adjustRightInd w:val="0"/>
        <w:ind w:left="720"/>
        <w:contextualSpacing/>
        <w:rPr>
          <w:color w:val="000000"/>
        </w:rPr>
      </w:pPr>
      <w:r w:rsidRPr="00B07258">
        <w:rPr>
          <w:color w:val="000000"/>
        </w:rPr>
        <w:t>- 30% of total food purchases qualify as sustainable by 2020</w:t>
      </w:r>
    </w:p>
    <w:p w:rsidR="00A115BA" w:rsidRPr="00B07258" w:rsidRDefault="00A115BA" w:rsidP="00927BAE">
      <w:pPr>
        <w:widowControl w:val="0"/>
        <w:autoSpaceDE w:val="0"/>
        <w:autoSpaceDN w:val="0"/>
        <w:adjustRightInd w:val="0"/>
        <w:ind w:left="720"/>
        <w:contextualSpacing/>
        <w:rPr>
          <w:color w:val="000000"/>
        </w:rPr>
      </w:pPr>
      <w:r w:rsidRPr="00B07258">
        <w:rPr>
          <w:color w:val="000000"/>
        </w:rPr>
        <w:t>- 10% of total food purchases qualify as sustainable in more than one category by 2020</w:t>
      </w:r>
    </w:p>
    <w:p w:rsidR="00A115BA" w:rsidRPr="00B07258" w:rsidRDefault="00A115BA" w:rsidP="00927BAE">
      <w:pPr>
        <w:widowControl w:val="0"/>
        <w:autoSpaceDE w:val="0"/>
        <w:autoSpaceDN w:val="0"/>
        <w:adjustRightInd w:val="0"/>
        <w:ind w:left="720"/>
        <w:contextualSpacing/>
        <w:rPr>
          <w:color w:val="000000"/>
        </w:rPr>
      </w:pPr>
      <w:r w:rsidRPr="00B07258">
        <w:rPr>
          <w:color w:val="000000"/>
        </w:rPr>
        <w:t>- 50% of produce purchases local by 2020</w:t>
      </w:r>
    </w:p>
    <w:p w:rsidR="00A115BA" w:rsidRPr="00B07258" w:rsidRDefault="00A115BA" w:rsidP="00927BAE">
      <w:pPr>
        <w:widowControl w:val="0"/>
        <w:autoSpaceDE w:val="0"/>
        <w:autoSpaceDN w:val="0"/>
        <w:adjustRightInd w:val="0"/>
        <w:ind w:left="720"/>
        <w:contextualSpacing/>
        <w:rPr>
          <w:color w:val="000000"/>
        </w:rPr>
      </w:pPr>
      <w:r w:rsidRPr="00B07258">
        <w:rPr>
          <w:color w:val="000000"/>
        </w:rPr>
        <w:t>- 100% seafood purchases are Marine Stewardship Council certified, Aquaculture Certification</w:t>
      </w:r>
    </w:p>
    <w:p w:rsidR="00A115BA" w:rsidRPr="00B07258" w:rsidRDefault="00A115BA" w:rsidP="00927BAE">
      <w:pPr>
        <w:widowControl w:val="0"/>
        <w:autoSpaceDE w:val="0"/>
        <w:autoSpaceDN w:val="0"/>
        <w:adjustRightInd w:val="0"/>
        <w:ind w:left="720"/>
        <w:contextualSpacing/>
        <w:rPr>
          <w:color w:val="000000"/>
        </w:rPr>
      </w:pPr>
      <w:r w:rsidRPr="00B07258">
        <w:rPr>
          <w:color w:val="000000"/>
        </w:rPr>
        <w:t xml:space="preserve">   Council certified, and/or Seafood Watch Guide “Best Choices” or “Good Alternatives” by     </w:t>
      </w:r>
    </w:p>
    <w:p w:rsidR="00A115BA" w:rsidRPr="00B07258" w:rsidRDefault="00A115BA" w:rsidP="00927BAE">
      <w:pPr>
        <w:widowControl w:val="0"/>
        <w:autoSpaceDE w:val="0"/>
        <w:autoSpaceDN w:val="0"/>
        <w:adjustRightInd w:val="0"/>
        <w:ind w:left="720"/>
        <w:contextualSpacing/>
        <w:rPr>
          <w:color w:val="000000"/>
        </w:rPr>
      </w:pPr>
      <w:r w:rsidRPr="00B07258">
        <w:rPr>
          <w:color w:val="000000"/>
        </w:rPr>
        <w:t xml:space="preserve">   2015</w:t>
      </w:r>
    </w:p>
    <w:p w:rsidR="00A115BA" w:rsidRPr="00B07258" w:rsidRDefault="00A115BA" w:rsidP="00927BAE">
      <w:pPr>
        <w:widowControl w:val="0"/>
        <w:autoSpaceDE w:val="0"/>
        <w:autoSpaceDN w:val="0"/>
        <w:adjustRightInd w:val="0"/>
        <w:ind w:left="720"/>
        <w:contextualSpacing/>
        <w:rPr>
          <w:color w:val="000000"/>
        </w:rPr>
      </w:pPr>
      <w:r w:rsidRPr="00B07258">
        <w:rPr>
          <w:color w:val="000000"/>
        </w:rPr>
        <w:t>Other dining establishments:</w:t>
      </w:r>
    </w:p>
    <w:p w:rsidR="00A115BA" w:rsidRDefault="00A115BA" w:rsidP="00927BAE">
      <w:pPr>
        <w:numPr>
          <w:ilvl w:val="0"/>
          <w:numId w:val="5"/>
        </w:numPr>
        <w:ind w:left="900" w:hanging="180"/>
        <w:contextualSpacing/>
        <w:rPr>
          <w:color w:val="000000"/>
        </w:rPr>
      </w:pPr>
      <w:r w:rsidRPr="00B07258">
        <w:rPr>
          <w:color w:val="000000"/>
        </w:rPr>
        <w:t>Programs are in place to encourage the use of food it</w:t>
      </w:r>
      <w:r w:rsidR="0003673D">
        <w:rPr>
          <w:color w:val="000000"/>
        </w:rPr>
        <w:t>ems that qualify as sustainable</w:t>
      </w:r>
    </w:p>
    <w:p w:rsidR="00A115BA" w:rsidRPr="00B07258" w:rsidRDefault="00A115BA" w:rsidP="00927BAE">
      <w:pPr>
        <w:contextualSpacing/>
        <w:rPr>
          <w:color w:val="000000"/>
        </w:rPr>
      </w:pPr>
    </w:p>
    <w:p w:rsidR="00A115BA" w:rsidRPr="00AA0C8E" w:rsidRDefault="00A115BA" w:rsidP="00927BAE">
      <w:pPr>
        <w:widowControl w:val="0"/>
        <w:autoSpaceDE w:val="0"/>
        <w:autoSpaceDN w:val="0"/>
        <w:adjustRightInd w:val="0"/>
        <w:contextualSpacing/>
        <w:rPr>
          <w:b/>
        </w:rPr>
      </w:pPr>
      <w:r w:rsidRPr="00AA0C8E">
        <w:rPr>
          <w:b/>
        </w:rPr>
        <w:t>University of California at Santa Barbara Food Service Goals</w:t>
      </w:r>
      <w:r>
        <w:rPr>
          <w:rStyle w:val="EndnoteReference"/>
          <w:b/>
        </w:rPr>
        <w:endnoteReference w:id="16"/>
      </w:r>
      <w:r w:rsidRPr="00AA0C8E">
        <w:rPr>
          <w:b/>
        </w:rPr>
        <w:t xml:space="preserve"> </w:t>
      </w:r>
    </w:p>
    <w:p w:rsidR="00A115BA" w:rsidRPr="00AA0C8E" w:rsidRDefault="00A115BA" w:rsidP="00927BAE">
      <w:pPr>
        <w:widowControl w:val="0"/>
        <w:numPr>
          <w:ilvl w:val="0"/>
          <w:numId w:val="5"/>
        </w:numPr>
        <w:autoSpaceDE w:val="0"/>
        <w:autoSpaceDN w:val="0"/>
        <w:adjustRightInd w:val="0"/>
        <w:contextualSpacing/>
      </w:pPr>
      <w:r w:rsidRPr="00AA0C8E">
        <w:t>Add sustainability information to purchase orders</w:t>
      </w:r>
    </w:p>
    <w:p w:rsidR="00A115BA" w:rsidRPr="00AA0C8E" w:rsidRDefault="00A115BA" w:rsidP="007A4F15">
      <w:pPr>
        <w:widowControl w:val="0"/>
        <w:numPr>
          <w:ilvl w:val="0"/>
          <w:numId w:val="9"/>
        </w:numPr>
        <w:autoSpaceDE w:val="0"/>
        <w:autoSpaceDN w:val="0"/>
        <w:adjustRightInd w:val="0"/>
        <w:contextualSpacing/>
      </w:pPr>
      <w:r w:rsidRPr="00AA0C8E">
        <w:t>Add organic milk in retail and bulk packaging</w:t>
      </w:r>
    </w:p>
    <w:p w:rsidR="00A115BA" w:rsidRPr="00AA0C8E" w:rsidRDefault="00A115BA" w:rsidP="007A4F15">
      <w:pPr>
        <w:widowControl w:val="0"/>
        <w:numPr>
          <w:ilvl w:val="0"/>
          <w:numId w:val="9"/>
        </w:numPr>
        <w:autoSpaceDE w:val="0"/>
        <w:autoSpaceDN w:val="0"/>
        <w:adjustRightInd w:val="0"/>
        <w:contextualSpacing/>
      </w:pPr>
      <w:r w:rsidRPr="00AA0C8E">
        <w:t>Expand organic produce purchases to 25%</w:t>
      </w:r>
    </w:p>
    <w:p w:rsidR="00A115BA" w:rsidRPr="00AA0C8E" w:rsidRDefault="00A115BA" w:rsidP="007A4F15">
      <w:pPr>
        <w:widowControl w:val="0"/>
        <w:numPr>
          <w:ilvl w:val="0"/>
          <w:numId w:val="9"/>
        </w:numPr>
        <w:autoSpaceDE w:val="0"/>
        <w:autoSpaceDN w:val="0"/>
        <w:adjustRightInd w:val="0"/>
        <w:contextualSpacing/>
      </w:pPr>
      <w:r w:rsidRPr="00AA0C8E">
        <w:t>Expand local produce purchases to 25%</w:t>
      </w:r>
    </w:p>
    <w:p w:rsidR="00A115BA" w:rsidRPr="00AA0C8E" w:rsidRDefault="00A115BA" w:rsidP="007A4F15">
      <w:pPr>
        <w:widowControl w:val="0"/>
        <w:numPr>
          <w:ilvl w:val="0"/>
          <w:numId w:val="9"/>
        </w:numPr>
        <w:autoSpaceDE w:val="0"/>
        <w:autoSpaceDN w:val="0"/>
        <w:adjustRightInd w:val="0"/>
        <w:contextualSpacing/>
      </w:pPr>
      <w:r w:rsidRPr="00AA0C8E">
        <w:t>Increase use of compostable disposable products to 25%</w:t>
      </w:r>
    </w:p>
    <w:p w:rsidR="00A115BA" w:rsidRPr="00AA0C8E" w:rsidRDefault="00A115BA" w:rsidP="007A4F15">
      <w:pPr>
        <w:widowControl w:val="0"/>
        <w:numPr>
          <w:ilvl w:val="0"/>
          <w:numId w:val="9"/>
        </w:numPr>
        <w:autoSpaceDE w:val="0"/>
        <w:autoSpaceDN w:val="0"/>
        <w:adjustRightInd w:val="0"/>
        <w:contextualSpacing/>
      </w:pPr>
      <w:r w:rsidRPr="00AA0C8E">
        <w:t>Reduce paper waste at Subway by 50%</w:t>
      </w:r>
    </w:p>
    <w:p w:rsidR="00A115BA" w:rsidRPr="00AA0C8E" w:rsidRDefault="00A115BA" w:rsidP="007A4F15">
      <w:pPr>
        <w:widowControl w:val="0"/>
        <w:numPr>
          <w:ilvl w:val="0"/>
          <w:numId w:val="9"/>
        </w:numPr>
        <w:autoSpaceDE w:val="0"/>
        <w:autoSpaceDN w:val="0"/>
        <w:adjustRightInd w:val="0"/>
        <w:contextualSpacing/>
      </w:pPr>
      <w:r w:rsidRPr="00AA0C8E">
        <w:t>Purchase at least 10% of meat, fish and poultry from sustainable sources</w:t>
      </w:r>
    </w:p>
    <w:p w:rsidR="00A115BA" w:rsidRPr="00AA0C8E" w:rsidRDefault="00A115BA" w:rsidP="007A4F15">
      <w:pPr>
        <w:widowControl w:val="0"/>
        <w:numPr>
          <w:ilvl w:val="0"/>
          <w:numId w:val="9"/>
        </w:numPr>
        <w:autoSpaceDE w:val="0"/>
        <w:autoSpaceDN w:val="0"/>
        <w:adjustRightInd w:val="0"/>
        <w:contextualSpacing/>
      </w:pPr>
      <w:r w:rsidRPr="00AA0C8E">
        <w:t>Add sustainability language to all new tenant contracts</w:t>
      </w:r>
    </w:p>
    <w:p w:rsidR="00A115BA" w:rsidRPr="00AA0C8E" w:rsidRDefault="00A115BA" w:rsidP="007A4F15">
      <w:pPr>
        <w:widowControl w:val="0"/>
        <w:numPr>
          <w:ilvl w:val="0"/>
          <w:numId w:val="10"/>
        </w:numPr>
        <w:autoSpaceDE w:val="0"/>
        <w:autoSpaceDN w:val="0"/>
        <w:adjustRightInd w:val="0"/>
        <w:contextualSpacing/>
      </w:pPr>
      <w:r w:rsidRPr="00AA0C8E">
        <w:t>Replace aging equipment with energy efficient Energy Star models as needed</w:t>
      </w:r>
    </w:p>
    <w:p w:rsidR="00A115BA" w:rsidRPr="00AA0C8E" w:rsidRDefault="00A115BA" w:rsidP="00411BA4">
      <w:pPr>
        <w:widowControl w:val="0"/>
        <w:autoSpaceDE w:val="0"/>
        <w:autoSpaceDN w:val="0"/>
        <w:adjustRightInd w:val="0"/>
        <w:contextualSpacing/>
        <w:rPr>
          <w:b/>
        </w:rPr>
      </w:pPr>
      <w:r w:rsidRPr="00AA0C8E">
        <w:t xml:space="preserve"> </w:t>
      </w:r>
      <w:r w:rsidRPr="00AA0C8E">
        <w:rPr>
          <w:b/>
        </w:rPr>
        <w:t>University of California Santa Cruz Food Service</w:t>
      </w:r>
      <w:r>
        <w:rPr>
          <w:b/>
        </w:rPr>
        <w:t xml:space="preserve"> </w:t>
      </w:r>
      <w:r w:rsidRPr="00AA0C8E">
        <w:rPr>
          <w:b/>
        </w:rPr>
        <w:t>Goals</w:t>
      </w:r>
      <w:r w:rsidR="0003673D">
        <w:rPr>
          <w:b/>
        </w:rPr>
        <w:t xml:space="preserve"> for 2020</w:t>
      </w:r>
      <w:r>
        <w:rPr>
          <w:rStyle w:val="EndnoteReference"/>
          <w:b/>
        </w:rPr>
        <w:endnoteReference w:id="17"/>
      </w:r>
      <w:r w:rsidRPr="00AA0C8E">
        <w:rPr>
          <w:b/>
        </w:rPr>
        <w:t xml:space="preserve"> </w:t>
      </w:r>
    </w:p>
    <w:p w:rsidR="00A115BA" w:rsidRPr="00AA0C8E" w:rsidRDefault="00A115BA" w:rsidP="007A4F15">
      <w:pPr>
        <w:pStyle w:val="Pa13"/>
        <w:numPr>
          <w:ilvl w:val="0"/>
          <w:numId w:val="10"/>
        </w:numPr>
        <w:spacing w:line="276" w:lineRule="auto"/>
        <w:contextualSpacing/>
        <w:rPr>
          <w:rStyle w:val="A62"/>
          <w:rFonts w:ascii="Calibri" w:hAnsi="Calibri"/>
        </w:rPr>
      </w:pPr>
      <w:r w:rsidRPr="00AA0C8E">
        <w:rPr>
          <w:rStyle w:val="A62"/>
          <w:rFonts w:ascii="Calibri" w:hAnsi="Calibri"/>
        </w:rPr>
        <w:t>75% of goods and products meet UCOP sustainable food se</w:t>
      </w:r>
      <w:r w:rsidR="0003673D">
        <w:rPr>
          <w:rStyle w:val="A62"/>
          <w:rFonts w:ascii="Calibri" w:hAnsi="Calibri"/>
        </w:rPr>
        <w:t>rvices procure</w:t>
      </w:r>
      <w:r w:rsidR="0003673D">
        <w:rPr>
          <w:rStyle w:val="A62"/>
          <w:rFonts w:ascii="Calibri" w:hAnsi="Calibri"/>
        </w:rPr>
        <w:softHyphen/>
        <w:t>ment guidelines</w:t>
      </w:r>
    </w:p>
    <w:p w:rsidR="00A115BA" w:rsidRPr="00AA0C8E" w:rsidRDefault="00A115BA" w:rsidP="007A4F15">
      <w:pPr>
        <w:pStyle w:val="Pa13"/>
        <w:numPr>
          <w:ilvl w:val="0"/>
          <w:numId w:val="10"/>
        </w:numPr>
        <w:spacing w:line="276" w:lineRule="auto"/>
        <w:contextualSpacing/>
        <w:rPr>
          <w:rStyle w:val="A62"/>
          <w:rFonts w:ascii="Calibri" w:hAnsi="Calibri"/>
        </w:rPr>
      </w:pPr>
      <w:r w:rsidRPr="00AA0C8E">
        <w:rPr>
          <w:rStyle w:val="A62"/>
          <w:rFonts w:ascii="Calibri" w:hAnsi="Calibri"/>
        </w:rPr>
        <w:t xml:space="preserve">All contracted and self-operated food service </w:t>
      </w:r>
      <w:r w:rsidR="0003673D">
        <w:rPr>
          <w:rStyle w:val="A62"/>
          <w:rFonts w:ascii="Calibri" w:hAnsi="Calibri"/>
        </w:rPr>
        <w:t>facilities are certified green</w:t>
      </w:r>
    </w:p>
    <w:p w:rsidR="00A115BA" w:rsidRPr="00AA0C8E" w:rsidRDefault="00A115BA" w:rsidP="007A4F15">
      <w:pPr>
        <w:pStyle w:val="Pa13"/>
        <w:numPr>
          <w:ilvl w:val="0"/>
          <w:numId w:val="10"/>
        </w:numPr>
        <w:spacing w:line="276" w:lineRule="auto"/>
        <w:contextualSpacing/>
        <w:rPr>
          <w:rFonts w:ascii="Calibri" w:hAnsi="Calibri" w:cs="Arial"/>
          <w:color w:val="221E1F"/>
          <w:sz w:val="22"/>
          <w:szCs w:val="22"/>
        </w:rPr>
      </w:pPr>
      <w:r w:rsidRPr="00AA0C8E">
        <w:rPr>
          <w:rStyle w:val="A62"/>
          <w:rFonts w:ascii="Calibri" w:hAnsi="Calibri"/>
        </w:rPr>
        <w:t>Students, staff, and faculty collaborate through courses, workshops, and a new undergraduate major to foster critical peda</w:t>
      </w:r>
      <w:r w:rsidRPr="00AA0C8E">
        <w:rPr>
          <w:rStyle w:val="A62"/>
          <w:rFonts w:ascii="Calibri" w:hAnsi="Calibri"/>
        </w:rPr>
        <w:softHyphen/>
        <w:t xml:space="preserve">gogy and understanding of our </w:t>
      </w:r>
      <w:proofErr w:type="spellStart"/>
      <w:r w:rsidRPr="00AA0C8E">
        <w:rPr>
          <w:rStyle w:val="A62"/>
          <w:rFonts w:ascii="Calibri" w:hAnsi="Calibri"/>
        </w:rPr>
        <w:t>agri</w:t>
      </w:r>
      <w:proofErr w:type="spellEnd"/>
      <w:r w:rsidRPr="00AA0C8E">
        <w:rPr>
          <w:rStyle w:val="A62"/>
          <w:rFonts w:ascii="Calibri" w:hAnsi="Calibri"/>
        </w:rPr>
        <w:t xml:space="preserve">-food system. </w:t>
      </w:r>
    </w:p>
    <w:p w:rsidR="00A115BA" w:rsidRPr="00AA0C8E" w:rsidRDefault="00A115BA" w:rsidP="007A4F15">
      <w:pPr>
        <w:pStyle w:val="Pa03"/>
        <w:numPr>
          <w:ilvl w:val="0"/>
          <w:numId w:val="11"/>
        </w:numPr>
        <w:spacing w:line="276" w:lineRule="auto"/>
        <w:contextualSpacing/>
        <w:jc w:val="both"/>
        <w:rPr>
          <w:rStyle w:val="A103"/>
          <w:rFonts w:ascii="Calibri" w:hAnsi="Calibri"/>
          <w:sz w:val="22"/>
          <w:szCs w:val="22"/>
        </w:rPr>
      </w:pPr>
      <w:r w:rsidRPr="00AA0C8E">
        <w:rPr>
          <w:rStyle w:val="A103"/>
          <w:rFonts w:ascii="Calibri" w:hAnsi="Calibri"/>
          <w:sz w:val="22"/>
          <w:szCs w:val="22"/>
        </w:rPr>
        <w:t>Reduce purchases of meat in UC Santa Cruz Dining operations by 10% from 2008 levels to 19% of total food purchases, and evaluate the mitigation imp</w:t>
      </w:r>
      <w:r w:rsidR="0003673D">
        <w:rPr>
          <w:rStyle w:val="A103"/>
          <w:rFonts w:ascii="Calibri" w:hAnsi="Calibri"/>
          <w:sz w:val="22"/>
          <w:szCs w:val="22"/>
        </w:rPr>
        <w:t>acts of UCSC’s carbon footprint</w:t>
      </w:r>
    </w:p>
    <w:p w:rsidR="00700DD9" w:rsidRDefault="00700DD9" w:rsidP="00927BAE">
      <w:pPr>
        <w:contextualSpacing/>
        <w:rPr>
          <w:rFonts w:cs="Calibri"/>
          <w:b/>
        </w:rPr>
      </w:pPr>
    </w:p>
    <w:p w:rsidR="002514D1" w:rsidRDefault="002514D1" w:rsidP="00927BAE">
      <w:pPr>
        <w:contextualSpacing/>
        <w:rPr>
          <w:rFonts w:cs="Calibri"/>
          <w:b/>
        </w:rPr>
      </w:pPr>
    </w:p>
    <w:p w:rsidR="00A115BA" w:rsidRPr="00580E48" w:rsidRDefault="00A115BA" w:rsidP="00927BAE">
      <w:pPr>
        <w:contextualSpacing/>
        <w:rPr>
          <w:rFonts w:cs="Calibri"/>
          <w:b/>
        </w:rPr>
      </w:pPr>
      <w:r w:rsidRPr="00642BFD">
        <w:rPr>
          <w:rFonts w:cs="Calibri"/>
          <w:b/>
        </w:rPr>
        <w:lastRenderedPageBreak/>
        <w:t>Recommended Potential Strategies</w:t>
      </w:r>
    </w:p>
    <w:p w:rsidR="00A115BA" w:rsidRPr="00D00690" w:rsidRDefault="00A115BA" w:rsidP="00927BAE">
      <w:pPr>
        <w:contextualSpacing/>
      </w:pPr>
      <w:r w:rsidRPr="00494238">
        <w:rPr>
          <w:rFonts w:cs="Calibri"/>
          <w:u w:val="single"/>
        </w:rPr>
        <w:t>Issue 1:</w:t>
      </w:r>
      <w:r w:rsidRPr="00D00690">
        <w:rPr>
          <w:rFonts w:cs="Calibri"/>
        </w:rPr>
        <w:t xml:space="preserve">  </w:t>
      </w:r>
      <w:r w:rsidRPr="00D00690">
        <w:t>Increase campus food sources that are sustainable</w:t>
      </w:r>
    </w:p>
    <w:p w:rsidR="00A115BA" w:rsidRPr="00A816FE" w:rsidRDefault="00A115BA" w:rsidP="007A4F15">
      <w:pPr>
        <w:numPr>
          <w:ilvl w:val="0"/>
          <w:numId w:val="6"/>
        </w:numPr>
        <w:ind w:left="360"/>
        <w:contextualSpacing/>
        <w:rPr>
          <w:rFonts w:cs="Calibri"/>
        </w:rPr>
      </w:pPr>
      <w:r w:rsidRPr="00496DC9">
        <w:rPr>
          <w:rFonts w:cs="Calibri"/>
        </w:rPr>
        <w:t>Research vendors that can provide sustainably sourced supplies</w:t>
      </w:r>
    </w:p>
    <w:p w:rsidR="00A115BA" w:rsidRPr="00A816FE" w:rsidRDefault="00A115BA" w:rsidP="007A4F15">
      <w:pPr>
        <w:numPr>
          <w:ilvl w:val="0"/>
          <w:numId w:val="6"/>
        </w:numPr>
        <w:ind w:left="360"/>
        <w:contextualSpacing/>
        <w:rPr>
          <w:rFonts w:cs="Calibri"/>
        </w:rPr>
      </w:pPr>
      <w:r w:rsidRPr="00496DC9">
        <w:rPr>
          <w:rFonts w:cs="Calibri"/>
        </w:rPr>
        <w:t>Research the sourci</w:t>
      </w:r>
      <w:r w:rsidR="0003673D">
        <w:rPr>
          <w:rFonts w:cs="Calibri"/>
        </w:rPr>
        <w:t>ng of on campus food franchises</w:t>
      </w:r>
    </w:p>
    <w:p w:rsidR="00A115BA" w:rsidRPr="00A816FE" w:rsidRDefault="00A115BA" w:rsidP="007A4F15">
      <w:pPr>
        <w:numPr>
          <w:ilvl w:val="0"/>
          <w:numId w:val="6"/>
        </w:numPr>
        <w:ind w:left="360"/>
        <w:contextualSpacing/>
        <w:rPr>
          <w:rFonts w:cs="Calibri"/>
          <w:i/>
        </w:rPr>
      </w:pPr>
      <w:r w:rsidRPr="00496DC9">
        <w:rPr>
          <w:rFonts w:cs="Calibri"/>
        </w:rPr>
        <w:t xml:space="preserve">Formulate recommendations for consideration by purchasing and </w:t>
      </w:r>
      <w:r w:rsidR="001C3094">
        <w:rPr>
          <w:rFonts w:cs="Calibri"/>
        </w:rPr>
        <w:t>contracting personnel</w:t>
      </w:r>
    </w:p>
    <w:p w:rsidR="00A115BA" w:rsidRPr="00496DC9" w:rsidRDefault="00A115BA" w:rsidP="007A4F15">
      <w:pPr>
        <w:numPr>
          <w:ilvl w:val="0"/>
          <w:numId w:val="6"/>
        </w:numPr>
        <w:ind w:left="360"/>
        <w:contextualSpacing/>
        <w:rPr>
          <w:rFonts w:cs="Calibri"/>
        </w:rPr>
      </w:pPr>
      <w:r w:rsidRPr="00496DC9">
        <w:rPr>
          <w:rFonts w:cs="Calibri"/>
        </w:rPr>
        <w:t xml:space="preserve">Increase the percentage of sustainably sourced foods </w:t>
      </w:r>
      <w:r w:rsidR="001C3094">
        <w:rPr>
          <w:rFonts w:cs="Calibri"/>
        </w:rPr>
        <w:t>offered by CSUN dining services</w:t>
      </w:r>
    </w:p>
    <w:p w:rsidR="00A115BA" w:rsidRDefault="00A115BA" w:rsidP="007A4F15">
      <w:pPr>
        <w:numPr>
          <w:ilvl w:val="0"/>
          <w:numId w:val="6"/>
        </w:numPr>
        <w:ind w:left="360"/>
        <w:contextualSpacing/>
        <w:rPr>
          <w:rFonts w:cs="Calibri"/>
        </w:rPr>
      </w:pPr>
      <w:r w:rsidRPr="00496DC9">
        <w:rPr>
          <w:rFonts w:cs="Calibri"/>
        </w:rPr>
        <w:t>Increase the presen</w:t>
      </w:r>
      <w:r w:rsidR="001C3094">
        <w:rPr>
          <w:rFonts w:cs="Calibri"/>
        </w:rPr>
        <w:t>ce of the CSA program on campus</w:t>
      </w:r>
    </w:p>
    <w:p w:rsidR="00A115BA" w:rsidRPr="00496DC9" w:rsidRDefault="00A115BA" w:rsidP="007A4F15">
      <w:pPr>
        <w:numPr>
          <w:ilvl w:val="0"/>
          <w:numId w:val="6"/>
        </w:numPr>
        <w:ind w:left="360"/>
        <w:contextualSpacing/>
        <w:rPr>
          <w:rFonts w:cs="Calibri"/>
        </w:rPr>
      </w:pPr>
      <w:r>
        <w:rPr>
          <w:rFonts w:cs="Calibri"/>
        </w:rPr>
        <w:t>Increase amount of fresh produce sol</w:t>
      </w:r>
      <w:r w:rsidR="001C3094">
        <w:rPr>
          <w:rFonts w:cs="Calibri"/>
        </w:rPr>
        <w:t>d for students living on-campus</w:t>
      </w:r>
    </w:p>
    <w:p w:rsidR="00A115BA" w:rsidRPr="00642BFD" w:rsidRDefault="00A115BA" w:rsidP="00927BAE">
      <w:pPr>
        <w:contextualSpacing/>
        <w:rPr>
          <w:rFonts w:cs="Calibri"/>
          <w:u w:val="single"/>
        </w:rPr>
      </w:pPr>
    </w:p>
    <w:p w:rsidR="00A115BA" w:rsidRPr="00D00690" w:rsidRDefault="00A115BA" w:rsidP="00927BAE">
      <w:pPr>
        <w:contextualSpacing/>
      </w:pPr>
      <w:r w:rsidRPr="00D00690">
        <w:rPr>
          <w:rFonts w:cs="Calibri"/>
        </w:rPr>
        <w:t>I</w:t>
      </w:r>
      <w:r w:rsidRPr="00494238">
        <w:rPr>
          <w:rFonts w:cs="Calibri"/>
          <w:u w:val="single"/>
        </w:rPr>
        <w:t>ssue 2:</w:t>
      </w:r>
      <w:r w:rsidRPr="00D00690">
        <w:rPr>
          <w:rFonts w:cs="Calibri"/>
        </w:rPr>
        <w:t xml:space="preserve">  </w:t>
      </w:r>
      <w:r w:rsidRPr="00D00690">
        <w:t>Increase the availability of fresh, healthy vegetarian/vegan dining options on campus</w:t>
      </w:r>
    </w:p>
    <w:p w:rsidR="00A115BA" w:rsidRPr="00A816FE" w:rsidRDefault="00A115BA" w:rsidP="007A4F15">
      <w:pPr>
        <w:numPr>
          <w:ilvl w:val="0"/>
          <w:numId w:val="7"/>
        </w:numPr>
        <w:ind w:left="360"/>
        <w:contextualSpacing/>
        <w:rPr>
          <w:rFonts w:cs="Calibri"/>
        </w:rPr>
      </w:pPr>
      <w:r w:rsidRPr="00A816FE">
        <w:rPr>
          <w:rFonts w:cs="Calibri"/>
        </w:rPr>
        <w:t>Expand salad bars to more campus dining facilities</w:t>
      </w:r>
    </w:p>
    <w:p w:rsidR="00A115BA" w:rsidRPr="00A816FE" w:rsidRDefault="00A115BA" w:rsidP="007A4F15">
      <w:pPr>
        <w:numPr>
          <w:ilvl w:val="0"/>
          <w:numId w:val="7"/>
        </w:numPr>
        <w:ind w:left="360"/>
        <w:contextualSpacing/>
        <w:rPr>
          <w:rFonts w:cs="Calibri"/>
        </w:rPr>
      </w:pPr>
      <w:r w:rsidRPr="00A816FE">
        <w:rPr>
          <w:rFonts w:cs="Calibri"/>
        </w:rPr>
        <w:t>Develop and introduce more healthy, vegan/vegetarian opt</w:t>
      </w:r>
      <w:r w:rsidR="001C3094">
        <w:rPr>
          <w:rFonts w:cs="Calibri"/>
        </w:rPr>
        <w:t>ion in campus dining facilities</w:t>
      </w:r>
    </w:p>
    <w:p w:rsidR="00A115BA" w:rsidRPr="00A816FE" w:rsidRDefault="00A115BA" w:rsidP="007A4F15">
      <w:pPr>
        <w:numPr>
          <w:ilvl w:val="0"/>
          <w:numId w:val="7"/>
        </w:numPr>
        <w:ind w:left="360"/>
        <w:contextualSpacing/>
        <w:rPr>
          <w:rFonts w:cs="Calibri"/>
        </w:rPr>
      </w:pPr>
      <w:r w:rsidRPr="00A816FE">
        <w:rPr>
          <w:rFonts w:cs="Calibri"/>
        </w:rPr>
        <w:t>Investigate options for a collaborative program between t</w:t>
      </w:r>
      <w:r w:rsidR="001C3094">
        <w:rPr>
          <w:rFonts w:cs="Calibri"/>
        </w:rPr>
        <w:t>he Magaram Center and TUC chefs</w:t>
      </w:r>
    </w:p>
    <w:p w:rsidR="00A115BA" w:rsidRDefault="00A115BA" w:rsidP="00927BAE">
      <w:pPr>
        <w:contextualSpacing/>
        <w:rPr>
          <w:rFonts w:cs="Calibri"/>
        </w:rPr>
      </w:pPr>
    </w:p>
    <w:p w:rsidR="00A115BA" w:rsidRPr="00D00690" w:rsidRDefault="00A115BA" w:rsidP="00927BAE">
      <w:pPr>
        <w:contextualSpacing/>
      </w:pPr>
      <w:r w:rsidRPr="00494238">
        <w:rPr>
          <w:u w:val="single"/>
        </w:rPr>
        <w:t>Issue 3:</w:t>
      </w:r>
      <w:r w:rsidRPr="00D00690">
        <w:t xml:space="preserve"> </w:t>
      </w:r>
      <w:r w:rsidR="00434CE9" w:rsidRPr="00434CE9">
        <w:t>Provide nutrition and sustainability information for foods from campus food services.</w:t>
      </w:r>
    </w:p>
    <w:p w:rsidR="00A115BA" w:rsidRDefault="00A115BA" w:rsidP="007A4F15">
      <w:pPr>
        <w:numPr>
          <w:ilvl w:val="0"/>
          <w:numId w:val="8"/>
        </w:numPr>
        <w:ind w:hanging="720"/>
        <w:contextualSpacing/>
        <w:rPr>
          <w:rFonts w:cs="Calibri"/>
        </w:rPr>
      </w:pPr>
      <w:r w:rsidRPr="00A816FE">
        <w:rPr>
          <w:rFonts w:cs="Calibri"/>
        </w:rPr>
        <w:t>Design a labeling standard for food offerings to be used throughout campus dining. This could be done through a cooperative effort between the TUC and the Maga</w:t>
      </w:r>
      <w:r>
        <w:rPr>
          <w:rFonts w:cs="Calibri"/>
        </w:rPr>
        <w:t xml:space="preserve">ram Center. </w:t>
      </w:r>
      <w:r w:rsidRPr="00A816FE">
        <w:rPr>
          <w:rFonts w:cs="Calibri"/>
        </w:rPr>
        <w:t>This may require the expansion of the digital menu boards being utilized in some dining facilities.</w:t>
      </w:r>
    </w:p>
    <w:p w:rsidR="00A115BA" w:rsidRDefault="00A115BA" w:rsidP="00927BAE">
      <w:pPr>
        <w:contextualSpacing/>
        <w:rPr>
          <w:rFonts w:cs="Calibri"/>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757"/>
        <w:gridCol w:w="1895"/>
        <w:gridCol w:w="1633"/>
        <w:gridCol w:w="1172"/>
        <w:gridCol w:w="1172"/>
      </w:tblGrid>
      <w:tr w:rsidR="00C17DDE" w:rsidRPr="004A1EBD" w:rsidTr="000F3246">
        <w:trPr>
          <w:trHeight w:val="251"/>
          <w:tblHeader/>
          <w:jc w:val="center"/>
        </w:trPr>
        <w:tc>
          <w:tcPr>
            <w:tcW w:w="391" w:type="pct"/>
            <w:vAlign w:val="center"/>
          </w:tcPr>
          <w:p w:rsidR="00C17DDE" w:rsidRPr="004A1EBD" w:rsidRDefault="00C17DDE" w:rsidP="00927BAE">
            <w:pPr>
              <w:contextualSpacing/>
              <w:jc w:val="center"/>
              <w:rPr>
                <w:b/>
                <w:bCs/>
              </w:rPr>
            </w:pPr>
            <w:r w:rsidRPr="004A1EBD">
              <w:rPr>
                <w:b/>
                <w:bCs/>
              </w:rPr>
              <w:t>Issue</w:t>
            </w:r>
          </w:p>
        </w:tc>
        <w:tc>
          <w:tcPr>
            <w:tcW w:w="1472" w:type="pct"/>
            <w:vAlign w:val="center"/>
          </w:tcPr>
          <w:p w:rsidR="00C17DDE" w:rsidRPr="004A1EBD" w:rsidRDefault="00C17DDE" w:rsidP="00927BAE">
            <w:pPr>
              <w:contextualSpacing/>
              <w:jc w:val="center"/>
              <w:rPr>
                <w:b/>
                <w:bCs/>
              </w:rPr>
            </w:pPr>
            <w:r>
              <w:rPr>
                <w:b/>
                <w:bCs/>
              </w:rPr>
              <w:t>Strategy</w:t>
            </w:r>
          </w:p>
        </w:tc>
        <w:tc>
          <w:tcPr>
            <w:tcW w:w="1012" w:type="pct"/>
            <w:vAlign w:val="center"/>
          </w:tcPr>
          <w:p w:rsidR="00C17DDE" w:rsidRPr="004A1EBD" w:rsidRDefault="00C17DDE" w:rsidP="00927BAE">
            <w:pPr>
              <w:contextualSpacing/>
              <w:jc w:val="center"/>
              <w:rPr>
                <w:b/>
                <w:bCs/>
              </w:rPr>
            </w:pPr>
            <w:r w:rsidRPr="004A1EBD">
              <w:rPr>
                <w:b/>
                <w:bCs/>
              </w:rPr>
              <w:t>Party Responsible</w:t>
            </w:r>
          </w:p>
        </w:tc>
        <w:tc>
          <w:tcPr>
            <w:tcW w:w="872" w:type="pct"/>
            <w:shd w:val="clear" w:color="auto" w:fill="auto"/>
            <w:vAlign w:val="center"/>
          </w:tcPr>
          <w:p w:rsidR="00C17DDE" w:rsidRPr="004A1EBD" w:rsidRDefault="00C17DDE" w:rsidP="00927BAE">
            <w:pPr>
              <w:contextualSpacing/>
              <w:jc w:val="center"/>
              <w:rPr>
                <w:b/>
                <w:bCs/>
              </w:rPr>
            </w:pPr>
            <w:r>
              <w:rPr>
                <w:b/>
                <w:bCs/>
              </w:rPr>
              <w:t>STARS Credit</w:t>
            </w:r>
          </w:p>
        </w:tc>
        <w:tc>
          <w:tcPr>
            <w:tcW w:w="626" w:type="pct"/>
            <w:vAlign w:val="center"/>
          </w:tcPr>
          <w:p w:rsidR="00C17DDE" w:rsidRPr="004A1EBD" w:rsidRDefault="00C17DDE" w:rsidP="000F3246">
            <w:pPr>
              <w:contextualSpacing/>
              <w:jc w:val="center"/>
              <w:rPr>
                <w:b/>
                <w:bCs/>
              </w:rPr>
            </w:pPr>
            <w:r>
              <w:rPr>
                <w:b/>
                <w:bCs/>
              </w:rPr>
              <w:t>Status</w:t>
            </w:r>
          </w:p>
        </w:tc>
        <w:tc>
          <w:tcPr>
            <w:tcW w:w="626" w:type="pct"/>
            <w:vAlign w:val="center"/>
          </w:tcPr>
          <w:p w:rsidR="00C17DDE" w:rsidRPr="004A1EBD" w:rsidRDefault="00C17DDE" w:rsidP="00927BAE">
            <w:pPr>
              <w:contextualSpacing/>
              <w:jc w:val="center"/>
              <w:rPr>
                <w:b/>
                <w:bCs/>
              </w:rPr>
            </w:pPr>
            <w:r w:rsidRPr="004A1EBD">
              <w:rPr>
                <w:b/>
                <w:bCs/>
              </w:rPr>
              <w:t>Priority</w:t>
            </w:r>
          </w:p>
        </w:tc>
      </w:tr>
      <w:tr w:rsidR="00C17DDE" w:rsidRPr="004A1EBD" w:rsidTr="00C17DDE">
        <w:trPr>
          <w:trHeight w:val="58"/>
          <w:jc w:val="center"/>
        </w:trPr>
        <w:tc>
          <w:tcPr>
            <w:tcW w:w="391" w:type="pct"/>
          </w:tcPr>
          <w:p w:rsidR="00C17DDE" w:rsidRPr="004A1EBD" w:rsidRDefault="00C17DDE" w:rsidP="00927BAE">
            <w:pPr>
              <w:contextualSpacing/>
              <w:rPr>
                <w:bCs/>
              </w:rPr>
            </w:pPr>
            <w:r>
              <w:rPr>
                <w:bCs/>
              </w:rPr>
              <w:t>DS1.1</w:t>
            </w:r>
          </w:p>
        </w:tc>
        <w:tc>
          <w:tcPr>
            <w:tcW w:w="1472" w:type="pct"/>
          </w:tcPr>
          <w:p w:rsidR="00C17DDE" w:rsidRPr="004A1EBD" w:rsidRDefault="00C17DDE" w:rsidP="0009546B">
            <w:pPr>
              <w:contextualSpacing/>
              <w:rPr>
                <w:bCs/>
              </w:rPr>
            </w:pPr>
            <w:r>
              <w:rPr>
                <w:bCs/>
              </w:rPr>
              <w:t>Sustainable vendors</w:t>
            </w:r>
          </w:p>
        </w:tc>
        <w:tc>
          <w:tcPr>
            <w:tcW w:w="1012" w:type="pct"/>
          </w:tcPr>
          <w:p w:rsidR="00C17DDE" w:rsidRPr="004A1EBD" w:rsidRDefault="00C17DDE" w:rsidP="00927BAE">
            <w:pPr>
              <w:contextualSpacing/>
              <w:rPr>
                <w:bCs/>
              </w:rPr>
            </w:pPr>
            <w:r w:rsidRPr="002D5B60">
              <w:rPr>
                <w:b/>
                <w:bCs/>
              </w:rPr>
              <w:t>TUC</w:t>
            </w:r>
            <w:r>
              <w:rPr>
                <w:bCs/>
              </w:rPr>
              <w:t>, IS, MMC</w:t>
            </w:r>
          </w:p>
        </w:tc>
        <w:tc>
          <w:tcPr>
            <w:tcW w:w="872" w:type="pct"/>
          </w:tcPr>
          <w:p w:rsidR="00C17DDE" w:rsidRPr="004A1EBD" w:rsidRDefault="00C17DDE" w:rsidP="00927BAE">
            <w:pPr>
              <w:contextualSpacing/>
              <w:rPr>
                <w:bCs/>
              </w:rPr>
            </w:pPr>
            <w:r>
              <w:rPr>
                <w:bCs/>
              </w:rPr>
              <w:t>OP 6</w:t>
            </w:r>
          </w:p>
        </w:tc>
        <w:tc>
          <w:tcPr>
            <w:tcW w:w="626" w:type="pct"/>
          </w:tcPr>
          <w:p w:rsidR="00C17DDE" w:rsidRPr="004A1EBD" w:rsidRDefault="00C17DDE" w:rsidP="000F3246">
            <w:pPr>
              <w:contextualSpacing/>
              <w:rPr>
                <w:bCs/>
              </w:rPr>
            </w:pPr>
            <w:r>
              <w:rPr>
                <w:bCs/>
              </w:rPr>
              <w:t>Ongoing</w:t>
            </w:r>
          </w:p>
        </w:tc>
        <w:tc>
          <w:tcPr>
            <w:tcW w:w="626" w:type="pct"/>
          </w:tcPr>
          <w:p w:rsidR="00C17DDE" w:rsidRPr="004A1EBD" w:rsidRDefault="000F3246" w:rsidP="00927BAE">
            <w:pPr>
              <w:contextualSpacing/>
              <w:rPr>
                <w:bCs/>
              </w:rPr>
            </w:pPr>
            <w:r>
              <w:rPr>
                <w:bCs/>
              </w:rPr>
              <w:t>Phase 1</w:t>
            </w:r>
          </w:p>
        </w:tc>
      </w:tr>
      <w:tr w:rsidR="00C17DDE" w:rsidRPr="004A1EBD" w:rsidTr="00C17DDE">
        <w:trPr>
          <w:trHeight w:val="58"/>
          <w:jc w:val="center"/>
        </w:trPr>
        <w:tc>
          <w:tcPr>
            <w:tcW w:w="391" w:type="pct"/>
          </w:tcPr>
          <w:p w:rsidR="00C17DDE" w:rsidRPr="004A1EBD" w:rsidRDefault="00C17DDE" w:rsidP="00927BAE">
            <w:pPr>
              <w:contextualSpacing/>
              <w:rPr>
                <w:bCs/>
              </w:rPr>
            </w:pPr>
            <w:r>
              <w:rPr>
                <w:bCs/>
              </w:rPr>
              <w:t>DS1.2</w:t>
            </w:r>
          </w:p>
        </w:tc>
        <w:tc>
          <w:tcPr>
            <w:tcW w:w="1472" w:type="pct"/>
          </w:tcPr>
          <w:p w:rsidR="00C17DDE" w:rsidRPr="004A1EBD" w:rsidRDefault="00C17DDE" w:rsidP="00927BAE">
            <w:pPr>
              <w:contextualSpacing/>
              <w:rPr>
                <w:bCs/>
              </w:rPr>
            </w:pPr>
            <w:r>
              <w:rPr>
                <w:bCs/>
              </w:rPr>
              <w:t>Franchise food sources</w:t>
            </w:r>
          </w:p>
        </w:tc>
        <w:tc>
          <w:tcPr>
            <w:tcW w:w="1012" w:type="pct"/>
          </w:tcPr>
          <w:p w:rsidR="00C17DDE" w:rsidRPr="004A1EBD" w:rsidRDefault="00C17DDE" w:rsidP="00927BAE">
            <w:pPr>
              <w:contextualSpacing/>
              <w:rPr>
                <w:bCs/>
              </w:rPr>
            </w:pPr>
          </w:p>
        </w:tc>
        <w:tc>
          <w:tcPr>
            <w:tcW w:w="872" w:type="pct"/>
          </w:tcPr>
          <w:p w:rsidR="00C17DDE" w:rsidRPr="004A1EBD" w:rsidRDefault="00C17DDE" w:rsidP="00927BAE">
            <w:pPr>
              <w:contextualSpacing/>
              <w:rPr>
                <w:bCs/>
              </w:rPr>
            </w:pPr>
            <w:r w:rsidRPr="003E4DBD">
              <w:rPr>
                <w:bCs/>
              </w:rPr>
              <w:t>OP 6</w:t>
            </w:r>
          </w:p>
        </w:tc>
        <w:tc>
          <w:tcPr>
            <w:tcW w:w="626" w:type="pct"/>
          </w:tcPr>
          <w:p w:rsidR="00C17DDE" w:rsidRPr="004A1EBD" w:rsidRDefault="00C17DDE" w:rsidP="000F3246">
            <w:pPr>
              <w:contextualSpacing/>
              <w:rPr>
                <w:bCs/>
              </w:rPr>
            </w:pPr>
            <w:r>
              <w:rPr>
                <w:bCs/>
              </w:rPr>
              <w:t>No action warranted</w:t>
            </w:r>
          </w:p>
        </w:tc>
        <w:tc>
          <w:tcPr>
            <w:tcW w:w="626" w:type="pct"/>
          </w:tcPr>
          <w:p w:rsidR="00C17DDE" w:rsidRPr="004A1EBD" w:rsidRDefault="00C17DDE" w:rsidP="00927BAE">
            <w:pPr>
              <w:contextualSpacing/>
              <w:rPr>
                <w:bCs/>
              </w:rPr>
            </w:pPr>
          </w:p>
        </w:tc>
      </w:tr>
      <w:tr w:rsidR="00C17DDE" w:rsidRPr="004A1EBD" w:rsidTr="00C17DDE">
        <w:trPr>
          <w:trHeight w:val="58"/>
          <w:jc w:val="center"/>
        </w:trPr>
        <w:tc>
          <w:tcPr>
            <w:tcW w:w="391" w:type="pct"/>
          </w:tcPr>
          <w:p w:rsidR="00C17DDE" w:rsidRPr="004A1EBD" w:rsidRDefault="00C17DDE" w:rsidP="00927BAE">
            <w:pPr>
              <w:contextualSpacing/>
              <w:rPr>
                <w:bCs/>
              </w:rPr>
            </w:pPr>
            <w:r>
              <w:rPr>
                <w:bCs/>
              </w:rPr>
              <w:t>DS1.3</w:t>
            </w:r>
          </w:p>
        </w:tc>
        <w:tc>
          <w:tcPr>
            <w:tcW w:w="1472" w:type="pct"/>
          </w:tcPr>
          <w:p w:rsidR="00C17DDE" w:rsidRDefault="00C17DDE" w:rsidP="00927BAE">
            <w:pPr>
              <w:contextualSpacing/>
              <w:rPr>
                <w:bCs/>
              </w:rPr>
            </w:pPr>
            <w:r>
              <w:rPr>
                <w:bCs/>
              </w:rPr>
              <w:t>Purchase recommendations</w:t>
            </w:r>
          </w:p>
          <w:p w:rsidR="00C17DDE" w:rsidRPr="004A1EBD" w:rsidRDefault="00C17DDE" w:rsidP="00927BAE">
            <w:pPr>
              <w:contextualSpacing/>
              <w:rPr>
                <w:bCs/>
              </w:rPr>
            </w:pPr>
            <w:r>
              <w:rPr>
                <w:bCs/>
              </w:rPr>
              <w:t>(see DS1.1)</w:t>
            </w:r>
          </w:p>
        </w:tc>
        <w:tc>
          <w:tcPr>
            <w:tcW w:w="1012" w:type="pct"/>
          </w:tcPr>
          <w:p w:rsidR="00C17DDE" w:rsidRPr="004A1EBD" w:rsidRDefault="00C17DDE" w:rsidP="00927BAE">
            <w:pPr>
              <w:contextualSpacing/>
              <w:rPr>
                <w:bCs/>
              </w:rPr>
            </w:pPr>
          </w:p>
        </w:tc>
        <w:tc>
          <w:tcPr>
            <w:tcW w:w="872" w:type="pct"/>
          </w:tcPr>
          <w:p w:rsidR="00C17DDE" w:rsidRPr="004A1EBD" w:rsidRDefault="00C17DDE" w:rsidP="00927BAE">
            <w:pPr>
              <w:contextualSpacing/>
              <w:rPr>
                <w:bCs/>
              </w:rPr>
            </w:pPr>
            <w:r w:rsidRPr="003E4DBD">
              <w:rPr>
                <w:bCs/>
              </w:rPr>
              <w:t>OP 6</w:t>
            </w:r>
            <w:r>
              <w:rPr>
                <w:bCs/>
              </w:rPr>
              <w:t>, OP T2-6</w:t>
            </w:r>
          </w:p>
        </w:tc>
        <w:tc>
          <w:tcPr>
            <w:tcW w:w="626" w:type="pct"/>
          </w:tcPr>
          <w:p w:rsidR="00C17DDE" w:rsidRPr="004A1EBD" w:rsidRDefault="00C17DDE" w:rsidP="000F3246">
            <w:pPr>
              <w:contextualSpacing/>
              <w:rPr>
                <w:bCs/>
              </w:rPr>
            </w:pPr>
          </w:p>
        </w:tc>
        <w:tc>
          <w:tcPr>
            <w:tcW w:w="626" w:type="pct"/>
          </w:tcPr>
          <w:p w:rsidR="00C17DDE" w:rsidRPr="004A1EBD" w:rsidRDefault="00C17DDE" w:rsidP="00927BAE">
            <w:pPr>
              <w:contextualSpacing/>
              <w:rPr>
                <w:bCs/>
              </w:rPr>
            </w:pPr>
          </w:p>
        </w:tc>
      </w:tr>
      <w:tr w:rsidR="00C17DDE" w:rsidRPr="004A1EBD" w:rsidTr="00C17DDE">
        <w:trPr>
          <w:trHeight w:val="58"/>
          <w:jc w:val="center"/>
        </w:trPr>
        <w:tc>
          <w:tcPr>
            <w:tcW w:w="391" w:type="pct"/>
          </w:tcPr>
          <w:p w:rsidR="00C17DDE" w:rsidRPr="004A1EBD" w:rsidRDefault="00C17DDE" w:rsidP="00927BAE">
            <w:pPr>
              <w:contextualSpacing/>
              <w:rPr>
                <w:bCs/>
              </w:rPr>
            </w:pPr>
            <w:r>
              <w:rPr>
                <w:bCs/>
              </w:rPr>
              <w:t>DS1.4</w:t>
            </w:r>
          </w:p>
        </w:tc>
        <w:tc>
          <w:tcPr>
            <w:tcW w:w="1472" w:type="pct"/>
          </w:tcPr>
          <w:p w:rsidR="00C17DDE" w:rsidRDefault="00C17DDE" w:rsidP="00927BAE">
            <w:pPr>
              <w:contextualSpacing/>
              <w:rPr>
                <w:bCs/>
              </w:rPr>
            </w:pPr>
            <w:r>
              <w:rPr>
                <w:bCs/>
              </w:rPr>
              <w:t>Use sustainable vendors</w:t>
            </w:r>
          </w:p>
          <w:p w:rsidR="00C17DDE" w:rsidRPr="004A1EBD" w:rsidRDefault="00C17DDE" w:rsidP="00927BAE">
            <w:pPr>
              <w:contextualSpacing/>
              <w:rPr>
                <w:bCs/>
              </w:rPr>
            </w:pPr>
            <w:r>
              <w:rPr>
                <w:bCs/>
              </w:rPr>
              <w:t>(see DS1.1 and DS1.3)</w:t>
            </w:r>
          </w:p>
        </w:tc>
        <w:tc>
          <w:tcPr>
            <w:tcW w:w="1012" w:type="pct"/>
          </w:tcPr>
          <w:p w:rsidR="00C17DDE" w:rsidRPr="004A1EBD" w:rsidRDefault="00C17DDE" w:rsidP="00927BAE">
            <w:pPr>
              <w:contextualSpacing/>
              <w:rPr>
                <w:bCs/>
              </w:rPr>
            </w:pPr>
          </w:p>
        </w:tc>
        <w:tc>
          <w:tcPr>
            <w:tcW w:w="872" w:type="pct"/>
          </w:tcPr>
          <w:p w:rsidR="00C17DDE" w:rsidRPr="004A1EBD" w:rsidRDefault="00C17DDE" w:rsidP="00927BAE">
            <w:pPr>
              <w:contextualSpacing/>
              <w:rPr>
                <w:bCs/>
              </w:rPr>
            </w:pPr>
            <w:r>
              <w:rPr>
                <w:bCs/>
              </w:rPr>
              <w:t>OP 6</w:t>
            </w:r>
          </w:p>
        </w:tc>
        <w:tc>
          <w:tcPr>
            <w:tcW w:w="626" w:type="pct"/>
          </w:tcPr>
          <w:p w:rsidR="00C17DDE" w:rsidRPr="004A1EBD" w:rsidRDefault="00C17DDE" w:rsidP="000F3246">
            <w:pPr>
              <w:contextualSpacing/>
              <w:rPr>
                <w:bCs/>
              </w:rPr>
            </w:pPr>
          </w:p>
        </w:tc>
        <w:tc>
          <w:tcPr>
            <w:tcW w:w="626" w:type="pct"/>
          </w:tcPr>
          <w:p w:rsidR="00C17DDE" w:rsidRPr="004A1EBD" w:rsidRDefault="00C17DDE" w:rsidP="001F2F57">
            <w:pPr>
              <w:contextualSpacing/>
              <w:rPr>
                <w:bCs/>
              </w:rPr>
            </w:pPr>
          </w:p>
        </w:tc>
      </w:tr>
      <w:tr w:rsidR="00C17DDE" w:rsidRPr="004A1EBD" w:rsidTr="00C17DDE">
        <w:trPr>
          <w:trHeight w:val="58"/>
          <w:jc w:val="center"/>
        </w:trPr>
        <w:tc>
          <w:tcPr>
            <w:tcW w:w="391" w:type="pct"/>
          </w:tcPr>
          <w:p w:rsidR="00C17DDE" w:rsidRPr="004A1EBD" w:rsidRDefault="00C17DDE" w:rsidP="00927BAE">
            <w:pPr>
              <w:contextualSpacing/>
              <w:rPr>
                <w:bCs/>
              </w:rPr>
            </w:pPr>
            <w:r>
              <w:rPr>
                <w:bCs/>
              </w:rPr>
              <w:t>DS1.5</w:t>
            </w:r>
          </w:p>
        </w:tc>
        <w:tc>
          <w:tcPr>
            <w:tcW w:w="1472" w:type="pct"/>
          </w:tcPr>
          <w:p w:rsidR="00C17DDE" w:rsidRPr="004A1EBD" w:rsidRDefault="00C17DDE" w:rsidP="00927BAE">
            <w:pPr>
              <w:contextualSpacing/>
              <w:rPr>
                <w:bCs/>
              </w:rPr>
            </w:pPr>
            <w:r>
              <w:rPr>
                <w:bCs/>
              </w:rPr>
              <w:t>CSA program</w:t>
            </w:r>
          </w:p>
        </w:tc>
        <w:tc>
          <w:tcPr>
            <w:tcW w:w="1012" w:type="pct"/>
          </w:tcPr>
          <w:p w:rsidR="00C17DDE" w:rsidRPr="004A1EBD" w:rsidRDefault="00C17DDE" w:rsidP="00927BAE">
            <w:pPr>
              <w:contextualSpacing/>
              <w:rPr>
                <w:bCs/>
              </w:rPr>
            </w:pPr>
            <w:r>
              <w:rPr>
                <w:bCs/>
              </w:rPr>
              <w:t xml:space="preserve">IS, </w:t>
            </w:r>
            <w:r w:rsidRPr="002D5B60">
              <w:rPr>
                <w:b/>
                <w:bCs/>
              </w:rPr>
              <w:t>MMC</w:t>
            </w:r>
          </w:p>
        </w:tc>
        <w:tc>
          <w:tcPr>
            <w:tcW w:w="872" w:type="pct"/>
          </w:tcPr>
          <w:p w:rsidR="00C17DDE" w:rsidRPr="004A1EBD" w:rsidRDefault="00C17DDE" w:rsidP="00927BAE">
            <w:pPr>
              <w:contextualSpacing/>
              <w:rPr>
                <w:bCs/>
              </w:rPr>
            </w:pPr>
            <w:r w:rsidRPr="003E4DBD">
              <w:rPr>
                <w:bCs/>
              </w:rPr>
              <w:t>OP 6</w:t>
            </w:r>
          </w:p>
        </w:tc>
        <w:tc>
          <w:tcPr>
            <w:tcW w:w="626" w:type="pct"/>
          </w:tcPr>
          <w:p w:rsidR="00C17DDE" w:rsidRPr="004A1EBD" w:rsidRDefault="00C17DDE" w:rsidP="000F3246">
            <w:pPr>
              <w:contextualSpacing/>
              <w:rPr>
                <w:bCs/>
              </w:rPr>
            </w:pPr>
          </w:p>
        </w:tc>
        <w:tc>
          <w:tcPr>
            <w:tcW w:w="626" w:type="pct"/>
          </w:tcPr>
          <w:p w:rsidR="00C17DDE" w:rsidRPr="004A1EBD" w:rsidRDefault="000F3246" w:rsidP="00927BAE">
            <w:pPr>
              <w:contextualSpacing/>
              <w:rPr>
                <w:bCs/>
              </w:rPr>
            </w:pPr>
            <w:r>
              <w:rPr>
                <w:bCs/>
              </w:rPr>
              <w:t>Phase 1</w:t>
            </w:r>
          </w:p>
        </w:tc>
      </w:tr>
      <w:tr w:rsidR="00C17DDE" w:rsidRPr="004A1EBD" w:rsidTr="00C17DDE">
        <w:trPr>
          <w:trHeight w:val="58"/>
          <w:jc w:val="center"/>
        </w:trPr>
        <w:tc>
          <w:tcPr>
            <w:tcW w:w="391" w:type="pct"/>
          </w:tcPr>
          <w:p w:rsidR="00C17DDE" w:rsidRPr="004A1EBD" w:rsidRDefault="00C17DDE" w:rsidP="00927BAE">
            <w:pPr>
              <w:contextualSpacing/>
              <w:rPr>
                <w:bCs/>
              </w:rPr>
            </w:pPr>
            <w:r>
              <w:rPr>
                <w:bCs/>
              </w:rPr>
              <w:t>DS1.6</w:t>
            </w:r>
          </w:p>
        </w:tc>
        <w:tc>
          <w:tcPr>
            <w:tcW w:w="1472" w:type="pct"/>
          </w:tcPr>
          <w:p w:rsidR="00C17DDE" w:rsidRPr="004A1EBD" w:rsidRDefault="00C17DDE" w:rsidP="00927BAE">
            <w:pPr>
              <w:contextualSpacing/>
              <w:rPr>
                <w:bCs/>
              </w:rPr>
            </w:pPr>
            <w:r>
              <w:rPr>
                <w:bCs/>
              </w:rPr>
              <w:t>Fresh produce</w:t>
            </w:r>
          </w:p>
        </w:tc>
        <w:tc>
          <w:tcPr>
            <w:tcW w:w="1012" w:type="pct"/>
          </w:tcPr>
          <w:p w:rsidR="00C17DDE" w:rsidRPr="004A1EBD" w:rsidRDefault="00C17DDE" w:rsidP="00927BAE">
            <w:pPr>
              <w:contextualSpacing/>
              <w:rPr>
                <w:bCs/>
              </w:rPr>
            </w:pPr>
            <w:r w:rsidRPr="00FD74C4">
              <w:rPr>
                <w:b/>
                <w:bCs/>
              </w:rPr>
              <w:t>TUC</w:t>
            </w:r>
          </w:p>
        </w:tc>
        <w:tc>
          <w:tcPr>
            <w:tcW w:w="872" w:type="pct"/>
          </w:tcPr>
          <w:p w:rsidR="00C17DDE" w:rsidRPr="004A1EBD" w:rsidRDefault="00C17DDE" w:rsidP="00927BAE">
            <w:pPr>
              <w:contextualSpacing/>
              <w:rPr>
                <w:bCs/>
              </w:rPr>
            </w:pPr>
            <w:r w:rsidRPr="003E4DBD">
              <w:rPr>
                <w:bCs/>
              </w:rPr>
              <w:t>OP 6</w:t>
            </w:r>
          </w:p>
        </w:tc>
        <w:tc>
          <w:tcPr>
            <w:tcW w:w="626" w:type="pct"/>
          </w:tcPr>
          <w:p w:rsidR="00C17DDE" w:rsidRPr="004A1EBD" w:rsidRDefault="00C17DDE" w:rsidP="000F3246">
            <w:pPr>
              <w:contextualSpacing/>
              <w:rPr>
                <w:bCs/>
              </w:rPr>
            </w:pPr>
          </w:p>
        </w:tc>
        <w:tc>
          <w:tcPr>
            <w:tcW w:w="626" w:type="pct"/>
          </w:tcPr>
          <w:p w:rsidR="00C17DDE" w:rsidRPr="004A1EBD" w:rsidRDefault="000F3246" w:rsidP="00927BAE">
            <w:pPr>
              <w:contextualSpacing/>
              <w:rPr>
                <w:bCs/>
              </w:rPr>
            </w:pPr>
            <w:r>
              <w:rPr>
                <w:bCs/>
              </w:rPr>
              <w:t>Phase 3</w:t>
            </w:r>
          </w:p>
        </w:tc>
      </w:tr>
      <w:tr w:rsidR="00C17DDE" w:rsidRPr="004A1EBD" w:rsidTr="00C17DDE">
        <w:trPr>
          <w:trHeight w:val="58"/>
          <w:jc w:val="center"/>
        </w:trPr>
        <w:tc>
          <w:tcPr>
            <w:tcW w:w="391" w:type="pct"/>
          </w:tcPr>
          <w:p w:rsidR="00C17DDE" w:rsidRPr="004A1EBD" w:rsidRDefault="00C17DDE" w:rsidP="00927BAE">
            <w:pPr>
              <w:contextualSpacing/>
              <w:rPr>
                <w:bCs/>
              </w:rPr>
            </w:pPr>
            <w:r>
              <w:rPr>
                <w:bCs/>
              </w:rPr>
              <w:t>DS2.1</w:t>
            </w:r>
          </w:p>
        </w:tc>
        <w:tc>
          <w:tcPr>
            <w:tcW w:w="1472" w:type="pct"/>
          </w:tcPr>
          <w:p w:rsidR="00C17DDE" w:rsidRPr="004A1EBD" w:rsidRDefault="00C17DDE" w:rsidP="00927BAE">
            <w:pPr>
              <w:contextualSpacing/>
              <w:rPr>
                <w:bCs/>
              </w:rPr>
            </w:pPr>
            <w:r>
              <w:rPr>
                <w:bCs/>
              </w:rPr>
              <w:t>Salad bars</w:t>
            </w:r>
          </w:p>
        </w:tc>
        <w:tc>
          <w:tcPr>
            <w:tcW w:w="1012" w:type="pct"/>
          </w:tcPr>
          <w:p w:rsidR="00C17DDE" w:rsidRPr="0080719C" w:rsidRDefault="00C17DDE" w:rsidP="00927BAE">
            <w:pPr>
              <w:contextualSpacing/>
              <w:rPr>
                <w:b/>
                <w:bCs/>
              </w:rPr>
            </w:pPr>
            <w:r>
              <w:rPr>
                <w:b/>
                <w:bCs/>
              </w:rPr>
              <w:t>TUC</w:t>
            </w:r>
          </w:p>
        </w:tc>
        <w:tc>
          <w:tcPr>
            <w:tcW w:w="872" w:type="pct"/>
          </w:tcPr>
          <w:p w:rsidR="00C17DDE" w:rsidRPr="004A1EBD" w:rsidRDefault="00C17DDE" w:rsidP="00927BAE">
            <w:pPr>
              <w:contextualSpacing/>
              <w:rPr>
                <w:bCs/>
              </w:rPr>
            </w:pPr>
          </w:p>
        </w:tc>
        <w:tc>
          <w:tcPr>
            <w:tcW w:w="626" w:type="pct"/>
          </w:tcPr>
          <w:p w:rsidR="00C17DDE" w:rsidRPr="004A1EBD" w:rsidRDefault="00C17DDE" w:rsidP="000F3246">
            <w:pPr>
              <w:contextualSpacing/>
              <w:rPr>
                <w:bCs/>
              </w:rPr>
            </w:pPr>
          </w:p>
        </w:tc>
        <w:tc>
          <w:tcPr>
            <w:tcW w:w="626" w:type="pct"/>
          </w:tcPr>
          <w:p w:rsidR="00C17DDE" w:rsidRPr="004A1EBD" w:rsidRDefault="000F3246" w:rsidP="00927BAE">
            <w:pPr>
              <w:contextualSpacing/>
              <w:rPr>
                <w:bCs/>
              </w:rPr>
            </w:pPr>
            <w:r>
              <w:rPr>
                <w:bCs/>
              </w:rPr>
              <w:t>Phase 2</w:t>
            </w:r>
          </w:p>
        </w:tc>
      </w:tr>
      <w:tr w:rsidR="00C17DDE" w:rsidRPr="004A1EBD" w:rsidTr="00C17DDE">
        <w:trPr>
          <w:trHeight w:val="58"/>
          <w:jc w:val="center"/>
        </w:trPr>
        <w:tc>
          <w:tcPr>
            <w:tcW w:w="391" w:type="pct"/>
          </w:tcPr>
          <w:p w:rsidR="00C17DDE" w:rsidRPr="004A1EBD" w:rsidRDefault="00C17DDE" w:rsidP="00927BAE">
            <w:pPr>
              <w:contextualSpacing/>
              <w:rPr>
                <w:bCs/>
              </w:rPr>
            </w:pPr>
            <w:r>
              <w:rPr>
                <w:bCs/>
              </w:rPr>
              <w:t>DS2.2</w:t>
            </w:r>
          </w:p>
        </w:tc>
        <w:tc>
          <w:tcPr>
            <w:tcW w:w="1472" w:type="pct"/>
          </w:tcPr>
          <w:p w:rsidR="00C17DDE" w:rsidRPr="004A1EBD" w:rsidRDefault="00C17DDE" w:rsidP="00927BAE">
            <w:pPr>
              <w:contextualSpacing/>
              <w:rPr>
                <w:bCs/>
              </w:rPr>
            </w:pPr>
            <w:r>
              <w:rPr>
                <w:bCs/>
              </w:rPr>
              <w:t>Healthy, vegetarian options</w:t>
            </w:r>
          </w:p>
        </w:tc>
        <w:tc>
          <w:tcPr>
            <w:tcW w:w="1012" w:type="pct"/>
          </w:tcPr>
          <w:p w:rsidR="00C17DDE" w:rsidRPr="0080719C" w:rsidRDefault="00C17DDE" w:rsidP="00927BAE">
            <w:pPr>
              <w:contextualSpacing/>
              <w:rPr>
                <w:b/>
                <w:bCs/>
              </w:rPr>
            </w:pPr>
            <w:r>
              <w:rPr>
                <w:b/>
                <w:bCs/>
              </w:rPr>
              <w:t>TUC</w:t>
            </w:r>
          </w:p>
        </w:tc>
        <w:tc>
          <w:tcPr>
            <w:tcW w:w="872" w:type="pct"/>
          </w:tcPr>
          <w:p w:rsidR="00C17DDE" w:rsidRPr="004A1EBD" w:rsidRDefault="00C17DDE" w:rsidP="00D2149B">
            <w:pPr>
              <w:contextualSpacing/>
              <w:rPr>
                <w:bCs/>
              </w:rPr>
            </w:pPr>
            <w:r>
              <w:rPr>
                <w:bCs/>
              </w:rPr>
              <w:t>OP T2-4, OP T-2-5</w:t>
            </w:r>
          </w:p>
        </w:tc>
        <w:tc>
          <w:tcPr>
            <w:tcW w:w="626" w:type="pct"/>
          </w:tcPr>
          <w:p w:rsidR="00C17DDE" w:rsidRPr="004A1EBD" w:rsidRDefault="00C17DDE" w:rsidP="000F3246">
            <w:pPr>
              <w:contextualSpacing/>
              <w:rPr>
                <w:bCs/>
              </w:rPr>
            </w:pPr>
            <w:r>
              <w:rPr>
                <w:bCs/>
              </w:rPr>
              <w:t>Ongoing</w:t>
            </w:r>
          </w:p>
        </w:tc>
        <w:tc>
          <w:tcPr>
            <w:tcW w:w="626" w:type="pct"/>
          </w:tcPr>
          <w:p w:rsidR="00C17DDE" w:rsidRPr="004A1EBD" w:rsidRDefault="000F3246" w:rsidP="00927BAE">
            <w:pPr>
              <w:contextualSpacing/>
              <w:rPr>
                <w:bCs/>
              </w:rPr>
            </w:pPr>
            <w:r>
              <w:rPr>
                <w:bCs/>
              </w:rPr>
              <w:t>Phase 1</w:t>
            </w:r>
          </w:p>
        </w:tc>
      </w:tr>
      <w:tr w:rsidR="00C17DDE" w:rsidRPr="004A1EBD" w:rsidTr="00C17DDE">
        <w:trPr>
          <w:trHeight w:val="58"/>
          <w:jc w:val="center"/>
        </w:trPr>
        <w:tc>
          <w:tcPr>
            <w:tcW w:w="391" w:type="pct"/>
          </w:tcPr>
          <w:p w:rsidR="00C17DDE" w:rsidRPr="004A1EBD" w:rsidRDefault="00C17DDE" w:rsidP="00927BAE">
            <w:pPr>
              <w:contextualSpacing/>
              <w:rPr>
                <w:bCs/>
              </w:rPr>
            </w:pPr>
            <w:r>
              <w:rPr>
                <w:bCs/>
              </w:rPr>
              <w:t>DS2.3</w:t>
            </w:r>
          </w:p>
        </w:tc>
        <w:tc>
          <w:tcPr>
            <w:tcW w:w="1472" w:type="pct"/>
          </w:tcPr>
          <w:p w:rsidR="00C17DDE" w:rsidRPr="004A1EBD" w:rsidRDefault="00C17DDE" w:rsidP="00927BAE">
            <w:pPr>
              <w:contextualSpacing/>
              <w:rPr>
                <w:bCs/>
              </w:rPr>
            </w:pPr>
            <w:r>
              <w:rPr>
                <w:bCs/>
              </w:rPr>
              <w:t>Collaborative program</w:t>
            </w:r>
          </w:p>
        </w:tc>
        <w:tc>
          <w:tcPr>
            <w:tcW w:w="1012" w:type="pct"/>
          </w:tcPr>
          <w:p w:rsidR="00C17DDE" w:rsidRPr="0080719C" w:rsidRDefault="00C17DDE" w:rsidP="00927BAE">
            <w:pPr>
              <w:contextualSpacing/>
              <w:rPr>
                <w:bCs/>
              </w:rPr>
            </w:pPr>
            <w:r>
              <w:rPr>
                <w:bCs/>
              </w:rPr>
              <w:t xml:space="preserve">TUC, </w:t>
            </w:r>
            <w:r>
              <w:rPr>
                <w:b/>
                <w:bCs/>
              </w:rPr>
              <w:t xml:space="preserve">MMC, </w:t>
            </w:r>
            <w:r>
              <w:rPr>
                <w:bCs/>
              </w:rPr>
              <w:t>IS</w:t>
            </w:r>
          </w:p>
        </w:tc>
        <w:tc>
          <w:tcPr>
            <w:tcW w:w="872" w:type="pct"/>
          </w:tcPr>
          <w:p w:rsidR="00C17DDE" w:rsidRPr="004A1EBD" w:rsidRDefault="00C17DDE" w:rsidP="00927BAE">
            <w:pPr>
              <w:contextualSpacing/>
              <w:rPr>
                <w:bCs/>
              </w:rPr>
            </w:pPr>
          </w:p>
        </w:tc>
        <w:tc>
          <w:tcPr>
            <w:tcW w:w="626" w:type="pct"/>
          </w:tcPr>
          <w:p w:rsidR="00C17DDE" w:rsidRPr="004A1EBD" w:rsidRDefault="00C17DDE" w:rsidP="000F3246">
            <w:pPr>
              <w:contextualSpacing/>
              <w:rPr>
                <w:bCs/>
              </w:rPr>
            </w:pPr>
            <w:r>
              <w:rPr>
                <w:bCs/>
              </w:rPr>
              <w:t>Ongoing</w:t>
            </w:r>
          </w:p>
        </w:tc>
        <w:tc>
          <w:tcPr>
            <w:tcW w:w="626" w:type="pct"/>
          </w:tcPr>
          <w:p w:rsidR="00C17DDE" w:rsidRPr="004A1EBD" w:rsidRDefault="000F3246" w:rsidP="00927BAE">
            <w:pPr>
              <w:contextualSpacing/>
              <w:rPr>
                <w:bCs/>
              </w:rPr>
            </w:pPr>
            <w:r>
              <w:rPr>
                <w:bCs/>
              </w:rPr>
              <w:t>Phase 1</w:t>
            </w:r>
          </w:p>
        </w:tc>
      </w:tr>
      <w:tr w:rsidR="00C17DDE" w:rsidRPr="004A1EBD" w:rsidTr="00C17DDE">
        <w:trPr>
          <w:trHeight w:val="58"/>
          <w:jc w:val="center"/>
        </w:trPr>
        <w:tc>
          <w:tcPr>
            <w:tcW w:w="391" w:type="pct"/>
          </w:tcPr>
          <w:p w:rsidR="00C17DDE" w:rsidRPr="004A1EBD" w:rsidRDefault="00C17DDE" w:rsidP="00927BAE">
            <w:pPr>
              <w:contextualSpacing/>
              <w:rPr>
                <w:bCs/>
              </w:rPr>
            </w:pPr>
            <w:r>
              <w:rPr>
                <w:bCs/>
              </w:rPr>
              <w:t>DS3.1</w:t>
            </w:r>
          </w:p>
        </w:tc>
        <w:tc>
          <w:tcPr>
            <w:tcW w:w="1472" w:type="pct"/>
          </w:tcPr>
          <w:p w:rsidR="00C17DDE" w:rsidRPr="004A1EBD" w:rsidRDefault="00C17DDE" w:rsidP="00927BAE">
            <w:pPr>
              <w:contextualSpacing/>
              <w:rPr>
                <w:bCs/>
              </w:rPr>
            </w:pPr>
            <w:r>
              <w:rPr>
                <w:bCs/>
              </w:rPr>
              <w:t>Food labeling</w:t>
            </w:r>
          </w:p>
        </w:tc>
        <w:tc>
          <w:tcPr>
            <w:tcW w:w="1012" w:type="pct"/>
          </w:tcPr>
          <w:p w:rsidR="00C17DDE" w:rsidRPr="0080719C" w:rsidRDefault="00C17DDE" w:rsidP="00927BAE">
            <w:pPr>
              <w:contextualSpacing/>
              <w:rPr>
                <w:bCs/>
              </w:rPr>
            </w:pPr>
            <w:r>
              <w:rPr>
                <w:b/>
                <w:bCs/>
              </w:rPr>
              <w:t xml:space="preserve">TUC, </w:t>
            </w:r>
            <w:r>
              <w:rPr>
                <w:bCs/>
              </w:rPr>
              <w:t>IS, MMC</w:t>
            </w:r>
          </w:p>
        </w:tc>
        <w:tc>
          <w:tcPr>
            <w:tcW w:w="872" w:type="pct"/>
          </w:tcPr>
          <w:p w:rsidR="00C17DDE" w:rsidRPr="004A1EBD" w:rsidRDefault="00C17DDE" w:rsidP="00927BAE">
            <w:pPr>
              <w:contextualSpacing/>
              <w:rPr>
                <w:bCs/>
              </w:rPr>
            </w:pPr>
            <w:r>
              <w:rPr>
                <w:bCs/>
              </w:rPr>
              <w:t>ER 4</w:t>
            </w:r>
          </w:p>
        </w:tc>
        <w:tc>
          <w:tcPr>
            <w:tcW w:w="626" w:type="pct"/>
          </w:tcPr>
          <w:p w:rsidR="00C17DDE" w:rsidRPr="004A1EBD" w:rsidRDefault="00C17DDE" w:rsidP="000F3246">
            <w:pPr>
              <w:contextualSpacing/>
              <w:rPr>
                <w:bCs/>
              </w:rPr>
            </w:pPr>
          </w:p>
        </w:tc>
        <w:tc>
          <w:tcPr>
            <w:tcW w:w="626" w:type="pct"/>
          </w:tcPr>
          <w:p w:rsidR="00C17DDE" w:rsidRPr="004A1EBD" w:rsidRDefault="000F3246" w:rsidP="00927BAE">
            <w:pPr>
              <w:contextualSpacing/>
              <w:rPr>
                <w:bCs/>
              </w:rPr>
            </w:pPr>
            <w:r>
              <w:rPr>
                <w:bCs/>
              </w:rPr>
              <w:t>Phase 2</w:t>
            </w:r>
          </w:p>
        </w:tc>
      </w:tr>
    </w:tbl>
    <w:p w:rsidR="00147CB1" w:rsidRDefault="00147CB1" w:rsidP="00927BAE">
      <w:pPr>
        <w:contextualSpacing/>
        <w:sectPr w:rsidR="00147CB1" w:rsidSect="00A56901">
          <w:footerReference w:type="even" r:id="rId29"/>
          <w:endnotePr>
            <w:numFmt w:val="decimal"/>
          </w:endnotePr>
          <w:type w:val="continuous"/>
          <w:pgSz w:w="12240" w:h="15840"/>
          <w:pgMar w:top="1440" w:right="1440" w:bottom="1440" w:left="1800" w:header="720" w:footer="288" w:gutter="0"/>
          <w:cols w:space="720"/>
          <w:docGrid w:linePitch="360"/>
        </w:sectPr>
      </w:pPr>
    </w:p>
    <w:p w:rsidR="00494238" w:rsidRPr="00E66E87" w:rsidRDefault="00494238" w:rsidP="00EF42AF">
      <w:pPr>
        <w:pStyle w:val="Heading1"/>
        <w:spacing w:before="120"/>
        <w:rPr>
          <w:color w:val="595959" w:themeColor="text1" w:themeTint="A6"/>
        </w:rPr>
      </w:pPr>
      <w:bookmarkStart w:id="10" w:name="_Toc357584418"/>
      <w:r w:rsidRPr="00E66E87">
        <w:rPr>
          <w:color w:val="595959" w:themeColor="text1" w:themeTint="A6"/>
        </w:rPr>
        <w:lastRenderedPageBreak/>
        <w:t>Action Plan</w:t>
      </w:r>
      <w:r w:rsidR="00834E8F" w:rsidRPr="00E66E87">
        <w:rPr>
          <w:color w:val="595959" w:themeColor="text1" w:themeTint="A6"/>
        </w:rPr>
        <w:t xml:space="preserve"> —</w:t>
      </w:r>
      <w:r w:rsidRPr="00E66E87">
        <w:rPr>
          <w:color w:val="595959" w:themeColor="text1" w:themeTint="A6"/>
        </w:rPr>
        <w:t xml:space="preserve"> E</w:t>
      </w:r>
      <w:r w:rsidR="00411BA4">
        <w:rPr>
          <w:color w:val="595959" w:themeColor="text1" w:themeTint="A6"/>
        </w:rPr>
        <w:t>ducation</w:t>
      </w:r>
      <w:bookmarkEnd w:id="10"/>
    </w:p>
    <w:p w:rsidR="00494238" w:rsidRPr="00174026" w:rsidRDefault="00494238" w:rsidP="00927BAE">
      <w:pPr>
        <w:contextualSpacing/>
        <w:rPr>
          <w:rFonts w:cstheme="minorHAnsi"/>
          <w:b/>
        </w:rPr>
      </w:pPr>
    </w:p>
    <w:p w:rsidR="00494238" w:rsidRPr="00DF7CE1" w:rsidRDefault="00494238" w:rsidP="00927BAE">
      <w:pPr>
        <w:contextualSpacing/>
        <w:rPr>
          <w:rFonts w:cstheme="minorHAnsi"/>
        </w:rPr>
      </w:pPr>
      <w:r>
        <w:rPr>
          <w:rFonts w:cstheme="minorHAnsi"/>
        </w:rPr>
        <w:t>CSUN strives to reduce its own footprint on the environment and to educate its students and the broader campus population on sustainable practices. The campus therefore acts as a living-learning community where students can gain knowledge in sustainability and put that knowledge into practice.  Our education plan in sustainability incorporates both informal education, which includes events, signage and employee training, and formal education, which includes an expansion of sustainability offerings in the curriculum.</w:t>
      </w:r>
      <w:r w:rsidRPr="00C76FAE">
        <w:t xml:space="preserve"> </w:t>
      </w:r>
      <w:r w:rsidRPr="00C76FAE">
        <w:rPr>
          <w:rFonts w:cstheme="minorHAnsi"/>
        </w:rPr>
        <w:t>CSUN has a</w:t>
      </w:r>
      <w:r>
        <w:rPr>
          <w:rFonts w:cstheme="minorHAnsi"/>
        </w:rPr>
        <w:t xml:space="preserve"> strong</w:t>
      </w:r>
      <w:r w:rsidRPr="00C76FAE">
        <w:rPr>
          <w:rFonts w:cstheme="minorHAnsi"/>
        </w:rPr>
        <w:t xml:space="preserve"> record of research and development partnerships between its academic colleges and physical plant management, which include the design and installation of its sustainable energy facilities</w:t>
      </w:r>
      <w:r>
        <w:rPr>
          <w:rFonts w:cstheme="minorHAnsi"/>
        </w:rPr>
        <w:t xml:space="preserve">. The university plans to expand partnerships to provide additional opportunities for students to actively participate in sustainability practices whilst helping the campus achieve its own sustainability goals. </w:t>
      </w:r>
    </w:p>
    <w:p w:rsidR="00494238" w:rsidRDefault="00494238" w:rsidP="00927BAE">
      <w:pPr>
        <w:contextualSpacing/>
        <w:rPr>
          <w:rFonts w:cstheme="minorHAnsi"/>
        </w:rPr>
      </w:pPr>
    </w:p>
    <w:p w:rsidR="00494238" w:rsidRDefault="00494238" w:rsidP="00927BAE">
      <w:pPr>
        <w:contextualSpacing/>
        <w:rPr>
          <w:rFonts w:cstheme="minorHAnsi"/>
          <w:b/>
        </w:rPr>
      </w:pPr>
      <w:r>
        <w:rPr>
          <w:rFonts w:cstheme="minorHAnsi"/>
          <w:b/>
        </w:rPr>
        <w:t>Main Issues</w:t>
      </w:r>
    </w:p>
    <w:p w:rsidR="00494238" w:rsidRPr="00750BC0" w:rsidRDefault="00494238" w:rsidP="007A4F15">
      <w:pPr>
        <w:pStyle w:val="ListParagraph"/>
        <w:numPr>
          <w:ilvl w:val="0"/>
          <w:numId w:val="18"/>
        </w:numPr>
        <w:rPr>
          <w:rFonts w:cstheme="minorHAnsi"/>
        </w:rPr>
      </w:pPr>
      <w:r w:rsidRPr="00750BC0">
        <w:rPr>
          <w:rFonts w:cstheme="minorHAnsi"/>
        </w:rPr>
        <w:t>Expand education on sustainability principles and practices to entire campus population</w:t>
      </w:r>
    </w:p>
    <w:p w:rsidR="00494238" w:rsidRPr="00750BC0" w:rsidRDefault="00494238" w:rsidP="007A4F15">
      <w:pPr>
        <w:pStyle w:val="ListParagraph"/>
        <w:numPr>
          <w:ilvl w:val="0"/>
          <w:numId w:val="18"/>
        </w:numPr>
        <w:rPr>
          <w:rFonts w:cstheme="minorHAnsi"/>
        </w:rPr>
      </w:pPr>
      <w:r w:rsidRPr="00750BC0">
        <w:rPr>
          <w:rFonts w:cstheme="minorHAnsi"/>
        </w:rPr>
        <w:t>Increase formal educational offerings in sustainability</w:t>
      </w:r>
    </w:p>
    <w:p w:rsidR="00494238" w:rsidRPr="00750BC0" w:rsidRDefault="00494238" w:rsidP="007A4F15">
      <w:pPr>
        <w:pStyle w:val="ListParagraph"/>
        <w:numPr>
          <w:ilvl w:val="0"/>
          <w:numId w:val="18"/>
        </w:numPr>
        <w:rPr>
          <w:rFonts w:cstheme="minorHAnsi"/>
        </w:rPr>
      </w:pPr>
      <w:r w:rsidRPr="00750BC0">
        <w:rPr>
          <w:rFonts w:cstheme="minorHAnsi"/>
        </w:rPr>
        <w:t>Increase opportunities for hands-on student learning in sustainability</w:t>
      </w:r>
    </w:p>
    <w:p w:rsidR="00494238" w:rsidRPr="00750BC0" w:rsidRDefault="00494238" w:rsidP="007A4F15">
      <w:pPr>
        <w:pStyle w:val="ListParagraph"/>
        <w:numPr>
          <w:ilvl w:val="0"/>
          <w:numId w:val="18"/>
        </w:numPr>
        <w:rPr>
          <w:rFonts w:cstheme="minorHAnsi"/>
        </w:rPr>
      </w:pPr>
      <w:r w:rsidRPr="00750BC0">
        <w:rPr>
          <w:rFonts w:cstheme="minorHAnsi"/>
        </w:rPr>
        <w:t>Increase research opportunities in sustainability</w:t>
      </w:r>
    </w:p>
    <w:p w:rsidR="00494238" w:rsidRPr="0015378F" w:rsidRDefault="00494238" w:rsidP="00927BAE">
      <w:pPr>
        <w:contextualSpacing/>
        <w:rPr>
          <w:rFonts w:cstheme="minorHAnsi"/>
        </w:rPr>
      </w:pPr>
    </w:p>
    <w:p w:rsidR="00494238" w:rsidRDefault="00494238" w:rsidP="00927BAE">
      <w:pPr>
        <w:contextualSpacing/>
        <w:rPr>
          <w:rFonts w:cstheme="minorHAnsi"/>
          <w:b/>
        </w:rPr>
      </w:pPr>
      <w:r>
        <w:rPr>
          <w:rFonts w:cstheme="minorHAnsi"/>
          <w:b/>
        </w:rPr>
        <w:t>How We’re Doing</w:t>
      </w:r>
    </w:p>
    <w:p w:rsidR="00494238" w:rsidRPr="00E039B3" w:rsidRDefault="00494238" w:rsidP="00927BAE">
      <w:pPr>
        <w:tabs>
          <w:tab w:val="left" w:pos="-1980"/>
          <w:tab w:val="left" w:pos="720"/>
        </w:tabs>
        <w:contextualSpacing/>
        <w:rPr>
          <w:rFonts w:ascii="Calibri" w:hAnsi="Calibri" w:cs="Calibri"/>
          <w:szCs w:val="24"/>
        </w:rPr>
      </w:pPr>
      <w:r w:rsidRPr="00E039B3">
        <w:rPr>
          <w:rFonts w:ascii="Calibri" w:hAnsi="Calibri" w:cs="Calibri"/>
          <w:szCs w:val="24"/>
        </w:rPr>
        <w:t xml:space="preserve">In June 2009, the Provost established a university </w:t>
      </w:r>
      <w:r w:rsidRPr="00E039B3">
        <w:rPr>
          <w:rFonts w:ascii="Calibri" w:eastAsia="Calibri" w:hAnsi="Calibri" w:cs="Calibri"/>
          <w:szCs w:val="24"/>
        </w:rPr>
        <w:t xml:space="preserve">Sustainability Curriculum Committee </w:t>
      </w:r>
      <w:r w:rsidRPr="00E039B3">
        <w:rPr>
          <w:rFonts w:ascii="Calibri" w:hAnsi="Calibri" w:cs="Calibri"/>
          <w:szCs w:val="24"/>
        </w:rPr>
        <w:t xml:space="preserve">tasked with </w:t>
      </w:r>
      <w:r w:rsidRPr="00E039B3">
        <w:rPr>
          <w:rFonts w:ascii="Calibri" w:eastAsia="Calibri" w:hAnsi="Calibri" w:cs="Calibri"/>
          <w:szCs w:val="24"/>
        </w:rPr>
        <w:t>infusing sustainability concepts into the university curriculum</w:t>
      </w:r>
      <w:r w:rsidRPr="00E039B3">
        <w:rPr>
          <w:rFonts w:ascii="Calibri" w:hAnsi="Calibri" w:cs="Calibri"/>
          <w:szCs w:val="24"/>
        </w:rPr>
        <w:t>. M</w:t>
      </w:r>
      <w:r w:rsidRPr="00E039B3">
        <w:rPr>
          <w:rFonts w:ascii="Calibri" w:eastAsia="Calibri" w:hAnsi="Calibri" w:cs="Calibri"/>
          <w:szCs w:val="24"/>
        </w:rPr>
        <w:t xml:space="preserve">embers were appointed by the </w:t>
      </w:r>
      <w:r w:rsidRPr="00E039B3">
        <w:rPr>
          <w:rFonts w:ascii="Calibri" w:hAnsi="Calibri" w:cs="Calibri"/>
          <w:szCs w:val="24"/>
        </w:rPr>
        <w:t xml:space="preserve">college </w:t>
      </w:r>
      <w:r w:rsidRPr="00E039B3">
        <w:rPr>
          <w:rFonts w:ascii="Calibri" w:eastAsia="Calibri" w:hAnsi="Calibri" w:cs="Calibri"/>
          <w:szCs w:val="24"/>
        </w:rPr>
        <w:t>deans.</w:t>
      </w:r>
      <w:r w:rsidRPr="00E039B3">
        <w:rPr>
          <w:rFonts w:ascii="Calibri" w:hAnsi="Calibri" w:cs="Calibri"/>
          <w:szCs w:val="24"/>
        </w:rPr>
        <w:t xml:space="preserve"> The committee developed three student learning outcomes (SLOs) for sustainability and through </w:t>
      </w:r>
      <w:r>
        <w:rPr>
          <w:rFonts w:ascii="Calibri" w:hAnsi="Calibri" w:cs="Calibri"/>
          <w:szCs w:val="24"/>
        </w:rPr>
        <w:t>surveys</w:t>
      </w:r>
      <w:r w:rsidRPr="00E039B3">
        <w:rPr>
          <w:rFonts w:ascii="Calibri" w:hAnsi="Calibri" w:cs="Calibri"/>
          <w:szCs w:val="24"/>
        </w:rPr>
        <w:t xml:space="preserve"> to faculty, the committee worked to identify existing courses which met these outcomes. A minor in sustainability, comprising three core courses and three electives to be chosen from a list of existing courses that met two or more SLOs, was developed and the d</w:t>
      </w:r>
      <w:r w:rsidRPr="00E039B3">
        <w:rPr>
          <w:rFonts w:ascii="Calibri" w:eastAsia="Calibri" w:hAnsi="Calibri" w:cs="Calibri"/>
          <w:szCs w:val="24"/>
        </w:rPr>
        <w:t xml:space="preserve">ecision was made to house </w:t>
      </w:r>
      <w:r w:rsidRPr="00E039B3">
        <w:rPr>
          <w:rFonts w:ascii="Calibri" w:hAnsi="Calibri" w:cs="Calibri"/>
          <w:szCs w:val="24"/>
        </w:rPr>
        <w:t>it</w:t>
      </w:r>
      <w:r w:rsidRPr="00E039B3">
        <w:rPr>
          <w:rFonts w:ascii="Calibri" w:eastAsia="Calibri" w:hAnsi="Calibri" w:cs="Calibri"/>
          <w:szCs w:val="24"/>
        </w:rPr>
        <w:t xml:space="preserve"> in the College of Humanities under the interdisciplinary Liberal Studies program.</w:t>
      </w:r>
      <w:r w:rsidRPr="00E039B3">
        <w:rPr>
          <w:rFonts w:ascii="Calibri" w:hAnsi="Calibri" w:cs="Calibri"/>
          <w:szCs w:val="24"/>
        </w:rPr>
        <w:t xml:space="preserve">  The m</w:t>
      </w:r>
      <w:r w:rsidRPr="00E039B3">
        <w:rPr>
          <w:rFonts w:ascii="Calibri" w:eastAsia="Calibri" w:hAnsi="Calibri" w:cs="Calibri"/>
          <w:szCs w:val="24"/>
        </w:rPr>
        <w:t xml:space="preserve">inor and </w:t>
      </w:r>
      <w:r w:rsidRPr="00E039B3">
        <w:rPr>
          <w:rFonts w:ascii="Calibri" w:hAnsi="Calibri" w:cs="Calibri"/>
          <w:szCs w:val="24"/>
        </w:rPr>
        <w:t xml:space="preserve">three </w:t>
      </w:r>
      <w:r w:rsidRPr="00E039B3">
        <w:rPr>
          <w:rFonts w:ascii="Calibri" w:eastAsia="Calibri" w:hAnsi="Calibri" w:cs="Calibri"/>
          <w:szCs w:val="24"/>
        </w:rPr>
        <w:t xml:space="preserve">core courses </w:t>
      </w:r>
      <w:r w:rsidRPr="00E039B3">
        <w:rPr>
          <w:rFonts w:ascii="Calibri" w:hAnsi="Calibri" w:cs="Calibri"/>
          <w:szCs w:val="24"/>
        </w:rPr>
        <w:t>with the</w:t>
      </w:r>
      <w:r w:rsidRPr="00E039B3">
        <w:rPr>
          <w:rFonts w:ascii="Calibri" w:eastAsia="Calibri" w:hAnsi="Calibri" w:cs="Calibri"/>
          <w:szCs w:val="24"/>
        </w:rPr>
        <w:t xml:space="preserve"> “SUST” </w:t>
      </w:r>
      <w:r w:rsidRPr="00E039B3">
        <w:rPr>
          <w:rFonts w:ascii="Calibri" w:hAnsi="Calibri" w:cs="Calibri"/>
          <w:szCs w:val="24"/>
        </w:rPr>
        <w:t xml:space="preserve">designation </w:t>
      </w:r>
      <w:r w:rsidRPr="00E039B3">
        <w:rPr>
          <w:rFonts w:ascii="Calibri" w:eastAsia="Calibri" w:hAnsi="Calibri" w:cs="Calibri"/>
          <w:szCs w:val="24"/>
        </w:rPr>
        <w:t xml:space="preserve">were approved by the EPC for implementation in </w:t>
      </w:r>
      <w:proofErr w:type="gramStart"/>
      <w:r w:rsidRPr="00E039B3">
        <w:rPr>
          <w:rFonts w:ascii="Calibri" w:hAnsi="Calibri" w:cs="Calibri"/>
          <w:szCs w:val="24"/>
        </w:rPr>
        <w:t>Fall</w:t>
      </w:r>
      <w:proofErr w:type="gramEnd"/>
      <w:r w:rsidRPr="00E039B3">
        <w:rPr>
          <w:rFonts w:ascii="Calibri" w:hAnsi="Calibri" w:cs="Calibri"/>
          <w:szCs w:val="24"/>
        </w:rPr>
        <w:t xml:space="preserve"> 2011.  One section of each of the core courses is currently offered each semester.</w:t>
      </w:r>
    </w:p>
    <w:p w:rsidR="00494238" w:rsidRPr="00E039B3" w:rsidRDefault="00494238" w:rsidP="00927BAE">
      <w:pPr>
        <w:tabs>
          <w:tab w:val="left" w:pos="-1980"/>
          <w:tab w:val="left" w:pos="720"/>
        </w:tabs>
        <w:contextualSpacing/>
        <w:rPr>
          <w:rFonts w:ascii="Calibri" w:hAnsi="Calibri" w:cs="Calibri"/>
          <w:szCs w:val="24"/>
        </w:rPr>
      </w:pPr>
    </w:p>
    <w:p w:rsidR="00494238" w:rsidRPr="00E039B3" w:rsidRDefault="00494238" w:rsidP="00927BAE">
      <w:pPr>
        <w:tabs>
          <w:tab w:val="left" w:pos="-1980"/>
          <w:tab w:val="left" w:pos="720"/>
        </w:tabs>
        <w:contextualSpacing/>
        <w:rPr>
          <w:rFonts w:ascii="Calibri" w:hAnsi="Calibri" w:cs="Calibri"/>
          <w:szCs w:val="24"/>
        </w:rPr>
      </w:pPr>
      <w:r w:rsidRPr="00E039B3">
        <w:rPr>
          <w:rFonts w:ascii="Calibri" w:hAnsi="Calibri" w:cs="Calibri"/>
          <w:szCs w:val="24"/>
        </w:rPr>
        <w:t>During 2010-12, the committee developed a proposal for five core courses to comprise a graduate certificate in Sustainability Practices and form the core of a Master’s degree. The courses and certificate program will be housed in Liberal Studies and are awaiting review by the Graduate Studies committee (2012-13). An effort is underway to identify discipline-specific tracks related to sustainability, which could be paired with this core to create a Master’s degree in Sustainability Practices.</w:t>
      </w:r>
    </w:p>
    <w:p w:rsidR="00494238" w:rsidRPr="00AF1809" w:rsidRDefault="00494238" w:rsidP="00927BAE">
      <w:pPr>
        <w:contextualSpacing/>
        <w:rPr>
          <w:rFonts w:ascii="Calibri" w:hAnsi="Calibri" w:cs="Calibri"/>
        </w:rPr>
      </w:pPr>
    </w:p>
    <w:p w:rsidR="00494238" w:rsidRDefault="00494238" w:rsidP="00927BAE">
      <w:pPr>
        <w:contextualSpacing/>
        <w:rPr>
          <w:rFonts w:cstheme="minorHAnsi"/>
        </w:rPr>
      </w:pPr>
      <w:r>
        <w:rPr>
          <w:rFonts w:cstheme="minorHAnsi"/>
        </w:rPr>
        <w:t xml:space="preserve">The Institute for Sustainability supports informal education </w:t>
      </w:r>
      <w:r w:rsidRPr="00906D39">
        <w:rPr>
          <w:rFonts w:cstheme="minorHAnsi"/>
        </w:rPr>
        <w:t xml:space="preserve">related to sustainability </w:t>
      </w:r>
      <w:r>
        <w:rPr>
          <w:rFonts w:cstheme="minorHAnsi"/>
        </w:rPr>
        <w:t xml:space="preserve">by hosting campus-wide educational events during the year, supporting student interns and leading projects. Regular events include Campus Sustainability Day every fall, Water Day each spring, and the Valley </w:t>
      </w:r>
      <w:r>
        <w:rPr>
          <w:rFonts w:cstheme="minorHAnsi"/>
        </w:rPr>
        <w:lastRenderedPageBreak/>
        <w:t xml:space="preserve">Green Building and Education Conference each summer. The Institute also participates in many other sustainability-related events each year including Earth Day and America Recycles Day.  Students take part in active-learning through the Institute including development of the campus food garden, composting research, energy, water and carbon </w:t>
      </w:r>
      <w:proofErr w:type="spellStart"/>
      <w:r>
        <w:rPr>
          <w:rFonts w:cstheme="minorHAnsi"/>
        </w:rPr>
        <w:t>footprinting</w:t>
      </w:r>
      <w:proofErr w:type="spellEnd"/>
      <w:r>
        <w:rPr>
          <w:rFonts w:cstheme="minorHAnsi"/>
        </w:rPr>
        <w:t>, GIS, resource use analysis, and other faculty associate-led projects.</w:t>
      </w:r>
    </w:p>
    <w:p w:rsidR="00494238" w:rsidRDefault="00494238" w:rsidP="00927BAE">
      <w:pPr>
        <w:contextualSpacing/>
        <w:rPr>
          <w:rFonts w:cstheme="minorHAnsi"/>
        </w:rPr>
      </w:pPr>
    </w:p>
    <w:p w:rsidR="00494238" w:rsidRPr="00E1762D" w:rsidRDefault="00494238" w:rsidP="00927BAE">
      <w:pPr>
        <w:contextualSpacing/>
        <w:rPr>
          <w:rFonts w:cstheme="minorHAnsi"/>
        </w:rPr>
      </w:pPr>
      <w:r>
        <w:rPr>
          <w:rFonts w:cstheme="minorHAnsi"/>
        </w:rPr>
        <w:t xml:space="preserve">In 2011-12 a Sustainable Office Program (SOP) was developed to educate campus employees about sustainable practices in the workplace and to assess offices. Students from one of the minor core courses are trained as educators and assessors. A pilot program began in </w:t>
      </w:r>
      <w:proofErr w:type="gramStart"/>
      <w:r>
        <w:rPr>
          <w:rFonts w:cstheme="minorHAnsi"/>
        </w:rPr>
        <w:t>Fall</w:t>
      </w:r>
      <w:proofErr w:type="gramEnd"/>
      <w:r>
        <w:rPr>
          <w:rFonts w:cstheme="minorHAnsi"/>
        </w:rPr>
        <w:t xml:space="preserve"> 2012.</w:t>
      </w:r>
    </w:p>
    <w:p w:rsidR="00494238" w:rsidRPr="00B53B37" w:rsidRDefault="00494238" w:rsidP="00927BAE">
      <w:pPr>
        <w:contextualSpacing/>
        <w:rPr>
          <w:rFonts w:cstheme="minorHAnsi"/>
        </w:rPr>
      </w:pPr>
    </w:p>
    <w:p w:rsidR="00494238" w:rsidRDefault="00494238" w:rsidP="00927BAE">
      <w:pPr>
        <w:contextualSpacing/>
        <w:rPr>
          <w:rFonts w:cstheme="minorHAnsi"/>
          <w:b/>
        </w:rPr>
      </w:pPr>
      <w:r>
        <w:rPr>
          <w:rFonts w:cstheme="minorHAnsi"/>
          <w:b/>
        </w:rPr>
        <w:t>Objectives for 2023</w:t>
      </w:r>
    </w:p>
    <w:p w:rsidR="00494238" w:rsidRDefault="00494238" w:rsidP="007A4F15">
      <w:pPr>
        <w:pStyle w:val="ListParagraph"/>
        <w:numPr>
          <w:ilvl w:val="0"/>
          <w:numId w:val="14"/>
        </w:numPr>
        <w:rPr>
          <w:rFonts w:cstheme="minorHAnsi"/>
        </w:rPr>
      </w:pPr>
      <w:r w:rsidRPr="00737897">
        <w:rPr>
          <w:rFonts w:cstheme="minorHAnsi"/>
        </w:rPr>
        <w:t xml:space="preserve">Participation in sustainability office program by all campus offices/units by 2015 </w:t>
      </w:r>
    </w:p>
    <w:p w:rsidR="00494238" w:rsidRPr="00737897" w:rsidRDefault="00494238" w:rsidP="007A4F15">
      <w:pPr>
        <w:pStyle w:val="ListParagraph"/>
        <w:numPr>
          <w:ilvl w:val="0"/>
          <w:numId w:val="14"/>
        </w:numPr>
        <w:rPr>
          <w:rFonts w:cstheme="minorHAnsi"/>
        </w:rPr>
      </w:pPr>
      <w:r>
        <w:rPr>
          <w:rFonts w:cstheme="minorHAnsi"/>
        </w:rPr>
        <w:t>Implement u</w:t>
      </w:r>
      <w:r w:rsidRPr="00737897">
        <w:rPr>
          <w:rFonts w:cstheme="minorHAnsi"/>
        </w:rPr>
        <w:t>niversity-wide sustainability education for all students by 2018</w:t>
      </w:r>
    </w:p>
    <w:p w:rsidR="00494238" w:rsidRDefault="00494238" w:rsidP="007A4F15">
      <w:pPr>
        <w:pStyle w:val="ListParagraph"/>
        <w:numPr>
          <w:ilvl w:val="0"/>
          <w:numId w:val="14"/>
        </w:numPr>
        <w:rPr>
          <w:rFonts w:cstheme="minorHAnsi"/>
        </w:rPr>
      </w:pPr>
      <w:r>
        <w:rPr>
          <w:rFonts w:cstheme="minorHAnsi"/>
        </w:rPr>
        <w:t>Offer graduate certificate in Sustainability by 2015</w:t>
      </w:r>
    </w:p>
    <w:p w:rsidR="00494238" w:rsidRDefault="00494238" w:rsidP="007A4F15">
      <w:pPr>
        <w:pStyle w:val="ListParagraph"/>
        <w:numPr>
          <w:ilvl w:val="0"/>
          <w:numId w:val="14"/>
        </w:numPr>
        <w:rPr>
          <w:rFonts w:cstheme="minorHAnsi"/>
        </w:rPr>
      </w:pPr>
      <w:r>
        <w:rPr>
          <w:rFonts w:cstheme="minorHAnsi"/>
        </w:rPr>
        <w:t>Offer</w:t>
      </w:r>
      <w:r w:rsidRPr="00784911">
        <w:rPr>
          <w:rFonts w:cstheme="minorHAnsi"/>
        </w:rPr>
        <w:t xml:space="preserve"> M.A. </w:t>
      </w:r>
      <w:r>
        <w:rPr>
          <w:rFonts w:cstheme="minorHAnsi"/>
        </w:rPr>
        <w:t>degree</w:t>
      </w:r>
      <w:r w:rsidRPr="00784911">
        <w:rPr>
          <w:rFonts w:cstheme="minorHAnsi"/>
        </w:rPr>
        <w:t xml:space="preserve"> in sustainability practices </w:t>
      </w:r>
      <w:r>
        <w:rPr>
          <w:rFonts w:cstheme="minorHAnsi"/>
        </w:rPr>
        <w:t>by 2018</w:t>
      </w:r>
    </w:p>
    <w:p w:rsidR="00494238" w:rsidRPr="00DF7CE1" w:rsidRDefault="00494238" w:rsidP="007A4F15">
      <w:pPr>
        <w:pStyle w:val="ListParagraph"/>
        <w:numPr>
          <w:ilvl w:val="0"/>
          <w:numId w:val="19"/>
        </w:numPr>
        <w:rPr>
          <w:rFonts w:cstheme="minorHAnsi"/>
        </w:rPr>
      </w:pPr>
      <w:r>
        <w:rPr>
          <w:rFonts w:cstheme="minorHAnsi"/>
        </w:rPr>
        <w:t>Expand</w:t>
      </w:r>
      <w:r w:rsidRPr="00DF7CE1">
        <w:rPr>
          <w:rFonts w:cstheme="minorHAnsi"/>
        </w:rPr>
        <w:t xml:space="preserve"> service learning and internship opportunities </w:t>
      </w:r>
      <w:r>
        <w:rPr>
          <w:rFonts w:cstheme="minorHAnsi"/>
        </w:rPr>
        <w:t>in</w:t>
      </w:r>
      <w:r w:rsidRPr="00DF7CE1">
        <w:rPr>
          <w:rFonts w:cstheme="minorHAnsi"/>
        </w:rPr>
        <w:t xml:space="preserve"> Sustainability</w:t>
      </w:r>
    </w:p>
    <w:p w:rsidR="00494238" w:rsidRPr="006F7665" w:rsidRDefault="00494238" w:rsidP="007A4F15">
      <w:pPr>
        <w:pStyle w:val="ListParagraph"/>
        <w:numPr>
          <w:ilvl w:val="0"/>
          <w:numId w:val="15"/>
        </w:numPr>
        <w:rPr>
          <w:rFonts w:cstheme="minorHAnsi"/>
        </w:rPr>
      </w:pPr>
      <w:r>
        <w:rPr>
          <w:rFonts w:cstheme="minorHAnsi"/>
        </w:rPr>
        <w:t>Expand network of</w:t>
      </w:r>
      <w:r w:rsidRPr="006F7665">
        <w:rPr>
          <w:rFonts w:cstheme="minorHAnsi"/>
        </w:rPr>
        <w:t xml:space="preserve"> faculty engaging in sustainability-related research</w:t>
      </w:r>
    </w:p>
    <w:p w:rsidR="00494238" w:rsidRDefault="00494238" w:rsidP="00927BAE">
      <w:pPr>
        <w:contextualSpacing/>
        <w:rPr>
          <w:rFonts w:cstheme="minorHAnsi"/>
          <w:color w:val="0070C0"/>
        </w:rPr>
      </w:pPr>
    </w:p>
    <w:p w:rsidR="00494238" w:rsidRDefault="00D5104A" w:rsidP="00927BAE">
      <w:pPr>
        <w:contextualSpacing/>
        <w:rPr>
          <w:rFonts w:cstheme="minorHAnsi"/>
          <w:b/>
        </w:rPr>
      </w:pPr>
      <w:r>
        <w:rPr>
          <w:rFonts w:cstheme="minorHAnsi"/>
          <w:b/>
        </w:rPr>
        <w:t>Related Policies</w:t>
      </w:r>
    </w:p>
    <w:p w:rsidR="00494238" w:rsidRPr="006F7665" w:rsidRDefault="00494238" w:rsidP="00927BAE">
      <w:pPr>
        <w:contextualSpacing/>
        <w:rPr>
          <w:rFonts w:cstheme="minorHAnsi"/>
          <w:b/>
        </w:rPr>
      </w:pPr>
      <w:r w:rsidRPr="006F7665">
        <w:rPr>
          <w:rFonts w:cstheme="minorHAnsi"/>
        </w:rPr>
        <w:t xml:space="preserve">Student learning outcomes for the undergraduate program in sustainability adopted by the </w:t>
      </w:r>
      <w:r>
        <w:rPr>
          <w:rFonts w:cstheme="minorHAnsi"/>
        </w:rPr>
        <w:t xml:space="preserve">sustainability curriculum </w:t>
      </w:r>
      <w:r w:rsidRPr="006F7665">
        <w:rPr>
          <w:rFonts w:cstheme="minorHAnsi"/>
        </w:rPr>
        <w:t>committee are listed here.  These must be</w:t>
      </w:r>
      <w:r w:rsidRPr="006F7665">
        <w:rPr>
          <w:rFonts w:cstheme="minorHAnsi"/>
          <w:bCs/>
        </w:rPr>
        <w:t xml:space="preserve"> met by all SUST-designated courses; sustainability-related courses (</w:t>
      </w:r>
      <w:r>
        <w:rPr>
          <w:rFonts w:cstheme="minorHAnsi"/>
          <w:bCs/>
        </w:rPr>
        <w:t xml:space="preserve">minor </w:t>
      </w:r>
      <w:r w:rsidRPr="006F7665">
        <w:rPr>
          <w:rFonts w:cstheme="minorHAnsi"/>
          <w:bCs/>
        </w:rPr>
        <w:t>electives) must meet two of these.</w:t>
      </w:r>
    </w:p>
    <w:p w:rsidR="00494238" w:rsidRPr="006F7665" w:rsidRDefault="00494238" w:rsidP="00927BAE">
      <w:pPr>
        <w:contextualSpacing/>
        <w:rPr>
          <w:rFonts w:cstheme="minorHAnsi"/>
        </w:rPr>
      </w:pPr>
    </w:p>
    <w:p w:rsidR="00494238" w:rsidRPr="006F7665" w:rsidRDefault="00494238" w:rsidP="007A4F15">
      <w:pPr>
        <w:numPr>
          <w:ilvl w:val="0"/>
          <w:numId w:val="16"/>
        </w:numPr>
        <w:contextualSpacing/>
        <w:rPr>
          <w:rFonts w:cstheme="minorHAnsi"/>
        </w:rPr>
      </w:pPr>
      <w:r w:rsidRPr="006F7665">
        <w:rPr>
          <w:rFonts w:cstheme="minorHAnsi"/>
        </w:rPr>
        <w:t>Students will be able to define sustainability and understand how concepts of sustainability are connected to issues of social justice, the environment, and the economy at local, regional, and global levels.</w:t>
      </w:r>
    </w:p>
    <w:p w:rsidR="00494238" w:rsidRPr="006F7665" w:rsidRDefault="00494238" w:rsidP="007A4F15">
      <w:pPr>
        <w:numPr>
          <w:ilvl w:val="0"/>
          <w:numId w:val="16"/>
        </w:numPr>
        <w:contextualSpacing/>
        <w:rPr>
          <w:rFonts w:cstheme="minorHAnsi"/>
        </w:rPr>
      </w:pPr>
      <w:r w:rsidRPr="006F7665">
        <w:rPr>
          <w:rFonts w:cstheme="minorHAnsi"/>
        </w:rPr>
        <w:t>Students will demonstrate knowledge of key concepts related to the study of sustainability, including planetary carrying capacity, climate change, and ecological footprint.</w:t>
      </w:r>
    </w:p>
    <w:p w:rsidR="00494238" w:rsidRPr="006F7665" w:rsidRDefault="00494238" w:rsidP="007A4F15">
      <w:pPr>
        <w:numPr>
          <w:ilvl w:val="0"/>
          <w:numId w:val="16"/>
        </w:numPr>
        <w:contextualSpacing/>
        <w:rPr>
          <w:rFonts w:cstheme="minorHAnsi"/>
        </w:rPr>
      </w:pPr>
      <w:r w:rsidRPr="006F7665">
        <w:rPr>
          <w:rFonts w:cstheme="minorHAnsi"/>
        </w:rPr>
        <w:t>Students will be able to explain how sustainability relates to their lives and their values, and how their actions impact issues of sustainability at the individual, and at local, regional, and global levels.</w:t>
      </w:r>
    </w:p>
    <w:p w:rsidR="00494238" w:rsidRPr="006F7665" w:rsidRDefault="00494238" w:rsidP="00927BAE">
      <w:pPr>
        <w:contextualSpacing/>
        <w:rPr>
          <w:rFonts w:cstheme="minorHAnsi"/>
        </w:rPr>
      </w:pPr>
    </w:p>
    <w:p w:rsidR="00494238" w:rsidRPr="006F7665" w:rsidRDefault="00494238" w:rsidP="00927BAE">
      <w:pPr>
        <w:contextualSpacing/>
        <w:rPr>
          <w:rFonts w:cstheme="minorHAnsi"/>
        </w:rPr>
      </w:pPr>
      <w:r w:rsidRPr="006F7665">
        <w:rPr>
          <w:rFonts w:cstheme="minorHAnsi"/>
        </w:rPr>
        <w:t>Student learning outcomes for the graduate program in sustainability practices have been developed by the committee and are shown below:</w:t>
      </w:r>
    </w:p>
    <w:p w:rsidR="00494238" w:rsidRPr="006F7665" w:rsidRDefault="00494238" w:rsidP="007A4F15">
      <w:pPr>
        <w:numPr>
          <w:ilvl w:val="0"/>
          <w:numId w:val="17"/>
        </w:numPr>
        <w:contextualSpacing/>
        <w:rPr>
          <w:rFonts w:cstheme="minorHAnsi"/>
        </w:rPr>
      </w:pPr>
      <w:r w:rsidRPr="006F7665">
        <w:rPr>
          <w:rFonts w:cstheme="minorHAnsi"/>
        </w:rPr>
        <w:t>Systems Level Orientation</w:t>
      </w:r>
    </w:p>
    <w:p w:rsidR="00494238" w:rsidRPr="006F7665" w:rsidRDefault="00494238" w:rsidP="00927BAE">
      <w:pPr>
        <w:ind w:left="720"/>
        <w:contextualSpacing/>
        <w:rPr>
          <w:rFonts w:cstheme="minorHAnsi"/>
        </w:rPr>
      </w:pPr>
      <w:r w:rsidRPr="006F7665">
        <w:rPr>
          <w:rFonts w:cstheme="minorHAnsi"/>
        </w:rPr>
        <w:t>1.1 Students will understand the interdisciplinary nature of sustainability and be able to evaluate the environmental, economic, and social justice aspects of policies and practices.</w:t>
      </w:r>
    </w:p>
    <w:p w:rsidR="00494238" w:rsidRPr="006F7665" w:rsidRDefault="00494238" w:rsidP="00927BAE">
      <w:pPr>
        <w:ind w:left="720"/>
        <w:contextualSpacing/>
        <w:rPr>
          <w:rFonts w:cstheme="minorHAnsi"/>
        </w:rPr>
      </w:pPr>
      <w:r w:rsidRPr="006F7665">
        <w:rPr>
          <w:rFonts w:cstheme="minorHAnsi"/>
        </w:rPr>
        <w:t>1.2 Students will comprehend the life cycle of products and apply this knowledge in evaluating and making decisions in a sustainable manner.</w:t>
      </w:r>
    </w:p>
    <w:p w:rsidR="00494238" w:rsidRPr="006F7665" w:rsidRDefault="00494238" w:rsidP="00927BAE">
      <w:pPr>
        <w:ind w:left="720"/>
        <w:contextualSpacing/>
        <w:rPr>
          <w:rFonts w:cstheme="minorHAnsi"/>
        </w:rPr>
      </w:pPr>
      <w:r w:rsidRPr="006F7665">
        <w:rPr>
          <w:rFonts w:cstheme="minorHAnsi"/>
        </w:rPr>
        <w:t>1.3 Students will understand the impact of practices and policies related to food supply, transportation, energy, waste management, air and water on diverse populations.</w:t>
      </w:r>
    </w:p>
    <w:p w:rsidR="00494238" w:rsidRPr="006F7665" w:rsidRDefault="00494238" w:rsidP="007A4F15">
      <w:pPr>
        <w:pStyle w:val="ListParagraph"/>
        <w:numPr>
          <w:ilvl w:val="0"/>
          <w:numId w:val="17"/>
        </w:numPr>
        <w:rPr>
          <w:rFonts w:cstheme="minorHAnsi"/>
        </w:rPr>
      </w:pPr>
      <w:r w:rsidRPr="006F7665">
        <w:rPr>
          <w:rFonts w:cstheme="minorHAnsi"/>
        </w:rPr>
        <w:lastRenderedPageBreak/>
        <w:t>Environmental Literacy</w:t>
      </w:r>
    </w:p>
    <w:p w:rsidR="00494238" w:rsidRPr="006F7665" w:rsidRDefault="00494238" w:rsidP="00927BAE">
      <w:pPr>
        <w:ind w:left="720"/>
        <w:contextualSpacing/>
        <w:rPr>
          <w:rFonts w:cstheme="minorHAnsi"/>
        </w:rPr>
      </w:pPr>
      <w:r w:rsidRPr="006F7665">
        <w:rPr>
          <w:rFonts w:cstheme="minorHAnsi"/>
        </w:rPr>
        <w:t>2.1 Students will understand and evaluate the impacts of human practices on the natural environment.</w:t>
      </w:r>
    </w:p>
    <w:p w:rsidR="00494238" w:rsidRPr="006F7665" w:rsidRDefault="00494238" w:rsidP="00927BAE">
      <w:pPr>
        <w:ind w:left="720"/>
        <w:contextualSpacing/>
        <w:rPr>
          <w:rFonts w:cstheme="minorHAnsi"/>
        </w:rPr>
      </w:pPr>
      <w:r w:rsidRPr="006F7665">
        <w:rPr>
          <w:rFonts w:cstheme="minorHAnsi"/>
        </w:rPr>
        <w:t>2.2 Students will understand the relationships between food supply, transportation, energy, waste management, air and water resources, and the diverse cultural, political, economic and physical landscapes in which they occur.</w:t>
      </w:r>
    </w:p>
    <w:p w:rsidR="00494238" w:rsidRPr="006F7665" w:rsidRDefault="00494238" w:rsidP="007A4F15">
      <w:pPr>
        <w:numPr>
          <w:ilvl w:val="0"/>
          <w:numId w:val="17"/>
        </w:numPr>
        <w:contextualSpacing/>
        <w:rPr>
          <w:rFonts w:cstheme="minorHAnsi"/>
        </w:rPr>
      </w:pPr>
      <w:r w:rsidRPr="006F7665">
        <w:rPr>
          <w:rFonts w:cstheme="minorHAnsi"/>
        </w:rPr>
        <w:t>Practitioner Skills</w:t>
      </w:r>
    </w:p>
    <w:p w:rsidR="00494238" w:rsidRPr="006F7665" w:rsidRDefault="00494238" w:rsidP="00927BAE">
      <w:pPr>
        <w:ind w:left="720"/>
        <w:contextualSpacing/>
        <w:rPr>
          <w:rFonts w:cstheme="minorHAnsi"/>
        </w:rPr>
      </w:pPr>
      <w:r w:rsidRPr="006F7665">
        <w:rPr>
          <w:rFonts w:cstheme="minorHAnsi"/>
        </w:rPr>
        <w:t>3.1 Students will formulate solutions to business, organizational and community problems by incorporating environmental, technical, regulatory, social and economic considerations.</w:t>
      </w:r>
    </w:p>
    <w:p w:rsidR="00494238" w:rsidRPr="006F7665" w:rsidRDefault="00494238" w:rsidP="00927BAE">
      <w:pPr>
        <w:ind w:left="720"/>
        <w:contextualSpacing/>
        <w:rPr>
          <w:rFonts w:cstheme="minorHAnsi"/>
        </w:rPr>
      </w:pPr>
      <w:r w:rsidRPr="006F7665">
        <w:rPr>
          <w:rFonts w:cstheme="minorHAnsi"/>
        </w:rPr>
        <w:t>3.2 Students will demonstrate appropriate research methodologies to compare and critique the sustainability of different practices.</w:t>
      </w:r>
    </w:p>
    <w:p w:rsidR="00494238" w:rsidRDefault="00494238" w:rsidP="00927BAE">
      <w:pPr>
        <w:contextualSpacing/>
        <w:rPr>
          <w:rFonts w:cstheme="minorHAnsi"/>
          <w:color w:val="0070C0"/>
        </w:rPr>
      </w:pPr>
    </w:p>
    <w:p w:rsidR="00494238" w:rsidRPr="00796E8B" w:rsidRDefault="00D5104A" w:rsidP="00927BAE">
      <w:pPr>
        <w:contextualSpacing/>
        <w:rPr>
          <w:rFonts w:cstheme="minorHAnsi"/>
          <w:b/>
        </w:rPr>
      </w:pPr>
      <w:r>
        <w:rPr>
          <w:rFonts w:cstheme="minorHAnsi"/>
          <w:b/>
        </w:rPr>
        <w:t>Comparable Goals</w:t>
      </w:r>
    </w:p>
    <w:p w:rsidR="00494238" w:rsidRPr="006F7665" w:rsidRDefault="00494238" w:rsidP="00927BAE">
      <w:pPr>
        <w:contextualSpacing/>
        <w:rPr>
          <w:rFonts w:cstheme="minorHAnsi"/>
        </w:rPr>
      </w:pPr>
      <w:r w:rsidRPr="006F7665">
        <w:rPr>
          <w:rFonts w:cstheme="minorHAnsi"/>
        </w:rPr>
        <w:t xml:space="preserve">Within the CSU, San Diego, San Francisco and San Luis Obispo have undergraduate degree programs </w:t>
      </w:r>
      <w:r>
        <w:rPr>
          <w:rFonts w:cstheme="minorHAnsi"/>
        </w:rPr>
        <w:t>in sustainability. CSU Stanislaus</w:t>
      </w:r>
      <w:r w:rsidRPr="006F7665">
        <w:rPr>
          <w:rFonts w:cstheme="minorHAnsi"/>
        </w:rPr>
        <w:t xml:space="preserve"> has a master’s degree in ecology and sustainability. Twelve of the CSU campuses have degree programs in environmental studies.</w:t>
      </w:r>
    </w:p>
    <w:p w:rsidR="00494238" w:rsidRDefault="00494238" w:rsidP="00927BAE">
      <w:pPr>
        <w:contextualSpacing/>
        <w:rPr>
          <w:rFonts w:cstheme="minorHAnsi"/>
        </w:rPr>
      </w:pPr>
    </w:p>
    <w:p w:rsidR="00494238" w:rsidRPr="006F7665" w:rsidRDefault="00494238" w:rsidP="00927BAE">
      <w:pPr>
        <w:contextualSpacing/>
        <w:rPr>
          <w:rFonts w:cstheme="minorHAnsi"/>
        </w:rPr>
      </w:pPr>
      <w:r>
        <w:rPr>
          <w:rFonts w:cstheme="minorHAnsi"/>
        </w:rPr>
        <w:t>Cal Poly Pomona, CSU Chico, UCLA, UCSB, and Stanford University have sustainability themed residence halls where students interested in sustainability live and work on sustainability related projects with other students. Students do not necessarily take courses with each other at all of these institutions.</w:t>
      </w:r>
    </w:p>
    <w:p w:rsidR="00494238" w:rsidRDefault="00494238" w:rsidP="00927BAE">
      <w:pPr>
        <w:contextualSpacing/>
        <w:rPr>
          <w:rFonts w:cstheme="minorHAnsi"/>
          <w:color w:val="0070C0"/>
        </w:rPr>
      </w:pPr>
    </w:p>
    <w:p w:rsidR="00494238" w:rsidRPr="00796E8B" w:rsidRDefault="00494238" w:rsidP="00927BAE">
      <w:pPr>
        <w:contextualSpacing/>
        <w:rPr>
          <w:rFonts w:cstheme="minorHAnsi"/>
          <w:b/>
        </w:rPr>
      </w:pPr>
      <w:r>
        <w:rPr>
          <w:rFonts w:cstheme="minorHAnsi"/>
          <w:b/>
        </w:rPr>
        <w:t>Recommended Potential Strategies</w:t>
      </w:r>
    </w:p>
    <w:p w:rsidR="00494238" w:rsidRPr="006F7665" w:rsidRDefault="00494238" w:rsidP="00927BAE">
      <w:pPr>
        <w:tabs>
          <w:tab w:val="right" w:pos="9360"/>
        </w:tabs>
        <w:contextualSpacing/>
        <w:rPr>
          <w:rFonts w:cstheme="minorHAnsi"/>
        </w:rPr>
      </w:pPr>
      <w:r w:rsidRPr="00494238">
        <w:rPr>
          <w:rFonts w:cstheme="minorHAnsi"/>
          <w:u w:val="single"/>
        </w:rPr>
        <w:t>Issue 1:</w:t>
      </w:r>
      <w:r>
        <w:rPr>
          <w:rFonts w:cstheme="minorHAnsi"/>
        </w:rPr>
        <w:t xml:space="preserve"> </w:t>
      </w:r>
      <w:r w:rsidRPr="00AF1809">
        <w:rPr>
          <w:rFonts w:cstheme="minorHAnsi"/>
        </w:rPr>
        <w:t>Expand education on sustainability principles and practices to entire campus population</w:t>
      </w:r>
    </w:p>
    <w:p w:rsidR="00494238" w:rsidRPr="00E039B3" w:rsidRDefault="00494238" w:rsidP="007A4F15">
      <w:pPr>
        <w:pStyle w:val="ListParagraph"/>
        <w:numPr>
          <w:ilvl w:val="1"/>
          <w:numId w:val="20"/>
        </w:numPr>
        <w:ind w:left="720" w:hanging="720"/>
        <w:rPr>
          <w:rFonts w:cstheme="minorHAnsi"/>
        </w:rPr>
      </w:pPr>
      <w:r w:rsidRPr="00E039B3">
        <w:rPr>
          <w:rFonts w:cstheme="minorHAnsi"/>
        </w:rPr>
        <w:t>Develop sustainability office program (SOP) training materials for student trainees and office staff</w:t>
      </w:r>
    </w:p>
    <w:p w:rsidR="00494238" w:rsidRPr="00E039B3" w:rsidRDefault="00494238" w:rsidP="007A4F15">
      <w:pPr>
        <w:pStyle w:val="ListParagraph"/>
        <w:numPr>
          <w:ilvl w:val="1"/>
          <w:numId w:val="20"/>
        </w:numPr>
        <w:ind w:left="720" w:hanging="720"/>
        <w:rPr>
          <w:rFonts w:cstheme="minorHAnsi"/>
        </w:rPr>
      </w:pPr>
      <w:r>
        <w:rPr>
          <w:rFonts w:cstheme="minorHAnsi"/>
        </w:rPr>
        <w:t>E</w:t>
      </w:r>
      <w:r w:rsidRPr="00E039B3">
        <w:rPr>
          <w:rFonts w:cstheme="minorHAnsi"/>
        </w:rPr>
        <w:t>stablish schedule of training workshops for office staff and execute audits</w:t>
      </w:r>
    </w:p>
    <w:p w:rsidR="00494238" w:rsidRPr="00E039B3" w:rsidRDefault="00494238" w:rsidP="007A4F15">
      <w:pPr>
        <w:pStyle w:val="ListParagraph"/>
        <w:numPr>
          <w:ilvl w:val="1"/>
          <w:numId w:val="20"/>
        </w:numPr>
        <w:ind w:left="720" w:hanging="720"/>
        <w:rPr>
          <w:rFonts w:cstheme="minorHAnsi"/>
        </w:rPr>
      </w:pPr>
      <w:r w:rsidRPr="00E039B3">
        <w:rPr>
          <w:rFonts w:cstheme="minorHAnsi"/>
        </w:rPr>
        <w:t>Establish and maintain tracking system for SOP</w:t>
      </w:r>
    </w:p>
    <w:p w:rsidR="00494238" w:rsidRPr="00E039B3" w:rsidRDefault="00494238" w:rsidP="007A4F15">
      <w:pPr>
        <w:pStyle w:val="ListParagraph"/>
        <w:numPr>
          <w:ilvl w:val="1"/>
          <w:numId w:val="20"/>
        </w:numPr>
        <w:ind w:left="720" w:hanging="720"/>
        <w:rPr>
          <w:rFonts w:cstheme="minorHAnsi"/>
        </w:rPr>
      </w:pPr>
      <w:r w:rsidRPr="00E039B3">
        <w:rPr>
          <w:rFonts w:cstheme="minorHAnsi"/>
        </w:rPr>
        <w:t>Continue to host annual sustainability day and water day events, and participate in Ame</w:t>
      </w:r>
      <w:r w:rsidR="004A1DA6">
        <w:rPr>
          <w:rFonts w:cstheme="minorHAnsi"/>
        </w:rPr>
        <w:t>rica Recycles Day and Earth Day</w:t>
      </w:r>
    </w:p>
    <w:p w:rsidR="00494238" w:rsidRPr="00E039B3" w:rsidRDefault="00494238" w:rsidP="007A4F15">
      <w:pPr>
        <w:pStyle w:val="ListParagraph"/>
        <w:numPr>
          <w:ilvl w:val="1"/>
          <w:numId w:val="20"/>
        </w:numPr>
        <w:ind w:left="720" w:hanging="720"/>
        <w:rPr>
          <w:rFonts w:cstheme="minorHAnsi"/>
        </w:rPr>
      </w:pPr>
      <w:r w:rsidRPr="00E039B3">
        <w:rPr>
          <w:rFonts w:cstheme="minorHAnsi"/>
        </w:rPr>
        <w:t>Establish sustainability-related film series</w:t>
      </w:r>
    </w:p>
    <w:p w:rsidR="00494238" w:rsidRPr="00E039B3" w:rsidRDefault="00494238" w:rsidP="007A4F15">
      <w:pPr>
        <w:pStyle w:val="ListParagraph"/>
        <w:numPr>
          <w:ilvl w:val="1"/>
          <w:numId w:val="20"/>
        </w:numPr>
        <w:ind w:left="720" w:hanging="720"/>
        <w:rPr>
          <w:rFonts w:cstheme="minorHAnsi"/>
        </w:rPr>
      </w:pPr>
      <w:r w:rsidRPr="00E039B3">
        <w:rPr>
          <w:rFonts w:cstheme="minorHAnsi"/>
        </w:rPr>
        <w:t>Design and post educational signage at sustainability sites on campus</w:t>
      </w:r>
    </w:p>
    <w:p w:rsidR="00494238" w:rsidRDefault="00494238" w:rsidP="007A4F15">
      <w:pPr>
        <w:pStyle w:val="ListParagraph"/>
        <w:numPr>
          <w:ilvl w:val="1"/>
          <w:numId w:val="20"/>
        </w:numPr>
        <w:ind w:left="720" w:hanging="720"/>
        <w:rPr>
          <w:rFonts w:cstheme="minorHAnsi"/>
        </w:rPr>
      </w:pPr>
      <w:r w:rsidRPr="00E039B3">
        <w:rPr>
          <w:rFonts w:cstheme="minorHAnsi"/>
        </w:rPr>
        <w:t xml:space="preserve">Increase informational signage for </w:t>
      </w:r>
      <w:r>
        <w:rPr>
          <w:rFonts w:cstheme="minorHAnsi"/>
        </w:rPr>
        <w:t>waste</w:t>
      </w:r>
      <w:r w:rsidRPr="00E039B3">
        <w:rPr>
          <w:rFonts w:cstheme="minorHAnsi"/>
        </w:rPr>
        <w:t>, food, water and energy use</w:t>
      </w:r>
    </w:p>
    <w:p w:rsidR="00494238" w:rsidRDefault="00494238" w:rsidP="007A4F15">
      <w:pPr>
        <w:pStyle w:val="ListParagraph"/>
        <w:numPr>
          <w:ilvl w:val="1"/>
          <w:numId w:val="20"/>
        </w:numPr>
        <w:ind w:left="720" w:hanging="720"/>
        <w:rPr>
          <w:rFonts w:cstheme="minorHAnsi"/>
        </w:rPr>
      </w:pPr>
      <w:r w:rsidRPr="00F32759">
        <w:rPr>
          <w:rFonts w:cstheme="minorHAnsi"/>
        </w:rPr>
        <w:t>Coordinate with film and journalism departments to encourage student films, documentaries, public announcements and articles related to sustainability. These can be screened before events, on M</w:t>
      </w:r>
      <w:r w:rsidR="00190CF0">
        <w:rPr>
          <w:rFonts w:cstheme="minorHAnsi"/>
        </w:rPr>
        <w:t xml:space="preserve">IND </w:t>
      </w:r>
      <w:r w:rsidRPr="00F32759">
        <w:rPr>
          <w:rFonts w:cstheme="minorHAnsi"/>
        </w:rPr>
        <w:t>screens, and linked to webpages.</w:t>
      </w:r>
    </w:p>
    <w:p w:rsidR="00494238" w:rsidRDefault="00494238" w:rsidP="007A4F15">
      <w:pPr>
        <w:pStyle w:val="ListParagraph"/>
        <w:numPr>
          <w:ilvl w:val="1"/>
          <w:numId w:val="20"/>
        </w:numPr>
        <w:ind w:left="720" w:hanging="720"/>
        <w:rPr>
          <w:rFonts w:cstheme="minorHAnsi"/>
        </w:rPr>
      </w:pPr>
      <w:r w:rsidRPr="00F32759">
        <w:rPr>
          <w:rFonts w:cstheme="minorHAnsi"/>
        </w:rPr>
        <w:t>Coordinate with the University Ambassadors and Student Development Office to include sustainability education and features in campus to</w:t>
      </w:r>
      <w:r w:rsidR="004A1DA6">
        <w:rPr>
          <w:rFonts w:cstheme="minorHAnsi"/>
        </w:rPr>
        <w:t>ur and new student orientation</w:t>
      </w:r>
    </w:p>
    <w:p w:rsidR="00494238" w:rsidRDefault="00494238" w:rsidP="007A4F15">
      <w:pPr>
        <w:pStyle w:val="ListParagraph"/>
        <w:numPr>
          <w:ilvl w:val="1"/>
          <w:numId w:val="20"/>
        </w:numPr>
        <w:ind w:left="720" w:hanging="720"/>
        <w:rPr>
          <w:rFonts w:cstheme="minorHAnsi"/>
        </w:rPr>
      </w:pPr>
      <w:r>
        <w:rPr>
          <w:rFonts w:cstheme="minorHAnsi"/>
        </w:rPr>
        <w:t xml:space="preserve">Provide informal sustainability education to students in campus housing and develop a plan </w:t>
      </w:r>
      <w:r w:rsidR="004A1DA6">
        <w:rPr>
          <w:rFonts w:cstheme="minorHAnsi"/>
        </w:rPr>
        <w:t>for improving related practices</w:t>
      </w:r>
    </w:p>
    <w:p w:rsidR="00494238" w:rsidRDefault="00494238" w:rsidP="007A4F15">
      <w:pPr>
        <w:pStyle w:val="ListParagraph"/>
        <w:numPr>
          <w:ilvl w:val="1"/>
          <w:numId w:val="20"/>
        </w:numPr>
        <w:ind w:left="720" w:hanging="720"/>
        <w:rPr>
          <w:rFonts w:cstheme="minorHAnsi"/>
        </w:rPr>
      </w:pPr>
      <w:r w:rsidRPr="00F32759">
        <w:rPr>
          <w:rFonts w:cstheme="minorHAnsi"/>
        </w:rPr>
        <w:lastRenderedPageBreak/>
        <w:t>Establish living-learning community in campus housing and train students as peer-to-peer educators in sustainability</w:t>
      </w:r>
    </w:p>
    <w:p w:rsidR="007717E9" w:rsidRPr="00F32759" w:rsidRDefault="007717E9" w:rsidP="007A4F15">
      <w:pPr>
        <w:pStyle w:val="ListParagraph"/>
        <w:numPr>
          <w:ilvl w:val="1"/>
          <w:numId w:val="20"/>
        </w:numPr>
        <w:ind w:left="720" w:hanging="720"/>
        <w:rPr>
          <w:rFonts w:cstheme="minorHAnsi"/>
        </w:rPr>
      </w:pPr>
      <w:r>
        <w:rPr>
          <w:rFonts w:cstheme="minorHAnsi"/>
        </w:rPr>
        <w:t>Assess sustainability literacy within student population</w:t>
      </w:r>
    </w:p>
    <w:p w:rsidR="00494238" w:rsidRDefault="00494238" w:rsidP="00927BAE">
      <w:pPr>
        <w:tabs>
          <w:tab w:val="right" w:pos="9360"/>
        </w:tabs>
        <w:contextualSpacing/>
        <w:rPr>
          <w:rFonts w:cstheme="minorHAnsi"/>
        </w:rPr>
      </w:pPr>
    </w:p>
    <w:p w:rsidR="00494238" w:rsidRPr="006D469D" w:rsidRDefault="00494238" w:rsidP="00927BAE">
      <w:pPr>
        <w:tabs>
          <w:tab w:val="right" w:pos="9360"/>
        </w:tabs>
        <w:contextualSpacing/>
        <w:rPr>
          <w:rFonts w:cstheme="minorHAnsi"/>
        </w:rPr>
      </w:pPr>
      <w:r w:rsidRPr="00494238">
        <w:rPr>
          <w:rFonts w:cstheme="minorHAnsi"/>
          <w:u w:val="single"/>
        </w:rPr>
        <w:t>Issue 2:</w:t>
      </w:r>
      <w:r>
        <w:rPr>
          <w:rFonts w:cstheme="minorHAnsi"/>
        </w:rPr>
        <w:t xml:space="preserve"> </w:t>
      </w:r>
      <w:r w:rsidRPr="00AF1809">
        <w:rPr>
          <w:rFonts w:cstheme="minorHAnsi"/>
        </w:rPr>
        <w:t>Increase formal educational offerings in sustainability</w:t>
      </w:r>
      <w:r w:rsidRPr="00AF1809" w:rsidDel="00AF1809">
        <w:rPr>
          <w:rFonts w:cstheme="minorHAnsi"/>
        </w:rPr>
        <w:t xml:space="preserve"> </w:t>
      </w:r>
    </w:p>
    <w:p w:rsidR="00494238" w:rsidRPr="00E039B3" w:rsidRDefault="00494238" w:rsidP="007A4F15">
      <w:pPr>
        <w:pStyle w:val="ListParagraph"/>
        <w:numPr>
          <w:ilvl w:val="1"/>
          <w:numId w:val="21"/>
        </w:numPr>
        <w:ind w:left="720" w:hanging="720"/>
        <w:rPr>
          <w:rFonts w:cstheme="minorHAnsi"/>
        </w:rPr>
      </w:pPr>
      <w:r w:rsidRPr="00E039B3">
        <w:rPr>
          <w:rFonts w:cstheme="minorHAnsi"/>
        </w:rPr>
        <w:t>Identify and flag sustainability-related courses. Maintain list of such courses.</w:t>
      </w:r>
    </w:p>
    <w:p w:rsidR="00494238" w:rsidRPr="00E039B3" w:rsidRDefault="00494238" w:rsidP="007A4F15">
      <w:pPr>
        <w:pStyle w:val="ListParagraph"/>
        <w:numPr>
          <w:ilvl w:val="1"/>
          <w:numId w:val="21"/>
        </w:numPr>
        <w:ind w:left="720" w:hanging="720"/>
        <w:rPr>
          <w:rFonts w:cstheme="minorHAnsi"/>
        </w:rPr>
      </w:pPr>
      <w:r w:rsidRPr="00E039B3">
        <w:rPr>
          <w:rFonts w:cstheme="minorHAnsi"/>
        </w:rPr>
        <w:t xml:space="preserve">Provide faculty development on sustainability SLOs and </w:t>
      </w:r>
      <w:r>
        <w:rPr>
          <w:rFonts w:cstheme="minorHAnsi"/>
        </w:rPr>
        <w:t xml:space="preserve">on </w:t>
      </w:r>
      <w:r w:rsidRPr="00E039B3">
        <w:rPr>
          <w:rFonts w:cstheme="minorHAnsi"/>
        </w:rPr>
        <w:t>how to incorporate sustainability content into courses</w:t>
      </w:r>
    </w:p>
    <w:p w:rsidR="00494238" w:rsidRPr="00E039B3" w:rsidRDefault="00494238" w:rsidP="007A4F15">
      <w:pPr>
        <w:pStyle w:val="ListParagraph"/>
        <w:numPr>
          <w:ilvl w:val="1"/>
          <w:numId w:val="21"/>
        </w:numPr>
        <w:ind w:left="720" w:hanging="720"/>
        <w:rPr>
          <w:rFonts w:cstheme="minorHAnsi"/>
        </w:rPr>
      </w:pPr>
      <w:r w:rsidRPr="00E039B3">
        <w:rPr>
          <w:rFonts w:cstheme="minorHAnsi"/>
        </w:rPr>
        <w:t>Encourage inclusion of sustainability-related SLOs and/or SUST core courses in pr</w:t>
      </w:r>
      <w:r w:rsidR="0009546B">
        <w:rPr>
          <w:rFonts w:cstheme="minorHAnsi"/>
        </w:rPr>
        <w:t>ograms through faculty and Department</w:t>
      </w:r>
      <w:r w:rsidRPr="00E039B3">
        <w:rPr>
          <w:rFonts w:cstheme="minorHAnsi"/>
        </w:rPr>
        <w:t xml:space="preserve"> Chairs</w:t>
      </w:r>
    </w:p>
    <w:p w:rsidR="00494238" w:rsidRPr="00E039B3" w:rsidRDefault="0009546B" w:rsidP="007A4F15">
      <w:pPr>
        <w:pStyle w:val="ListParagraph"/>
        <w:numPr>
          <w:ilvl w:val="1"/>
          <w:numId w:val="21"/>
        </w:numPr>
        <w:ind w:left="720" w:hanging="720"/>
        <w:rPr>
          <w:rFonts w:cstheme="minorHAnsi"/>
        </w:rPr>
      </w:pPr>
      <w:r>
        <w:rPr>
          <w:rFonts w:cstheme="minorHAnsi"/>
        </w:rPr>
        <w:t>Work with Department</w:t>
      </w:r>
      <w:r w:rsidR="00494238" w:rsidRPr="00E039B3">
        <w:rPr>
          <w:rFonts w:cstheme="minorHAnsi"/>
        </w:rPr>
        <w:t xml:space="preserve"> Chairs to develop discipline-specific tracks for Master’s program in Sustainability Practices</w:t>
      </w:r>
    </w:p>
    <w:p w:rsidR="00494238" w:rsidRPr="00E039B3" w:rsidRDefault="00494238" w:rsidP="007A4F15">
      <w:pPr>
        <w:pStyle w:val="ListParagraph"/>
        <w:numPr>
          <w:ilvl w:val="1"/>
          <w:numId w:val="21"/>
        </w:numPr>
        <w:ind w:left="720" w:hanging="720"/>
        <w:rPr>
          <w:rFonts w:cstheme="minorHAnsi"/>
        </w:rPr>
      </w:pPr>
      <w:r>
        <w:rPr>
          <w:rFonts w:cstheme="minorHAnsi"/>
        </w:rPr>
        <w:t>Develop and provide sustainability literacy education to all students</w:t>
      </w:r>
    </w:p>
    <w:p w:rsidR="00494238" w:rsidRPr="00E039B3" w:rsidRDefault="00494238" w:rsidP="007A4F15">
      <w:pPr>
        <w:pStyle w:val="ListParagraph"/>
        <w:numPr>
          <w:ilvl w:val="1"/>
          <w:numId w:val="21"/>
        </w:numPr>
        <w:ind w:left="720" w:hanging="720"/>
        <w:rPr>
          <w:rFonts w:cstheme="minorHAnsi"/>
        </w:rPr>
      </w:pPr>
      <w:r w:rsidRPr="00E039B3">
        <w:rPr>
          <w:rFonts w:cstheme="minorHAnsi"/>
        </w:rPr>
        <w:t>Identify faculty willing and able to teach sustainability</w:t>
      </w:r>
    </w:p>
    <w:p w:rsidR="00494238" w:rsidRDefault="00494238" w:rsidP="007A4F15">
      <w:pPr>
        <w:pStyle w:val="ListParagraph"/>
        <w:numPr>
          <w:ilvl w:val="1"/>
          <w:numId w:val="21"/>
        </w:numPr>
        <w:ind w:left="720" w:hanging="720"/>
        <w:rPr>
          <w:rFonts w:cstheme="minorHAnsi"/>
        </w:rPr>
      </w:pPr>
      <w:r w:rsidRPr="00E039B3">
        <w:rPr>
          <w:rFonts w:cstheme="minorHAnsi"/>
        </w:rPr>
        <w:t>Develop on-line or hybrid version of SUST 300</w:t>
      </w:r>
      <w:r>
        <w:rPr>
          <w:rFonts w:cstheme="minorHAnsi"/>
        </w:rPr>
        <w:t xml:space="preserve"> and 310</w:t>
      </w:r>
      <w:r w:rsidRPr="00E039B3">
        <w:rPr>
          <w:rFonts w:cstheme="minorHAnsi"/>
        </w:rPr>
        <w:t xml:space="preserve"> core course</w:t>
      </w:r>
      <w:r>
        <w:rPr>
          <w:rFonts w:cstheme="minorHAnsi"/>
        </w:rPr>
        <w:t>s to more easily facilitate multiple concurrent offerings</w:t>
      </w:r>
    </w:p>
    <w:p w:rsidR="007717E9" w:rsidRPr="00E039B3" w:rsidRDefault="007717E9" w:rsidP="007A4F15">
      <w:pPr>
        <w:pStyle w:val="ListParagraph"/>
        <w:numPr>
          <w:ilvl w:val="1"/>
          <w:numId w:val="21"/>
        </w:numPr>
        <w:ind w:left="720" w:hanging="720"/>
        <w:rPr>
          <w:rFonts w:cstheme="minorHAnsi"/>
        </w:rPr>
      </w:pPr>
      <w:r>
        <w:rPr>
          <w:rFonts w:cstheme="minorHAnsi"/>
        </w:rPr>
        <w:t>Implement and offer Sustainability Practices graduate certificate through Tseng College</w:t>
      </w:r>
    </w:p>
    <w:p w:rsidR="00494238" w:rsidRPr="00026922" w:rsidRDefault="00494238" w:rsidP="00927BAE">
      <w:pPr>
        <w:tabs>
          <w:tab w:val="right" w:pos="9360"/>
        </w:tabs>
        <w:contextualSpacing/>
        <w:rPr>
          <w:rFonts w:cstheme="minorHAnsi"/>
        </w:rPr>
      </w:pPr>
    </w:p>
    <w:p w:rsidR="00494238" w:rsidRPr="00F60B57" w:rsidRDefault="00494238" w:rsidP="00927BAE">
      <w:pPr>
        <w:tabs>
          <w:tab w:val="right" w:pos="9360"/>
        </w:tabs>
        <w:contextualSpacing/>
        <w:rPr>
          <w:rFonts w:cstheme="minorHAnsi"/>
        </w:rPr>
      </w:pPr>
      <w:r w:rsidRPr="00494238">
        <w:rPr>
          <w:rFonts w:cstheme="minorHAnsi"/>
          <w:u w:val="single"/>
        </w:rPr>
        <w:t>Issue 3:</w:t>
      </w:r>
      <w:r>
        <w:rPr>
          <w:rFonts w:cstheme="minorHAnsi"/>
        </w:rPr>
        <w:t xml:space="preserve"> </w:t>
      </w:r>
      <w:r w:rsidRPr="00AF1809">
        <w:rPr>
          <w:rFonts w:cstheme="minorHAnsi"/>
        </w:rPr>
        <w:t>Increase opportunities for hands-on student learning in sustainability</w:t>
      </w:r>
    </w:p>
    <w:p w:rsidR="00494238" w:rsidRPr="009151B8" w:rsidRDefault="00494238" w:rsidP="007A4F15">
      <w:pPr>
        <w:pStyle w:val="ListParagraph"/>
        <w:numPr>
          <w:ilvl w:val="0"/>
          <w:numId w:val="22"/>
        </w:numPr>
        <w:tabs>
          <w:tab w:val="right" w:pos="9360"/>
        </w:tabs>
        <w:ind w:hanging="720"/>
        <w:rPr>
          <w:rFonts w:cstheme="minorHAnsi"/>
        </w:rPr>
      </w:pPr>
      <w:r w:rsidRPr="009151B8">
        <w:rPr>
          <w:rFonts w:cstheme="minorHAnsi"/>
        </w:rPr>
        <w:t>Establish list of service learning and internship opportunities on campus related to sustainability</w:t>
      </w:r>
    </w:p>
    <w:p w:rsidR="00494238" w:rsidRPr="009151B8" w:rsidRDefault="00494238" w:rsidP="007A4F15">
      <w:pPr>
        <w:pStyle w:val="ListParagraph"/>
        <w:numPr>
          <w:ilvl w:val="0"/>
          <w:numId w:val="22"/>
        </w:numPr>
        <w:tabs>
          <w:tab w:val="right" w:pos="9360"/>
        </w:tabs>
        <w:ind w:hanging="720"/>
        <w:rPr>
          <w:rFonts w:cstheme="minorHAnsi"/>
        </w:rPr>
      </w:pPr>
      <w:r w:rsidRPr="009151B8">
        <w:rPr>
          <w:rFonts w:cstheme="minorHAnsi"/>
        </w:rPr>
        <w:t>Collaborate with local agencies and non-profits to establish a list of service learning and internship opportunities in the community related to sustainability</w:t>
      </w:r>
    </w:p>
    <w:p w:rsidR="00494238" w:rsidRPr="009151B8" w:rsidRDefault="00494238" w:rsidP="007A4F15">
      <w:pPr>
        <w:pStyle w:val="ListParagraph"/>
        <w:numPr>
          <w:ilvl w:val="0"/>
          <w:numId w:val="22"/>
        </w:numPr>
        <w:tabs>
          <w:tab w:val="right" w:pos="9360"/>
        </w:tabs>
        <w:ind w:hanging="720"/>
        <w:rPr>
          <w:rFonts w:cstheme="minorHAnsi"/>
          <w:i/>
        </w:rPr>
      </w:pPr>
      <w:r w:rsidRPr="009151B8">
        <w:rPr>
          <w:rFonts w:cstheme="minorHAnsi"/>
        </w:rPr>
        <w:t>Establish procedures for accepting, allocating, and supervising students in active learning opportunities in sustainability</w:t>
      </w:r>
    </w:p>
    <w:p w:rsidR="00494238" w:rsidRPr="009151B8" w:rsidRDefault="00494238" w:rsidP="007A4F15">
      <w:pPr>
        <w:pStyle w:val="ListParagraph"/>
        <w:numPr>
          <w:ilvl w:val="0"/>
          <w:numId w:val="22"/>
        </w:numPr>
        <w:tabs>
          <w:tab w:val="right" w:pos="9360"/>
        </w:tabs>
        <w:ind w:hanging="720"/>
        <w:rPr>
          <w:rFonts w:cstheme="minorHAnsi"/>
          <w:i/>
        </w:rPr>
      </w:pPr>
      <w:r w:rsidRPr="009151B8">
        <w:rPr>
          <w:rFonts w:cstheme="minorHAnsi"/>
        </w:rPr>
        <w:t>Engage in outreach to bring in students from a variety of departments into active learning opportunities in sustainability</w:t>
      </w:r>
    </w:p>
    <w:p w:rsidR="00494238" w:rsidRPr="009151B8" w:rsidRDefault="00494238" w:rsidP="007A4F15">
      <w:pPr>
        <w:pStyle w:val="ListParagraph"/>
        <w:numPr>
          <w:ilvl w:val="0"/>
          <w:numId w:val="22"/>
        </w:numPr>
        <w:tabs>
          <w:tab w:val="right" w:pos="9360"/>
        </w:tabs>
        <w:ind w:hanging="720"/>
        <w:rPr>
          <w:rFonts w:cstheme="minorHAnsi"/>
        </w:rPr>
      </w:pPr>
      <w:r w:rsidRPr="009151B8">
        <w:rPr>
          <w:rFonts w:cstheme="minorHAnsi"/>
        </w:rPr>
        <w:t>Create internship course in sustainability, SUST 494</w:t>
      </w:r>
    </w:p>
    <w:p w:rsidR="00494238" w:rsidRDefault="00494238" w:rsidP="00927BAE">
      <w:pPr>
        <w:tabs>
          <w:tab w:val="right" w:pos="9360"/>
        </w:tabs>
        <w:contextualSpacing/>
        <w:rPr>
          <w:rFonts w:cstheme="minorHAnsi"/>
        </w:rPr>
      </w:pPr>
    </w:p>
    <w:p w:rsidR="00494238" w:rsidRPr="005F34C8" w:rsidRDefault="00494238" w:rsidP="00927BAE">
      <w:pPr>
        <w:tabs>
          <w:tab w:val="right" w:pos="9360"/>
        </w:tabs>
        <w:contextualSpacing/>
        <w:rPr>
          <w:rFonts w:cstheme="minorHAnsi"/>
        </w:rPr>
      </w:pPr>
      <w:r w:rsidRPr="00494238">
        <w:rPr>
          <w:rFonts w:cstheme="minorHAnsi"/>
          <w:u w:val="single"/>
        </w:rPr>
        <w:t>Issue 4:</w:t>
      </w:r>
      <w:r>
        <w:rPr>
          <w:rFonts w:cstheme="minorHAnsi"/>
        </w:rPr>
        <w:t xml:space="preserve"> </w:t>
      </w:r>
      <w:r w:rsidRPr="005F34C8">
        <w:rPr>
          <w:rFonts w:cstheme="minorHAnsi"/>
        </w:rPr>
        <w:t>Increase research opportunities in sustainability</w:t>
      </w:r>
    </w:p>
    <w:p w:rsidR="00494238" w:rsidRPr="009151B8" w:rsidRDefault="00494238" w:rsidP="007A4F15">
      <w:pPr>
        <w:pStyle w:val="ListParagraph"/>
        <w:numPr>
          <w:ilvl w:val="0"/>
          <w:numId w:val="23"/>
        </w:numPr>
        <w:tabs>
          <w:tab w:val="right" w:pos="9360"/>
        </w:tabs>
        <w:ind w:hanging="720"/>
        <w:rPr>
          <w:rFonts w:cstheme="minorHAnsi"/>
        </w:rPr>
      </w:pPr>
      <w:r w:rsidRPr="009151B8">
        <w:rPr>
          <w:rFonts w:cstheme="minorHAnsi"/>
        </w:rPr>
        <w:t>Identify and maintain a list of faculty conducting sustainability-related research</w:t>
      </w:r>
    </w:p>
    <w:p w:rsidR="00494238" w:rsidRPr="009151B8" w:rsidRDefault="00494238" w:rsidP="007A4F15">
      <w:pPr>
        <w:pStyle w:val="ListParagraph"/>
        <w:numPr>
          <w:ilvl w:val="0"/>
          <w:numId w:val="23"/>
        </w:numPr>
        <w:tabs>
          <w:tab w:val="right" w:pos="9360"/>
        </w:tabs>
        <w:ind w:hanging="720"/>
        <w:rPr>
          <w:rFonts w:cstheme="minorHAnsi"/>
        </w:rPr>
      </w:pPr>
      <w:r w:rsidRPr="009151B8">
        <w:rPr>
          <w:rFonts w:cstheme="minorHAnsi"/>
        </w:rPr>
        <w:t>Establish online directory to connect faculty engaging in sustainability-related research</w:t>
      </w:r>
    </w:p>
    <w:p w:rsidR="00494238" w:rsidRPr="009151B8" w:rsidRDefault="00494238" w:rsidP="007A4F15">
      <w:pPr>
        <w:pStyle w:val="ListParagraph"/>
        <w:numPr>
          <w:ilvl w:val="0"/>
          <w:numId w:val="23"/>
        </w:numPr>
        <w:tabs>
          <w:tab w:val="right" w:pos="9360"/>
        </w:tabs>
        <w:ind w:hanging="720"/>
        <w:rPr>
          <w:rFonts w:cstheme="minorHAnsi"/>
        </w:rPr>
      </w:pPr>
      <w:r w:rsidRPr="009151B8">
        <w:rPr>
          <w:rFonts w:cstheme="minorHAnsi"/>
        </w:rPr>
        <w:t xml:space="preserve">Increase </w:t>
      </w:r>
      <w:r w:rsidR="0009546B">
        <w:rPr>
          <w:rFonts w:cstheme="minorHAnsi"/>
        </w:rPr>
        <w:t xml:space="preserve">faculty </w:t>
      </w:r>
      <w:r w:rsidRPr="009151B8">
        <w:rPr>
          <w:rFonts w:cstheme="minorHAnsi"/>
        </w:rPr>
        <w:t>participation in green core team, and expand size and number of working groups</w:t>
      </w:r>
    </w:p>
    <w:p w:rsidR="00D2149B" w:rsidRDefault="00D2149B" w:rsidP="00927BAE">
      <w:pPr>
        <w:contextualSpacing/>
        <w:rPr>
          <w:rFonts w:cstheme="minorHAnsi"/>
        </w:rPr>
      </w:pPr>
      <w:r>
        <w:rPr>
          <w:rFonts w:cstheme="minorHAnsi"/>
        </w:rPr>
        <w:br w:type="page"/>
      </w:r>
    </w:p>
    <w:p w:rsidR="00411BA4" w:rsidRDefault="00411BA4" w:rsidP="00927BAE">
      <w:pPr>
        <w:contextualSpacing/>
        <w:rPr>
          <w:rFonts w:cstheme="minorHAnsi"/>
        </w:rPr>
      </w:pPr>
    </w:p>
    <w:tbl>
      <w:tblPr>
        <w:tblStyle w:val="TableGrid"/>
        <w:tblW w:w="9198" w:type="dxa"/>
        <w:tblLayout w:type="fixed"/>
        <w:tblLook w:val="04A0" w:firstRow="1" w:lastRow="0" w:firstColumn="1" w:lastColumn="0" w:noHBand="0" w:noVBand="1"/>
        <w:tblDescription w:val="A table showing CSUN's sustainability strategies by category, responsible party, STARS credit, status, and phase."/>
      </w:tblPr>
      <w:tblGrid>
        <w:gridCol w:w="898"/>
        <w:gridCol w:w="2630"/>
        <w:gridCol w:w="1980"/>
        <w:gridCol w:w="1440"/>
        <w:gridCol w:w="1260"/>
        <w:gridCol w:w="990"/>
      </w:tblGrid>
      <w:tr w:rsidR="00C17DDE" w:rsidRPr="0084362F" w:rsidTr="00C17DDE">
        <w:trPr>
          <w:trHeight w:val="56"/>
          <w:tblHeader/>
        </w:trPr>
        <w:tc>
          <w:tcPr>
            <w:tcW w:w="898" w:type="dxa"/>
            <w:vAlign w:val="center"/>
          </w:tcPr>
          <w:p w:rsidR="00C17DDE" w:rsidRPr="0084362F" w:rsidRDefault="00C17DDE" w:rsidP="00927BAE">
            <w:pPr>
              <w:contextualSpacing/>
              <w:jc w:val="center"/>
              <w:rPr>
                <w:b/>
              </w:rPr>
            </w:pPr>
            <w:r w:rsidRPr="0084362F">
              <w:rPr>
                <w:b/>
              </w:rPr>
              <w:t>Issue</w:t>
            </w:r>
          </w:p>
        </w:tc>
        <w:tc>
          <w:tcPr>
            <w:tcW w:w="2630" w:type="dxa"/>
            <w:vAlign w:val="center"/>
          </w:tcPr>
          <w:p w:rsidR="00C17DDE" w:rsidRDefault="00C17DDE" w:rsidP="00927BAE">
            <w:pPr>
              <w:contextualSpacing/>
              <w:jc w:val="center"/>
              <w:rPr>
                <w:b/>
              </w:rPr>
            </w:pPr>
            <w:r>
              <w:rPr>
                <w:b/>
              </w:rPr>
              <w:t>Strategy</w:t>
            </w:r>
          </w:p>
        </w:tc>
        <w:tc>
          <w:tcPr>
            <w:tcW w:w="1980" w:type="dxa"/>
            <w:vAlign w:val="center"/>
          </w:tcPr>
          <w:p w:rsidR="00C17DDE" w:rsidRDefault="00C17DDE" w:rsidP="00927BAE">
            <w:pPr>
              <w:contextualSpacing/>
              <w:jc w:val="center"/>
              <w:rPr>
                <w:b/>
              </w:rPr>
            </w:pPr>
            <w:r>
              <w:rPr>
                <w:b/>
              </w:rPr>
              <w:t xml:space="preserve">Party </w:t>
            </w:r>
            <w:r w:rsidRPr="0084362F">
              <w:rPr>
                <w:b/>
              </w:rPr>
              <w:t>Responsible</w:t>
            </w:r>
          </w:p>
        </w:tc>
        <w:tc>
          <w:tcPr>
            <w:tcW w:w="1440" w:type="dxa"/>
            <w:shd w:val="clear" w:color="auto" w:fill="auto"/>
            <w:vAlign w:val="center"/>
          </w:tcPr>
          <w:p w:rsidR="00C17DDE" w:rsidRDefault="00C17DDE" w:rsidP="004A1DA6">
            <w:pPr>
              <w:contextualSpacing/>
              <w:jc w:val="center"/>
              <w:rPr>
                <w:b/>
              </w:rPr>
            </w:pPr>
            <w:r>
              <w:rPr>
                <w:b/>
              </w:rPr>
              <w:t xml:space="preserve">STARS Credit </w:t>
            </w:r>
          </w:p>
        </w:tc>
        <w:tc>
          <w:tcPr>
            <w:tcW w:w="1260" w:type="dxa"/>
            <w:vAlign w:val="center"/>
          </w:tcPr>
          <w:p w:rsidR="00C17DDE" w:rsidRPr="0084362F" w:rsidRDefault="00C17DDE" w:rsidP="000F3246">
            <w:pPr>
              <w:contextualSpacing/>
              <w:jc w:val="center"/>
              <w:rPr>
                <w:b/>
              </w:rPr>
            </w:pPr>
            <w:r>
              <w:rPr>
                <w:b/>
              </w:rPr>
              <w:t>Status</w:t>
            </w:r>
          </w:p>
        </w:tc>
        <w:tc>
          <w:tcPr>
            <w:tcW w:w="990" w:type="dxa"/>
            <w:vAlign w:val="center"/>
          </w:tcPr>
          <w:p w:rsidR="00C17DDE" w:rsidRPr="0084362F" w:rsidRDefault="00C17DDE" w:rsidP="00927BAE">
            <w:pPr>
              <w:contextualSpacing/>
              <w:jc w:val="center"/>
              <w:rPr>
                <w:b/>
              </w:rPr>
            </w:pPr>
            <w:r w:rsidRPr="0084362F">
              <w:rPr>
                <w:b/>
              </w:rPr>
              <w:t>Priority</w:t>
            </w:r>
          </w:p>
        </w:tc>
      </w:tr>
      <w:tr w:rsidR="00C17DDE" w:rsidRPr="0084362F" w:rsidTr="00C17DDE">
        <w:trPr>
          <w:trHeight w:val="58"/>
        </w:trPr>
        <w:tc>
          <w:tcPr>
            <w:tcW w:w="898" w:type="dxa"/>
          </w:tcPr>
          <w:p w:rsidR="00C17DDE" w:rsidRPr="0084362F" w:rsidRDefault="00C17DDE" w:rsidP="00927BAE">
            <w:pPr>
              <w:contextualSpacing/>
            </w:pPr>
            <w:r w:rsidRPr="0084362F">
              <w:t>ED1.1</w:t>
            </w:r>
          </w:p>
        </w:tc>
        <w:tc>
          <w:tcPr>
            <w:tcW w:w="2630" w:type="dxa"/>
          </w:tcPr>
          <w:p w:rsidR="00C17DDE" w:rsidRPr="0084362F" w:rsidRDefault="00C17DDE" w:rsidP="00927BAE">
            <w:pPr>
              <w:contextualSpacing/>
            </w:pPr>
            <w:r>
              <w:t>SOP materials</w:t>
            </w:r>
          </w:p>
        </w:tc>
        <w:tc>
          <w:tcPr>
            <w:tcW w:w="1980" w:type="dxa"/>
          </w:tcPr>
          <w:p w:rsidR="00C17DDE" w:rsidRPr="0084362F" w:rsidRDefault="00C17DDE" w:rsidP="00927BAE">
            <w:pPr>
              <w:contextualSpacing/>
            </w:pPr>
            <w:r w:rsidRPr="001C3936">
              <w:rPr>
                <w:rFonts w:cstheme="minorHAnsi"/>
                <w:b/>
              </w:rPr>
              <w:t>IS</w:t>
            </w:r>
            <w:r>
              <w:rPr>
                <w:rFonts w:cstheme="minorHAnsi"/>
              </w:rPr>
              <w:t>, AS</w:t>
            </w:r>
          </w:p>
        </w:tc>
        <w:tc>
          <w:tcPr>
            <w:tcW w:w="1440" w:type="dxa"/>
          </w:tcPr>
          <w:p w:rsidR="00C17DDE" w:rsidRPr="0084362F" w:rsidRDefault="00C17DDE" w:rsidP="00927BAE">
            <w:pPr>
              <w:contextualSpacing/>
            </w:pPr>
            <w:r>
              <w:t>ER 4</w:t>
            </w:r>
          </w:p>
        </w:tc>
        <w:tc>
          <w:tcPr>
            <w:tcW w:w="1260" w:type="dxa"/>
          </w:tcPr>
          <w:p w:rsidR="00C17DDE" w:rsidRPr="0084362F" w:rsidRDefault="00C17DDE" w:rsidP="000F3246">
            <w:pPr>
              <w:contextualSpacing/>
            </w:pPr>
            <w:r>
              <w:t>In progress</w:t>
            </w:r>
          </w:p>
        </w:tc>
        <w:tc>
          <w:tcPr>
            <w:tcW w:w="990" w:type="dxa"/>
          </w:tcPr>
          <w:p w:rsidR="00C17DDE" w:rsidRPr="0084362F"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rsidRPr="0084362F">
              <w:t>ED1.2</w:t>
            </w:r>
          </w:p>
        </w:tc>
        <w:tc>
          <w:tcPr>
            <w:tcW w:w="2630" w:type="dxa"/>
          </w:tcPr>
          <w:p w:rsidR="00C17DDE" w:rsidRPr="0084362F" w:rsidRDefault="00C17DDE" w:rsidP="00927BAE">
            <w:pPr>
              <w:contextualSpacing/>
            </w:pPr>
            <w:r>
              <w:t>Training workshops/audits</w:t>
            </w:r>
          </w:p>
        </w:tc>
        <w:tc>
          <w:tcPr>
            <w:tcW w:w="1980" w:type="dxa"/>
          </w:tcPr>
          <w:p w:rsidR="00C17DDE" w:rsidRPr="0084362F" w:rsidRDefault="00C17DDE" w:rsidP="00927BAE">
            <w:pPr>
              <w:contextualSpacing/>
            </w:pPr>
            <w:r w:rsidRPr="001C3936">
              <w:rPr>
                <w:rFonts w:cstheme="minorHAnsi"/>
                <w:b/>
              </w:rPr>
              <w:t>IS</w:t>
            </w:r>
            <w:r>
              <w:rPr>
                <w:rFonts w:cstheme="minorHAnsi"/>
              </w:rPr>
              <w:t>, AS, HR</w:t>
            </w:r>
          </w:p>
        </w:tc>
        <w:tc>
          <w:tcPr>
            <w:tcW w:w="1440" w:type="dxa"/>
          </w:tcPr>
          <w:p w:rsidR="00C17DDE" w:rsidRPr="0084362F" w:rsidRDefault="00C17DDE" w:rsidP="00096C60">
            <w:pPr>
              <w:contextualSpacing/>
            </w:pPr>
            <w:r>
              <w:t>PAE 13, PAE 15</w:t>
            </w: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rsidRPr="0084362F">
              <w:t>ED1.3</w:t>
            </w:r>
          </w:p>
        </w:tc>
        <w:tc>
          <w:tcPr>
            <w:tcW w:w="2630" w:type="dxa"/>
          </w:tcPr>
          <w:p w:rsidR="00C17DDE" w:rsidRPr="0084362F" w:rsidRDefault="00C17DDE" w:rsidP="00927BAE">
            <w:pPr>
              <w:contextualSpacing/>
            </w:pPr>
            <w:r>
              <w:t>SOP tracking</w:t>
            </w:r>
          </w:p>
        </w:tc>
        <w:tc>
          <w:tcPr>
            <w:tcW w:w="1980" w:type="dxa"/>
          </w:tcPr>
          <w:p w:rsidR="00C17DDE" w:rsidRPr="0084362F" w:rsidRDefault="00C17DDE" w:rsidP="00927BAE">
            <w:pPr>
              <w:contextualSpacing/>
            </w:pPr>
            <w:r w:rsidRPr="001C3936">
              <w:rPr>
                <w:rFonts w:cstheme="minorHAnsi"/>
                <w:b/>
              </w:rPr>
              <w:t>IS</w:t>
            </w:r>
            <w:r>
              <w:rPr>
                <w:rFonts w:cstheme="minorHAnsi"/>
              </w:rPr>
              <w:t>, AS</w:t>
            </w:r>
          </w:p>
        </w:tc>
        <w:tc>
          <w:tcPr>
            <w:tcW w:w="1440" w:type="dxa"/>
          </w:tcPr>
          <w:p w:rsidR="00C17DDE" w:rsidRPr="0084362F" w:rsidRDefault="00C17DDE" w:rsidP="00927BAE">
            <w:pPr>
              <w:contextualSpacing/>
            </w:pP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rsidRPr="0084362F">
              <w:t>ED1.4</w:t>
            </w:r>
          </w:p>
        </w:tc>
        <w:tc>
          <w:tcPr>
            <w:tcW w:w="2630" w:type="dxa"/>
          </w:tcPr>
          <w:p w:rsidR="00C17DDE" w:rsidRPr="0084362F" w:rsidRDefault="00C17DDE" w:rsidP="00927BAE">
            <w:pPr>
              <w:contextualSpacing/>
            </w:pPr>
            <w:r>
              <w:t>Host events</w:t>
            </w:r>
          </w:p>
        </w:tc>
        <w:tc>
          <w:tcPr>
            <w:tcW w:w="1980" w:type="dxa"/>
          </w:tcPr>
          <w:p w:rsidR="00C17DDE" w:rsidRPr="0084362F" w:rsidRDefault="00C17DDE" w:rsidP="00927BAE">
            <w:pPr>
              <w:contextualSpacing/>
            </w:pPr>
            <w:r w:rsidRPr="001C3936">
              <w:rPr>
                <w:rFonts w:cstheme="minorHAnsi"/>
                <w:b/>
              </w:rPr>
              <w:t>IS, AS</w:t>
            </w:r>
          </w:p>
        </w:tc>
        <w:tc>
          <w:tcPr>
            <w:tcW w:w="1440" w:type="dxa"/>
          </w:tcPr>
          <w:p w:rsidR="00C17DDE" w:rsidRPr="0084362F" w:rsidRDefault="00C17DDE" w:rsidP="00927BAE">
            <w:pPr>
              <w:contextualSpacing/>
            </w:pPr>
            <w:r>
              <w:t>ER T2-6</w:t>
            </w:r>
          </w:p>
        </w:tc>
        <w:tc>
          <w:tcPr>
            <w:tcW w:w="1260" w:type="dxa"/>
          </w:tcPr>
          <w:p w:rsidR="00C17DDE" w:rsidRPr="0084362F" w:rsidRDefault="00C17DDE" w:rsidP="000F3246">
            <w:pPr>
              <w:contextualSpacing/>
            </w:pPr>
            <w:r>
              <w:t>Ongoing</w:t>
            </w:r>
          </w:p>
        </w:tc>
        <w:tc>
          <w:tcPr>
            <w:tcW w:w="990" w:type="dxa"/>
          </w:tcPr>
          <w:p w:rsidR="00C17DDE" w:rsidRPr="0084362F"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rsidRPr="0084362F">
              <w:t>ED1.5</w:t>
            </w:r>
          </w:p>
        </w:tc>
        <w:tc>
          <w:tcPr>
            <w:tcW w:w="2630" w:type="dxa"/>
          </w:tcPr>
          <w:p w:rsidR="00C17DDE" w:rsidRPr="0084362F" w:rsidRDefault="00C17DDE" w:rsidP="00927BAE">
            <w:pPr>
              <w:contextualSpacing/>
            </w:pPr>
            <w:r>
              <w:t>Film series</w:t>
            </w:r>
          </w:p>
        </w:tc>
        <w:tc>
          <w:tcPr>
            <w:tcW w:w="1980" w:type="dxa"/>
          </w:tcPr>
          <w:p w:rsidR="00C17DDE" w:rsidRPr="0084362F" w:rsidRDefault="00C17DDE" w:rsidP="00927BAE">
            <w:pPr>
              <w:contextualSpacing/>
            </w:pPr>
            <w:r>
              <w:rPr>
                <w:rFonts w:cstheme="minorHAnsi"/>
              </w:rPr>
              <w:t xml:space="preserve">IS, AS, </w:t>
            </w:r>
            <w:r w:rsidRPr="001C3936">
              <w:rPr>
                <w:rFonts w:cstheme="minorHAnsi"/>
                <w:b/>
              </w:rPr>
              <w:t>SA, Housing</w:t>
            </w:r>
          </w:p>
        </w:tc>
        <w:tc>
          <w:tcPr>
            <w:tcW w:w="1440" w:type="dxa"/>
          </w:tcPr>
          <w:p w:rsidR="00C17DDE" w:rsidRPr="0084362F" w:rsidRDefault="00C17DDE" w:rsidP="00927BAE">
            <w:pPr>
              <w:contextualSpacing/>
            </w:pPr>
            <w:r>
              <w:t>ER T2-6</w:t>
            </w: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2</w:t>
            </w:r>
          </w:p>
        </w:tc>
      </w:tr>
      <w:tr w:rsidR="00C17DDE" w:rsidRPr="0084362F" w:rsidTr="00C17DDE">
        <w:trPr>
          <w:trHeight w:val="58"/>
        </w:trPr>
        <w:tc>
          <w:tcPr>
            <w:tcW w:w="898" w:type="dxa"/>
          </w:tcPr>
          <w:p w:rsidR="00C17DDE" w:rsidRPr="0084362F" w:rsidRDefault="00C17DDE" w:rsidP="00927BAE">
            <w:pPr>
              <w:contextualSpacing/>
            </w:pPr>
            <w:r w:rsidRPr="0084362F">
              <w:t>ED1.6</w:t>
            </w:r>
          </w:p>
        </w:tc>
        <w:tc>
          <w:tcPr>
            <w:tcW w:w="2630" w:type="dxa"/>
          </w:tcPr>
          <w:p w:rsidR="00C17DDE" w:rsidRPr="0084362F" w:rsidRDefault="00C17DDE" w:rsidP="00927BAE">
            <w:pPr>
              <w:contextualSpacing/>
            </w:pPr>
            <w:r>
              <w:t>Site signage</w:t>
            </w:r>
          </w:p>
        </w:tc>
        <w:tc>
          <w:tcPr>
            <w:tcW w:w="1980" w:type="dxa"/>
          </w:tcPr>
          <w:p w:rsidR="00C17DDE" w:rsidRPr="0084362F" w:rsidRDefault="00C17DDE" w:rsidP="001217FC">
            <w:pPr>
              <w:contextualSpacing/>
            </w:pPr>
            <w:r>
              <w:rPr>
                <w:rFonts w:cstheme="minorHAnsi"/>
              </w:rPr>
              <w:t xml:space="preserve">IS, </w:t>
            </w:r>
            <w:r w:rsidRPr="001C3936">
              <w:rPr>
                <w:rFonts w:cstheme="minorHAnsi"/>
                <w:b/>
              </w:rPr>
              <w:t>FPDC</w:t>
            </w:r>
            <w:r>
              <w:rPr>
                <w:rFonts w:cstheme="minorHAnsi"/>
              </w:rPr>
              <w:t>, PPM</w:t>
            </w:r>
          </w:p>
        </w:tc>
        <w:tc>
          <w:tcPr>
            <w:tcW w:w="1440" w:type="dxa"/>
          </w:tcPr>
          <w:p w:rsidR="00C17DDE" w:rsidRPr="0084362F" w:rsidRDefault="00C17DDE" w:rsidP="00927BAE">
            <w:pPr>
              <w:contextualSpacing/>
            </w:pPr>
            <w:r>
              <w:t>ER 4</w:t>
            </w:r>
          </w:p>
        </w:tc>
        <w:tc>
          <w:tcPr>
            <w:tcW w:w="1260" w:type="dxa"/>
          </w:tcPr>
          <w:p w:rsidR="00C17DDE" w:rsidRPr="0084362F" w:rsidRDefault="00C17DDE" w:rsidP="000F3246">
            <w:pPr>
              <w:contextualSpacing/>
            </w:pPr>
            <w:r>
              <w:t>Ongoing</w:t>
            </w:r>
          </w:p>
        </w:tc>
        <w:tc>
          <w:tcPr>
            <w:tcW w:w="990" w:type="dxa"/>
          </w:tcPr>
          <w:p w:rsidR="00C17DDE" w:rsidRPr="0084362F"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rsidRPr="0084362F">
              <w:t>ED1.7</w:t>
            </w:r>
          </w:p>
        </w:tc>
        <w:tc>
          <w:tcPr>
            <w:tcW w:w="2630" w:type="dxa"/>
          </w:tcPr>
          <w:p w:rsidR="00C17DDE" w:rsidRPr="0084362F" w:rsidRDefault="00C17DDE" w:rsidP="00927BAE">
            <w:pPr>
              <w:contextualSpacing/>
            </w:pPr>
            <w:r>
              <w:t>Informational signage</w:t>
            </w:r>
          </w:p>
        </w:tc>
        <w:tc>
          <w:tcPr>
            <w:tcW w:w="1980" w:type="dxa"/>
          </w:tcPr>
          <w:p w:rsidR="00C17DDE" w:rsidRPr="0084362F" w:rsidRDefault="00C17DDE" w:rsidP="00927BAE">
            <w:pPr>
              <w:contextualSpacing/>
            </w:pPr>
            <w:r>
              <w:rPr>
                <w:rFonts w:cstheme="minorHAnsi"/>
              </w:rPr>
              <w:t xml:space="preserve">IS, </w:t>
            </w:r>
            <w:r w:rsidRPr="001C3936">
              <w:rPr>
                <w:rFonts w:cstheme="minorHAnsi"/>
                <w:b/>
              </w:rPr>
              <w:t>AS, TUC, PPM</w:t>
            </w:r>
            <w:r>
              <w:rPr>
                <w:rFonts w:cstheme="minorHAnsi"/>
              </w:rPr>
              <w:t xml:space="preserve">, SA </w:t>
            </w:r>
            <w:proofErr w:type="spellStart"/>
            <w:r>
              <w:rPr>
                <w:rFonts w:cstheme="minorHAnsi"/>
              </w:rPr>
              <w:t>sust</w:t>
            </w:r>
            <w:proofErr w:type="spellEnd"/>
            <w:r>
              <w:rPr>
                <w:rFonts w:cstheme="minorHAnsi"/>
              </w:rPr>
              <w:t>. comm.</w:t>
            </w:r>
          </w:p>
        </w:tc>
        <w:tc>
          <w:tcPr>
            <w:tcW w:w="1440" w:type="dxa"/>
          </w:tcPr>
          <w:p w:rsidR="00C17DDE" w:rsidRPr="0084362F" w:rsidRDefault="00C17DDE" w:rsidP="00927BAE">
            <w:pPr>
              <w:contextualSpacing/>
            </w:pPr>
            <w:r>
              <w:t>ER 4</w:t>
            </w:r>
          </w:p>
        </w:tc>
        <w:tc>
          <w:tcPr>
            <w:tcW w:w="1260" w:type="dxa"/>
          </w:tcPr>
          <w:p w:rsidR="00C17DDE" w:rsidRPr="0084362F" w:rsidRDefault="00C17DDE" w:rsidP="000F3246">
            <w:pPr>
              <w:contextualSpacing/>
            </w:pPr>
            <w:r>
              <w:t>Ongoing</w:t>
            </w:r>
          </w:p>
        </w:tc>
        <w:tc>
          <w:tcPr>
            <w:tcW w:w="990" w:type="dxa"/>
          </w:tcPr>
          <w:p w:rsidR="00C17DDE" w:rsidRPr="0084362F" w:rsidRDefault="000F3246" w:rsidP="00927BAE">
            <w:pPr>
              <w:contextualSpacing/>
            </w:pPr>
            <w:r>
              <w:t>Phase 2</w:t>
            </w:r>
          </w:p>
        </w:tc>
      </w:tr>
      <w:tr w:rsidR="00C17DDE" w:rsidRPr="0084362F" w:rsidTr="00C17DDE">
        <w:trPr>
          <w:trHeight w:val="58"/>
        </w:trPr>
        <w:tc>
          <w:tcPr>
            <w:tcW w:w="898" w:type="dxa"/>
          </w:tcPr>
          <w:p w:rsidR="00C17DDE" w:rsidRPr="0084362F" w:rsidRDefault="00C17DDE" w:rsidP="00927BAE">
            <w:pPr>
              <w:contextualSpacing/>
            </w:pPr>
            <w:r w:rsidRPr="0084362F">
              <w:t>ED1.8</w:t>
            </w:r>
          </w:p>
        </w:tc>
        <w:tc>
          <w:tcPr>
            <w:tcW w:w="2630" w:type="dxa"/>
          </w:tcPr>
          <w:p w:rsidR="00C17DDE" w:rsidRPr="0084362F" w:rsidRDefault="00C17DDE" w:rsidP="00927BAE">
            <w:pPr>
              <w:contextualSpacing/>
            </w:pPr>
            <w:r>
              <w:t>Student media pieces</w:t>
            </w:r>
          </w:p>
        </w:tc>
        <w:tc>
          <w:tcPr>
            <w:tcW w:w="1980" w:type="dxa"/>
          </w:tcPr>
          <w:p w:rsidR="00C17DDE" w:rsidRPr="0084362F" w:rsidRDefault="00C17DDE" w:rsidP="00927BAE">
            <w:pPr>
              <w:contextualSpacing/>
            </w:pPr>
            <w:r>
              <w:rPr>
                <w:rFonts w:cstheme="minorHAnsi"/>
              </w:rPr>
              <w:t xml:space="preserve">IS, </w:t>
            </w:r>
            <w:r w:rsidRPr="001C3936">
              <w:rPr>
                <w:rFonts w:cstheme="minorHAnsi"/>
                <w:b/>
              </w:rPr>
              <w:t>faculty</w:t>
            </w:r>
            <w:r>
              <w:rPr>
                <w:rFonts w:cstheme="minorHAnsi"/>
              </w:rPr>
              <w:t>, AS</w:t>
            </w:r>
          </w:p>
        </w:tc>
        <w:tc>
          <w:tcPr>
            <w:tcW w:w="1440" w:type="dxa"/>
          </w:tcPr>
          <w:p w:rsidR="00C17DDE" w:rsidRPr="0084362F" w:rsidRDefault="00C17DDE" w:rsidP="00927BAE">
            <w:pPr>
              <w:contextualSpacing/>
            </w:pPr>
            <w:r>
              <w:t>ER 4</w:t>
            </w: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2</w:t>
            </w:r>
          </w:p>
        </w:tc>
      </w:tr>
      <w:tr w:rsidR="00C17DDE" w:rsidRPr="0084362F" w:rsidTr="00C17DDE">
        <w:trPr>
          <w:trHeight w:val="58"/>
        </w:trPr>
        <w:tc>
          <w:tcPr>
            <w:tcW w:w="898" w:type="dxa"/>
          </w:tcPr>
          <w:p w:rsidR="00C17DDE" w:rsidRPr="0084362F" w:rsidRDefault="00C17DDE" w:rsidP="00927BAE">
            <w:pPr>
              <w:contextualSpacing/>
            </w:pPr>
            <w:r w:rsidRPr="0084362F">
              <w:t>ED1.9</w:t>
            </w:r>
          </w:p>
        </w:tc>
        <w:tc>
          <w:tcPr>
            <w:tcW w:w="2630" w:type="dxa"/>
          </w:tcPr>
          <w:p w:rsidR="00C17DDE" w:rsidRPr="0084362F" w:rsidRDefault="00C17DDE" w:rsidP="00927BAE">
            <w:pPr>
              <w:contextualSpacing/>
            </w:pPr>
            <w:r>
              <w:t>Campus tour and orientation</w:t>
            </w:r>
          </w:p>
        </w:tc>
        <w:tc>
          <w:tcPr>
            <w:tcW w:w="1980" w:type="dxa"/>
          </w:tcPr>
          <w:p w:rsidR="00C17DDE" w:rsidRPr="0084362F" w:rsidRDefault="00C17DDE" w:rsidP="00927BAE">
            <w:pPr>
              <w:contextualSpacing/>
            </w:pPr>
            <w:r w:rsidRPr="00671B53">
              <w:rPr>
                <w:rFonts w:cstheme="minorHAnsi"/>
                <w:b/>
              </w:rPr>
              <w:t>SA</w:t>
            </w:r>
            <w:r>
              <w:rPr>
                <w:rFonts w:cstheme="minorHAnsi"/>
              </w:rPr>
              <w:t>, AS</w:t>
            </w:r>
          </w:p>
        </w:tc>
        <w:tc>
          <w:tcPr>
            <w:tcW w:w="1440" w:type="dxa"/>
          </w:tcPr>
          <w:p w:rsidR="00C17DDE" w:rsidRPr="0084362F" w:rsidRDefault="00C17DDE" w:rsidP="00927BAE">
            <w:pPr>
              <w:contextualSpacing/>
            </w:pPr>
            <w:r>
              <w:t>ER 3</w:t>
            </w: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t>ED1.10</w:t>
            </w:r>
          </w:p>
        </w:tc>
        <w:tc>
          <w:tcPr>
            <w:tcW w:w="2630" w:type="dxa"/>
          </w:tcPr>
          <w:p w:rsidR="00C17DDE" w:rsidRDefault="00C17DDE" w:rsidP="00F573D3">
            <w:pPr>
              <w:contextualSpacing/>
            </w:pPr>
            <w:r>
              <w:t>I</w:t>
            </w:r>
            <w:r w:rsidRPr="00F573D3">
              <w:t xml:space="preserve">nformal education in </w:t>
            </w:r>
            <w:r>
              <w:t>housing</w:t>
            </w:r>
          </w:p>
        </w:tc>
        <w:tc>
          <w:tcPr>
            <w:tcW w:w="1980" w:type="dxa"/>
          </w:tcPr>
          <w:p w:rsidR="00C17DDE" w:rsidRDefault="00C17DDE" w:rsidP="00927BAE">
            <w:pPr>
              <w:contextualSpacing/>
            </w:pPr>
            <w:r>
              <w:rPr>
                <w:rFonts w:cstheme="minorHAnsi"/>
              </w:rPr>
              <w:t xml:space="preserve">IS, </w:t>
            </w:r>
            <w:r w:rsidRPr="00671B53">
              <w:rPr>
                <w:rFonts w:cstheme="minorHAnsi"/>
                <w:b/>
              </w:rPr>
              <w:t>Housing</w:t>
            </w:r>
          </w:p>
        </w:tc>
        <w:tc>
          <w:tcPr>
            <w:tcW w:w="1440" w:type="dxa"/>
          </w:tcPr>
          <w:p w:rsidR="00C17DDE" w:rsidRDefault="00C17DDE" w:rsidP="00927BAE">
            <w:pPr>
              <w:contextualSpacing/>
            </w:pPr>
          </w:p>
        </w:tc>
        <w:tc>
          <w:tcPr>
            <w:tcW w:w="1260" w:type="dxa"/>
          </w:tcPr>
          <w:p w:rsidR="00C17DDE" w:rsidRDefault="00C17DDE" w:rsidP="000F3246">
            <w:pPr>
              <w:contextualSpacing/>
            </w:pPr>
          </w:p>
        </w:tc>
        <w:tc>
          <w:tcPr>
            <w:tcW w:w="990" w:type="dxa"/>
          </w:tcPr>
          <w:p w:rsidR="00C17DDE" w:rsidRDefault="000F3246" w:rsidP="00927BAE">
            <w:pPr>
              <w:contextualSpacing/>
            </w:pPr>
            <w:r>
              <w:t>Phase 2</w:t>
            </w:r>
          </w:p>
        </w:tc>
      </w:tr>
      <w:tr w:rsidR="00C17DDE" w:rsidRPr="0084362F" w:rsidTr="00C17DDE">
        <w:trPr>
          <w:trHeight w:val="65"/>
        </w:trPr>
        <w:tc>
          <w:tcPr>
            <w:tcW w:w="898" w:type="dxa"/>
          </w:tcPr>
          <w:p w:rsidR="00C17DDE" w:rsidRPr="0084362F" w:rsidRDefault="00C17DDE" w:rsidP="00927BAE">
            <w:pPr>
              <w:contextualSpacing/>
            </w:pPr>
            <w:r>
              <w:t>ED1.11</w:t>
            </w:r>
          </w:p>
        </w:tc>
        <w:tc>
          <w:tcPr>
            <w:tcW w:w="2630" w:type="dxa"/>
          </w:tcPr>
          <w:p w:rsidR="00C17DDE" w:rsidRPr="0084362F" w:rsidRDefault="00C17DDE" w:rsidP="00927BAE">
            <w:pPr>
              <w:contextualSpacing/>
            </w:pPr>
            <w:r>
              <w:t>Living-learning community</w:t>
            </w:r>
          </w:p>
        </w:tc>
        <w:tc>
          <w:tcPr>
            <w:tcW w:w="1980" w:type="dxa"/>
          </w:tcPr>
          <w:p w:rsidR="00C17DDE" w:rsidRPr="00F27184" w:rsidRDefault="00C17DDE" w:rsidP="0009546B">
            <w:pPr>
              <w:contextualSpacing/>
            </w:pPr>
            <w:r w:rsidRPr="00671B53">
              <w:rPr>
                <w:rFonts w:cstheme="minorHAnsi"/>
                <w:b/>
              </w:rPr>
              <w:t>Housing</w:t>
            </w:r>
          </w:p>
        </w:tc>
        <w:tc>
          <w:tcPr>
            <w:tcW w:w="1440" w:type="dxa"/>
          </w:tcPr>
          <w:p w:rsidR="00C17DDE" w:rsidRPr="0084362F" w:rsidRDefault="00C17DDE" w:rsidP="00927BAE">
            <w:pPr>
              <w:contextualSpacing/>
            </w:pPr>
            <w:r>
              <w:t>ER 1, ER T2-4</w:t>
            </w:r>
          </w:p>
        </w:tc>
        <w:tc>
          <w:tcPr>
            <w:tcW w:w="1260" w:type="dxa"/>
          </w:tcPr>
          <w:p w:rsidR="00C17DDE" w:rsidRPr="0084362F" w:rsidRDefault="00C17DDE" w:rsidP="000F3246">
            <w:pPr>
              <w:contextualSpacing/>
            </w:pPr>
            <w:r>
              <w:t>Summer 2014</w:t>
            </w:r>
          </w:p>
        </w:tc>
        <w:tc>
          <w:tcPr>
            <w:tcW w:w="990" w:type="dxa"/>
          </w:tcPr>
          <w:p w:rsidR="00C17DDE" w:rsidRPr="0084362F" w:rsidRDefault="000F3246" w:rsidP="00927BAE">
            <w:pPr>
              <w:contextualSpacing/>
            </w:pPr>
            <w:r>
              <w:t>Phase 2</w:t>
            </w:r>
          </w:p>
        </w:tc>
      </w:tr>
      <w:tr w:rsidR="00C17DDE" w:rsidRPr="0084362F" w:rsidTr="00C17DDE">
        <w:trPr>
          <w:trHeight w:val="65"/>
        </w:trPr>
        <w:tc>
          <w:tcPr>
            <w:tcW w:w="898" w:type="dxa"/>
          </w:tcPr>
          <w:p w:rsidR="00C17DDE" w:rsidRDefault="00C17DDE" w:rsidP="00927BAE">
            <w:pPr>
              <w:contextualSpacing/>
            </w:pPr>
            <w:r>
              <w:t>ED1.12</w:t>
            </w:r>
          </w:p>
        </w:tc>
        <w:tc>
          <w:tcPr>
            <w:tcW w:w="2630" w:type="dxa"/>
          </w:tcPr>
          <w:p w:rsidR="00C17DDE" w:rsidRDefault="00C17DDE" w:rsidP="00927BAE">
            <w:pPr>
              <w:contextualSpacing/>
            </w:pPr>
            <w:r>
              <w:t xml:space="preserve">Assess </w:t>
            </w:r>
            <w:proofErr w:type="spellStart"/>
            <w:r>
              <w:t>sust</w:t>
            </w:r>
            <w:proofErr w:type="spellEnd"/>
            <w:r>
              <w:t>. literacy</w:t>
            </w:r>
          </w:p>
        </w:tc>
        <w:tc>
          <w:tcPr>
            <w:tcW w:w="1980" w:type="dxa"/>
          </w:tcPr>
          <w:p w:rsidR="00C17DDE" w:rsidRDefault="00C17DDE" w:rsidP="0009546B">
            <w:pPr>
              <w:contextualSpacing/>
            </w:pPr>
            <w:r>
              <w:rPr>
                <w:rFonts w:cstheme="minorHAnsi"/>
              </w:rPr>
              <w:t xml:space="preserve">IS, </w:t>
            </w:r>
            <w:r w:rsidRPr="00671B53">
              <w:rPr>
                <w:rFonts w:cstheme="minorHAnsi"/>
                <w:b/>
              </w:rPr>
              <w:t>Faculty</w:t>
            </w:r>
            <w:r w:rsidRPr="0062545D">
              <w:rPr>
                <w:rFonts w:cstheme="minorHAnsi"/>
                <w:b/>
              </w:rPr>
              <w:t xml:space="preserve">, </w:t>
            </w:r>
            <w:r w:rsidRPr="0062545D">
              <w:rPr>
                <w:rFonts w:cstheme="minorHAnsi"/>
              </w:rPr>
              <w:t>AS</w:t>
            </w:r>
          </w:p>
        </w:tc>
        <w:tc>
          <w:tcPr>
            <w:tcW w:w="1440" w:type="dxa"/>
          </w:tcPr>
          <w:p w:rsidR="00C17DDE" w:rsidRDefault="00C17DDE" w:rsidP="00927BAE">
            <w:pPr>
              <w:contextualSpacing/>
            </w:pPr>
            <w:r>
              <w:t>ER 13</w:t>
            </w:r>
          </w:p>
        </w:tc>
        <w:tc>
          <w:tcPr>
            <w:tcW w:w="1260" w:type="dxa"/>
          </w:tcPr>
          <w:p w:rsidR="00C17DDE" w:rsidRDefault="00C17DDE" w:rsidP="000F3246">
            <w:pPr>
              <w:contextualSpacing/>
            </w:pPr>
          </w:p>
        </w:tc>
        <w:tc>
          <w:tcPr>
            <w:tcW w:w="990" w:type="dxa"/>
          </w:tcPr>
          <w:p w:rsidR="00C17DDE"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rsidRPr="0084362F">
              <w:t>ED2.1</w:t>
            </w:r>
          </w:p>
        </w:tc>
        <w:tc>
          <w:tcPr>
            <w:tcW w:w="2630" w:type="dxa"/>
          </w:tcPr>
          <w:p w:rsidR="00C17DDE" w:rsidRPr="0084362F" w:rsidRDefault="00C17DDE" w:rsidP="00927BAE">
            <w:pPr>
              <w:contextualSpacing/>
            </w:pPr>
            <w:r>
              <w:t>Identify courses</w:t>
            </w:r>
          </w:p>
        </w:tc>
        <w:tc>
          <w:tcPr>
            <w:tcW w:w="1980" w:type="dxa"/>
          </w:tcPr>
          <w:p w:rsidR="00C17DDE" w:rsidRPr="0084362F" w:rsidRDefault="00C17DDE" w:rsidP="00927BAE">
            <w:pPr>
              <w:contextualSpacing/>
            </w:pPr>
            <w:r w:rsidRPr="00671B53">
              <w:rPr>
                <w:rFonts w:cstheme="minorHAnsi"/>
                <w:b/>
              </w:rPr>
              <w:t>SCC</w:t>
            </w:r>
            <w:r>
              <w:rPr>
                <w:rFonts w:cstheme="minorHAnsi"/>
              </w:rPr>
              <w:t>, IS, LSP</w:t>
            </w:r>
          </w:p>
        </w:tc>
        <w:tc>
          <w:tcPr>
            <w:tcW w:w="1440" w:type="dxa"/>
          </w:tcPr>
          <w:p w:rsidR="00C17DDE" w:rsidRPr="0084362F" w:rsidRDefault="00C17DDE" w:rsidP="003E4DBD">
            <w:pPr>
              <w:contextualSpacing/>
            </w:pPr>
            <w:r>
              <w:t>ER 5</w:t>
            </w:r>
          </w:p>
        </w:tc>
        <w:tc>
          <w:tcPr>
            <w:tcW w:w="1260" w:type="dxa"/>
          </w:tcPr>
          <w:p w:rsidR="00C17DDE" w:rsidRPr="0084362F" w:rsidRDefault="00C17DDE" w:rsidP="000F3246">
            <w:pPr>
              <w:contextualSpacing/>
            </w:pPr>
            <w:r>
              <w:t>Ongoing</w:t>
            </w:r>
          </w:p>
        </w:tc>
        <w:tc>
          <w:tcPr>
            <w:tcW w:w="990" w:type="dxa"/>
          </w:tcPr>
          <w:p w:rsidR="00C17DDE" w:rsidRPr="0084362F" w:rsidRDefault="000F3246" w:rsidP="00927BAE">
            <w:pPr>
              <w:contextualSpacing/>
            </w:pPr>
            <w:r>
              <w:t>Phase 2</w:t>
            </w:r>
          </w:p>
        </w:tc>
      </w:tr>
      <w:tr w:rsidR="00C17DDE" w:rsidRPr="0084362F" w:rsidTr="00C17DDE">
        <w:trPr>
          <w:trHeight w:val="58"/>
        </w:trPr>
        <w:tc>
          <w:tcPr>
            <w:tcW w:w="898" w:type="dxa"/>
          </w:tcPr>
          <w:p w:rsidR="00C17DDE" w:rsidRPr="0084362F" w:rsidRDefault="00C17DDE" w:rsidP="00927BAE">
            <w:pPr>
              <w:contextualSpacing/>
            </w:pPr>
            <w:r w:rsidRPr="0084362F">
              <w:t>ED2.2</w:t>
            </w:r>
          </w:p>
        </w:tc>
        <w:tc>
          <w:tcPr>
            <w:tcW w:w="2630" w:type="dxa"/>
          </w:tcPr>
          <w:p w:rsidR="00C17DDE" w:rsidRPr="0084362F" w:rsidRDefault="00C17DDE" w:rsidP="00927BAE">
            <w:pPr>
              <w:contextualSpacing/>
            </w:pPr>
            <w:r>
              <w:t>Faculty development</w:t>
            </w:r>
          </w:p>
        </w:tc>
        <w:tc>
          <w:tcPr>
            <w:tcW w:w="1980" w:type="dxa"/>
          </w:tcPr>
          <w:p w:rsidR="00C17DDE" w:rsidRPr="0084362F" w:rsidRDefault="00C17DDE" w:rsidP="00927BAE">
            <w:pPr>
              <w:contextualSpacing/>
            </w:pPr>
            <w:r w:rsidRPr="00671B53">
              <w:rPr>
                <w:rFonts w:cstheme="minorHAnsi"/>
                <w:b/>
              </w:rPr>
              <w:t>SCC</w:t>
            </w:r>
            <w:r>
              <w:rPr>
                <w:rFonts w:cstheme="minorHAnsi"/>
              </w:rPr>
              <w:t>, LSP</w:t>
            </w:r>
          </w:p>
        </w:tc>
        <w:tc>
          <w:tcPr>
            <w:tcW w:w="1440" w:type="dxa"/>
          </w:tcPr>
          <w:p w:rsidR="00C17DDE" w:rsidRPr="0084362F" w:rsidRDefault="00C17DDE" w:rsidP="00927BAE">
            <w:pPr>
              <w:contextualSpacing/>
            </w:pPr>
            <w:r>
              <w:t>ER 18</w:t>
            </w: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3</w:t>
            </w:r>
          </w:p>
        </w:tc>
      </w:tr>
      <w:tr w:rsidR="00C17DDE" w:rsidRPr="0084362F" w:rsidTr="00C17DDE">
        <w:trPr>
          <w:trHeight w:val="58"/>
        </w:trPr>
        <w:tc>
          <w:tcPr>
            <w:tcW w:w="898" w:type="dxa"/>
          </w:tcPr>
          <w:p w:rsidR="00C17DDE" w:rsidRPr="0084362F" w:rsidRDefault="00C17DDE" w:rsidP="00927BAE">
            <w:pPr>
              <w:contextualSpacing/>
            </w:pPr>
            <w:r w:rsidRPr="0084362F">
              <w:t>ED2.3</w:t>
            </w:r>
          </w:p>
        </w:tc>
        <w:tc>
          <w:tcPr>
            <w:tcW w:w="2630" w:type="dxa"/>
          </w:tcPr>
          <w:p w:rsidR="00C17DDE" w:rsidRPr="0084362F" w:rsidRDefault="00C17DDE" w:rsidP="00927BAE">
            <w:pPr>
              <w:contextualSpacing/>
            </w:pPr>
            <w:r>
              <w:t>SLOs and SUST courses</w:t>
            </w:r>
          </w:p>
        </w:tc>
        <w:tc>
          <w:tcPr>
            <w:tcW w:w="1980" w:type="dxa"/>
          </w:tcPr>
          <w:p w:rsidR="00C17DDE" w:rsidRPr="0084362F" w:rsidRDefault="00C17DDE" w:rsidP="00927BAE">
            <w:pPr>
              <w:contextualSpacing/>
            </w:pPr>
            <w:r w:rsidRPr="00671B53">
              <w:rPr>
                <w:rFonts w:cstheme="minorHAnsi"/>
                <w:b/>
              </w:rPr>
              <w:t>SCC</w:t>
            </w:r>
            <w:r>
              <w:rPr>
                <w:rFonts w:cstheme="minorHAnsi"/>
              </w:rPr>
              <w:t>, LSP</w:t>
            </w:r>
          </w:p>
        </w:tc>
        <w:tc>
          <w:tcPr>
            <w:tcW w:w="1440" w:type="dxa"/>
          </w:tcPr>
          <w:p w:rsidR="00C17DDE" w:rsidRPr="0084362F" w:rsidRDefault="00C17DDE" w:rsidP="00927BAE">
            <w:pPr>
              <w:contextualSpacing/>
            </w:pPr>
            <w:r>
              <w:t>ER 6-8</w:t>
            </w: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2</w:t>
            </w:r>
          </w:p>
        </w:tc>
      </w:tr>
      <w:tr w:rsidR="00C17DDE" w:rsidRPr="0084362F" w:rsidTr="00C17DDE">
        <w:trPr>
          <w:trHeight w:val="58"/>
        </w:trPr>
        <w:tc>
          <w:tcPr>
            <w:tcW w:w="898" w:type="dxa"/>
          </w:tcPr>
          <w:p w:rsidR="00C17DDE" w:rsidRPr="0084362F" w:rsidRDefault="00C17DDE" w:rsidP="00927BAE">
            <w:pPr>
              <w:contextualSpacing/>
            </w:pPr>
            <w:r w:rsidRPr="0084362F">
              <w:t>ED2.4</w:t>
            </w:r>
          </w:p>
        </w:tc>
        <w:tc>
          <w:tcPr>
            <w:tcW w:w="2630" w:type="dxa"/>
          </w:tcPr>
          <w:p w:rsidR="00C17DDE" w:rsidRPr="0084362F" w:rsidRDefault="00C17DDE" w:rsidP="00927BAE">
            <w:pPr>
              <w:contextualSpacing/>
            </w:pPr>
            <w:r>
              <w:t>Master’s program tracks</w:t>
            </w:r>
          </w:p>
        </w:tc>
        <w:tc>
          <w:tcPr>
            <w:tcW w:w="1980" w:type="dxa"/>
          </w:tcPr>
          <w:p w:rsidR="00C17DDE" w:rsidRPr="0084362F" w:rsidRDefault="00C17DDE" w:rsidP="00927BAE">
            <w:pPr>
              <w:contextualSpacing/>
            </w:pPr>
            <w:r w:rsidRPr="00671B53">
              <w:rPr>
                <w:rFonts w:cstheme="minorHAnsi"/>
                <w:b/>
              </w:rPr>
              <w:t>SCC</w:t>
            </w:r>
          </w:p>
        </w:tc>
        <w:tc>
          <w:tcPr>
            <w:tcW w:w="1440" w:type="dxa"/>
          </w:tcPr>
          <w:p w:rsidR="00C17DDE" w:rsidRPr="0084362F" w:rsidRDefault="00C17DDE" w:rsidP="00927BAE">
            <w:pPr>
              <w:contextualSpacing/>
            </w:pPr>
            <w:r>
              <w:t>ER 11</w:t>
            </w:r>
          </w:p>
        </w:tc>
        <w:tc>
          <w:tcPr>
            <w:tcW w:w="1260" w:type="dxa"/>
          </w:tcPr>
          <w:p w:rsidR="00C17DDE" w:rsidRPr="0084362F" w:rsidRDefault="00C17DDE" w:rsidP="000F3246">
            <w:pPr>
              <w:contextualSpacing/>
            </w:pPr>
            <w:r>
              <w:t>In progress</w:t>
            </w:r>
          </w:p>
        </w:tc>
        <w:tc>
          <w:tcPr>
            <w:tcW w:w="990" w:type="dxa"/>
          </w:tcPr>
          <w:p w:rsidR="00C17DDE" w:rsidRPr="0084362F"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rsidRPr="0084362F">
              <w:t>ED2.5</w:t>
            </w:r>
          </w:p>
        </w:tc>
        <w:tc>
          <w:tcPr>
            <w:tcW w:w="2630" w:type="dxa"/>
          </w:tcPr>
          <w:p w:rsidR="00C17DDE" w:rsidRPr="0084362F" w:rsidRDefault="00C17DDE" w:rsidP="00927BAE">
            <w:pPr>
              <w:contextualSpacing/>
            </w:pPr>
            <w:r>
              <w:t>Sustainability literacy</w:t>
            </w:r>
          </w:p>
        </w:tc>
        <w:tc>
          <w:tcPr>
            <w:tcW w:w="1980" w:type="dxa"/>
          </w:tcPr>
          <w:p w:rsidR="00C17DDE" w:rsidRPr="0084362F" w:rsidRDefault="00C17DDE" w:rsidP="00927BAE">
            <w:pPr>
              <w:contextualSpacing/>
            </w:pPr>
            <w:r w:rsidRPr="00671B53">
              <w:rPr>
                <w:rFonts w:cstheme="minorHAnsi"/>
                <w:b/>
              </w:rPr>
              <w:t>SCC</w:t>
            </w:r>
            <w:r>
              <w:rPr>
                <w:rFonts w:cstheme="minorHAnsi"/>
              </w:rPr>
              <w:t>, LSP</w:t>
            </w:r>
            <w:r w:rsidRPr="0062545D">
              <w:rPr>
                <w:rFonts w:cstheme="minorHAnsi"/>
              </w:rPr>
              <w:t>, IS, AS</w:t>
            </w:r>
          </w:p>
        </w:tc>
        <w:tc>
          <w:tcPr>
            <w:tcW w:w="1440" w:type="dxa"/>
          </w:tcPr>
          <w:p w:rsidR="00C17DDE" w:rsidRPr="0084362F" w:rsidRDefault="00C17DDE" w:rsidP="00927BAE">
            <w:pPr>
              <w:contextualSpacing/>
            </w:pPr>
            <w:r>
              <w:t>ER 9</w:t>
            </w: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rsidRPr="0084362F">
              <w:t>ED2.6</w:t>
            </w:r>
          </w:p>
        </w:tc>
        <w:tc>
          <w:tcPr>
            <w:tcW w:w="2630" w:type="dxa"/>
          </w:tcPr>
          <w:p w:rsidR="00C17DDE" w:rsidRPr="0084362F" w:rsidRDefault="00C17DDE" w:rsidP="00927BAE">
            <w:pPr>
              <w:contextualSpacing/>
            </w:pPr>
            <w:r>
              <w:t>Identify faculty</w:t>
            </w:r>
          </w:p>
        </w:tc>
        <w:tc>
          <w:tcPr>
            <w:tcW w:w="1980" w:type="dxa"/>
          </w:tcPr>
          <w:p w:rsidR="00C17DDE" w:rsidRPr="0084362F" w:rsidRDefault="00C17DDE" w:rsidP="00927BAE">
            <w:pPr>
              <w:contextualSpacing/>
            </w:pPr>
            <w:r>
              <w:rPr>
                <w:rFonts w:cstheme="minorHAnsi"/>
              </w:rPr>
              <w:t xml:space="preserve">SCC, </w:t>
            </w:r>
            <w:r w:rsidRPr="00671B53">
              <w:rPr>
                <w:rFonts w:cstheme="minorHAnsi"/>
                <w:b/>
              </w:rPr>
              <w:t>LSP</w:t>
            </w:r>
            <w:r>
              <w:rPr>
                <w:rFonts w:cstheme="minorHAnsi"/>
              </w:rPr>
              <w:t>, IS</w:t>
            </w:r>
          </w:p>
        </w:tc>
        <w:tc>
          <w:tcPr>
            <w:tcW w:w="1440" w:type="dxa"/>
          </w:tcPr>
          <w:p w:rsidR="00C17DDE" w:rsidRPr="0084362F" w:rsidRDefault="00C17DDE" w:rsidP="00927BAE">
            <w:pPr>
              <w:contextualSpacing/>
            </w:pPr>
            <w:r>
              <w:t>ER 5</w:t>
            </w:r>
          </w:p>
        </w:tc>
        <w:tc>
          <w:tcPr>
            <w:tcW w:w="1260" w:type="dxa"/>
          </w:tcPr>
          <w:p w:rsidR="00C17DDE" w:rsidRPr="0084362F" w:rsidRDefault="00C17DDE" w:rsidP="000F3246">
            <w:pPr>
              <w:contextualSpacing/>
            </w:pPr>
            <w:r>
              <w:rPr>
                <w:rFonts w:cstheme="minorHAnsi"/>
              </w:rPr>
              <w:t>Ongoing</w:t>
            </w:r>
          </w:p>
        </w:tc>
        <w:tc>
          <w:tcPr>
            <w:tcW w:w="990" w:type="dxa"/>
          </w:tcPr>
          <w:p w:rsidR="00C17DDE" w:rsidRPr="0084362F"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rsidRPr="0084362F">
              <w:t>ED2.7</w:t>
            </w:r>
          </w:p>
        </w:tc>
        <w:tc>
          <w:tcPr>
            <w:tcW w:w="2630" w:type="dxa"/>
          </w:tcPr>
          <w:p w:rsidR="00C17DDE" w:rsidRPr="0084362F" w:rsidRDefault="00C17DDE" w:rsidP="00927BAE">
            <w:pPr>
              <w:contextualSpacing/>
            </w:pPr>
            <w:r>
              <w:t>Online/hybrid SUST 300</w:t>
            </w:r>
          </w:p>
        </w:tc>
        <w:tc>
          <w:tcPr>
            <w:tcW w:w="1980" w:type="dxa"/>
          </w:tcPr>
          <w:p w:rsidR="00C17DDE" w:rsidRPr="0084362F" w:rsidRDefault="00C17DDE" w:rsidP="00927BAE">
            <w:pPr>
              <w:contextualSpacing/>
            </w:pPr>
            <w:r w:rsidRPr="00671B53">
              <w:rPr>
                <w:rFonts w:cstheme="minorHAnsi"/>
                <w:b/>
              </w:rPr>
              <w:t>faculty</w:t>
            </w:r>
          </w:p>
        </w:tc>
        <w:tc>
          <w:tcPr>
            <w:tcW w:w="1440" w:type="dxa"/>
          </w:tcPr>
          <w:p w:rsidR="00C17DDE" w:rsidRPr="0084362F" w:rsidRDefault="00C17DDE" w:rsidP="00927BAE">
            <w:pPr>
              <w:contextualSpacing/>
            </w:pPr>
          </w:p>
        </w:tc>
        <w:tc>
          <w:tcPr>
            <w:tcW w:w="1260" w:type="dxa"/>
          </w:tcPr>
          <w:p w:rsidR="00C17DDE" w:rsidRPr="0084362F" w:rsidRDefault="00C17DDE" w:rsidP="000F3246">
            <w:pPr>
              <w:contextualSpacing/>
            </w:pPr>
            <w:r>
              <w:rPr>
                <w:rFonts w:cstheme="minorHAnsi"/>
              </w:rPr>
              <w:t>In progress</w:t>
            </w:r>
          </w:p>
        </w:tc>
        <w:tc>
          <w:tcPr>
            <w:tcW w:w="990" w:type="dxa"/>
          </w:tcPr>
          <w:p w:rsidR="00C17DDE" w:rsidRPr="0084362F" w:rsidRDefault="000F3246" w:rsidP="00927BAE">
            <w:pPr>
              <w:contextualSpacing/>
            </w:pPr>
            <w:r>
              <w:t>Phase 2</w:t>
            </w:r>
          </w:p>
        </w:tc>
      </w:tr>
      <w:tr w:rsidR="00C17DDE" w:rsidRPr="0084362F" w:rsidTr="00C17DDE">
        <w:trPr>
          <w:trHeight w:val="58"/>
        </w:trPr>
        <w:tc>
          <w:tcPr>
            <w:tcW w:w="898" w:type="dxa"/>
          </w:tcPr>
          <w:p w:rsidR="00C17DDE" w:rsidRPr="0084362F" w:rsidRDefault="00C17DDE" w:rsidP="00927BAE">
            <w:pPr>
              <w:contextualSpacing/>
            </w:pPr>
            <w:r>
              <w:t>ED2.8</w:t>
            </w:r>
          </w:p>
        </w:tc>
        <w:tc>
          <w:tcPr>
            <w:tcW w:w="2630" w:type="dxa"/>
          </w:tcPr>
          <w:p w:rsidR="00C17DDE" w:rsidRDefault="00C17DDE" w:rsidP="00927BAE">
            <w:pPr>
              <w:contextualSpacing/>
            </w:pPr>
            <w:r>
              <w:t>Offer graduate certificate</w:t>
            </w:r>
          </w:p>
        </w:tc>
        <w:tc>
          <w:tcPr>
            <w:tcW w:w="1980" w:type="dxa"/>
          </w:tcPr>
          <w:p w:rsidR="00C17DDE" w:rsidRDefault="00C17DDE" w:rsidP="00927BAE">
            <w:pPr>
              <w:contextualSpacing/>
            </w:pPr>
            <w:r>
              <w:rPr>
                <w:rFonts w:cstheme="minorHAnsi"/>
              </w:rPr>
              <w:t xml:space="preserve">SCC, IS, </w:t>
            </w:r>
            <w:r w:rsidRPr="00671B53">
              <w:rPr>
                <w:rFonts w:cstheme="minorHAnsi"/>
                <w:b/>
              </w:rPr>
              <w:t>Tseng</w:t>
            </w:r>
          </w:p>
        </w:tc>
        <w:tc>
          <w:tcPr>
            <w:tcW w:w="1440" w:type="dxa"/>
          </w:tcPr>
          <w:p w:rsidR="00C17DDE" w:rsidRPr="0084362F" w:rsidRDefault="00C17DDE" w:rsidP="00927BAE">
            <w:pPr>
              <w:contextualSpacing/>
            </w:pPr>
            <w:r>
              <w:t>ER 11, PAE 21</w:t>
            </w:r>
          </w:p>
        </w:tc>
        <w:tc>
          <w:tcPr>
            <w:tcW w:w="1260" w:type="dxa"/>
          </w:tcPr>
          <w:p w:rsidR="00C17DDE" w:rsidRDefault="00C17DDE" w:rsidP="000F3246">
            <w:pPr>
              <w:contextualSpacing/>
            </w:pPr>
            <w:r>
              <w:rPr>
                <w:rFonts w:cstheme="minorHAnsi"/>
              </w:rPr>
              <w:t>On hold</w:t>
            </w:r>
          </w:p>
        </w:tc>
        <w:tc>
          <w:tcPr>
            <w:tcW w:w="990" w:type="dxa"/>
          </w:tcPr>
          <w:p w:rsidR="00C17DDE" w:rsidRDefault="000F3246" w:rsidP="00927BAE">
            <w:pPr>
              <w:contextualSpacing/>
            </w:pPr>
            <w:r>
              <w:t>Phase 2</w:t>
            </w:r>
          </w:p>
        </w:tc>
      </w:tr>
      <w:tr w:rsidR="00C17DDE" w:rsidRPr="0084362F" w:rsidTr="00C17DDE">
        <w:trPr>
          <w:trHeight w:val="58"/>
        </w:trPr>
        <w:tc>
          <w:tcPr>
            <w:tcW w:w="898" w:type="dxa"/>
          </w:tcPr>
          <w:p w:rsidR="00C17DDE" w:rsidRPr="0084362F" w:rsidRDefault="00C17DDE" w:rsidP="00927BAE">
            <w:pPr>
              <w:contextualSpacing/>
            </w:pPr>
            <w:r w:rsidRPr="0084362F">
              <w:t>ED3.1</w:t>
            </w:r>
          </w:p>
        </w:tc>
        <w:tc>
          <w:tcPr>
            <w:tcW w:w="2630" w:type="dxa"/>
          </w:tcPr>
          <w:p w:rsidR="00C17DDE" w:rsidRPr="0084362F" w:rsidRDefault="00C17DDE" w:rsidP="00927BAE">
            <w:pPr>
              <w:contextualSpacing/>
            </w:pPr>
            <w:r>
              <w:t>On-campus SL &amp; internships</w:t>
            </w:r>
          </w:p>
        </w:tc>
        <w:tc>
          <w:tcPr>
            <w:tcW w:w="1980" w:type="dxa"/>
          </w:tcPr>
          <w:p w:rsidR="00C17DDE" w:rsidRPr="0084362F" w:rsidRDefault="00C17DDE" w:rsidP="00927BAE">
            <w:pPr>
              <w:contextualSpacing/>
            </w:pPr>
            <w:r>
              <w:rPr>
                <w:rFonts w:cstheme="minorHAnsi"/>
              </w:rPr>
              <w:t xml:space="preserve">IS, </w:t>
            </w:r>
            <w:r w:rsidRPr="00671B53">
              <w:rPr>
                <w:rFonts w:cstheme="minorHAnsi"/>
                <w:b/>
              </w:rPr>
              <w:t>CIELO</w:t>
            </w:r>
          </w:p>
        </w:tc>
        <w:tc>
          <w:tcPr>
            <w:tcW w:w="1440" w:type="dxa"/>
          </w:tcPr>
          <w:p w:rsidR="00C17DDE" w:rsidRPr="0084362F" w:rsidRDefault="00C17DDE" w:rsidP="00927BAE">
            <w:pPr>
              <w:contextualSpacing/>
            </w:pPr>
          </w:p>
        </w:tc>
        <w:tc>
          <w:tcPr>
            <w:tcW w:w="1260" w:type="dxa"/>
          </w:tcPr>
          <w:p w:rsidR="00C17DDE" w:rsidRPr="0084362F" w:rsidRDefault="00C17DDE" w:rsidP="000F3246">
            <w:pPr>
              <w:contextualSpacing/>
            </w:pPr>
            <w:r>
              <w:rPr>
                <w:rFonts w:cstheme="minorHAnsi"/>
              </w:rPr>
              <w:t>In progress</w:t>
            </w:r>
          </w:p>
        </w:tc>
        <w:tc>
          <w:tcPr>
            <w:tcW w:w="990" w:type="dxa"/>
          </w:tcPr>
          <w:p w:rsidR="00C17DDE" w:rsidRPr="0084362F"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rsidRPr="0084362F">
              <w:t>ED3.2</w:t>
            </w:r>
          </w:p>
        </w:tc>
        <w:tc>
          <w:tcPr>
            <w:tcW w:w="2630" w:type="dxa"/>
          </w:tcPr>
          <w:p w:rsidR="00C17DDE" w:rsidRPr="0084362F" w:rsidRDefault="00C17DDE" w:rsidP="00927BAE">
            <w:pPr>
              <w:contextualSpacing/>
            </w:pPr>
            <w:r>
              <w:t>Community SL &amp; internships</w:t>
            </w:r>
          </w:p>
        </w:tc>
        <w:tc>
          <w:tcPr>
            <w:tcW w:w="1980" w:type="dxa"/>
          </w:tcPr>
          <w:p w:rsidR="00C17DDE" w:rsidRPr="0084362F" w:rsidRDefault="00C17DDE" w:rsidP="00927BAE">
            <w:pPr>
              <w:contextualSpacing/>
            </w:pPr>
            <w:r w:rsidRPr="00470B00">
              <w:rPr>
                <w:rFonts w:cstheme="minorHAnsi"/>
              </w:rPr>
              <w:t xml:space="preserve">IS, </w:t>
            </w:r>
            <w:r w:rsidRPr="00671B53">
              <w:rPr>
                <w:rFonts w:cstheme="minorHAnsi"/>
                <w:b/>
              </w:rPr>
              <w:t>CIELO</w:t>
            </w:r>
          </w:p>
        </w:tc>
        <w:tc>
          <w:tcPr>
            <w:tcW w:w="1440" w:type="dxa"/>
          </w:tcPr>
          <w:p w:rsidR="00C17DDE" w:rsidRPr="0084362F" w:rsidRDefault="00C17DDE" w:rsidP="00927BAE">
            <w:pPr>
              <w:contextualSpacing/>
            </w:pPr>
            <w:r>
              <w:t>PAE 19</w:t>
            </w: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3</w:t>
            </w:r>
          </w:p>
        </w:tc>
      </w:tr>
      <w:tr w:rsidR="00C17DDE" w:rsidRPr="0084362F" w:rsidTr="00C17DDE">
        <w:trPr>
          <w:trHeight w:val="58"/>
        </w:trPr>
        <w:tc>
          <w:tcPr>
            <w:tcW w:w="898" w:type="dxa"/>
          </w:tcPr>
          <w:p w:rsidR="00C17DDE" w:rsidRPr="0084362F" w:rsidRDefault="00C17DDE" w:rsidP="00927BAE">
            <w:pPr>
              <w:contextualSpacing/>
            </w:pPr>
            <w:r w:rsidRPr="0084362F">
              <w:t>ED3.3</w:t>
            </w:r>
          </w:p>
        </w:tc>
        <w:tc>
          <w:tcPr>
            <w:tcW w:w="2630" w:type="dxa"/>
          </w:tcPr>
          <w:p w:rsidR="00C17DDE" w:rsidRPr="0084362F" w:rsidRDefault="00C17DDE" w:rsidP="00927BAE">
            <w:pPr>
              <w:contextualSpacing/>
            </w:pPr>
            <w:r>
              <w:t>Active learning procedures</w:t>
            </w:r>
          </w:p>
        </w:tc>
        <w:tc>
          <w:tcPr>
            <w:tcW w:w="1980" w:type="dxa"/>
          </w:tcPr>
          <w:p w:rsidR="00C17DDE" w:rsidRPr="0084362F" w:rsidRDefault="00C17DDE" w:rsidP="00927BAE">
            <w:pPr>
              <w:contextualSpacing/>
            </w:pPr>
            <w:r w:rsidRPr="00671B53">
              <w:rPr>
                <w:rFonts w:cstheme="minorHAnsi"/>
                <w:b/>
              </w:rPr>
              <w:t>IS</w:t>
            </w:r>
            <w:r w:rsidRPr="00470B00">
              <w:rPr>
                <w:rFonts w:cstheme="minorHAnsi"/>
              </w:rPr>
              <w:t>, CIELO</w:t>
            </w:r>
          </w:p>
        </w:tc>
        <w:tc>
          <w:tcPr>
            <w:tcW w:w="1440" w:type="dxa"/>
          </w:tcPr>
          <w:p w:rsidR="00C17DDE" w:rsidRPr="0084362F" w:rsidRDefault="00C17DDE" w:rsidP="00927BAE">
            <w:pPr>
              <w:contextualSpacing/>
            </w:pPr>
          </w:p>
        </w:tc>
        <w:tc>
          <w:tcPr>
            <w:tcW w:w="1260" w:type="dxa"/>
          </w:tcPr>
          <w:p w:rsidR="00C17DDE" w:rsidRPr="0084362F" w:rsidRDefault="00C17DDE" w:rsidP="000F3246">
            <w:pPr>
              <w:contextualSpacing/>
            </w:pPr>
            <w:r>
              <w:rPr>
                <w:rFonts w:cstheme="minorHAnsi"/>
              </w:rPr>
              <w:t>In progress</w:t>
            </w:r>
          </w:p>
        </w:tc>
        <w:tc>
          <w:tcPr>
            <w:tcW w:w="990" w:type="dxa"/>
          </w:tcPr>
          <w:p w:rsidR="00C17DDE" w:rsidRPr="0084362F" w:rsidRDefault="000F3246" w:rsidP="00927BAE">
            <w:pPr>
              <w:contextualSpacing/>
            </w:pPr>
            <w:r>
              <w:t>Phase 1</w:t>
            </w:r>
          </w:p>
        </w:tc>
      </w:tr>
      <w:tr w:rsidR="00C17DDE" w:rsidRPr="0084362F" w:rsidTr="00C17DDE">
        <w:trPr>
          <w:trHeight w:val="58"/>
        </w:trPr>
        <w:tc>
          <w:tcPr>
            <w:tcW w:w="898" w:type="dxa"/>
          </w:tcPr>
          <w:p w:rsidR="00C17DDE" w:rsidRPr="0084362F" w:rsidRDefault="00C17DDE" w:rsidP="00927BAE">
            <w:pPr>
              <w:contextualSpacing/>
            </w:pPr>
            <w:r w:rsidRPr="0084362F">
              <w:t>ED3.4</w:t>
            </w:r>
          </w:p>
        </w:tc>
        <w:tc>
          <w:tcPr>
            <w:tcW w:w="2630" w:type="dxa"/>
          </w:tcPr>
          <w:p w:rsidR="00C17DDE" w:rsidRPr="0084362F" w:rsidRDefault="00C17DDE" w:rsidP="00927BAE">
            <w:pPr>
              <w:contextualSpacing/>
            </w:pPr>
            <w:r>
              <w:t>Active learning outreach</w:t>
            </w:r>
          </w:p>
        </w:tc>
        <w:tc>
          <w:tcPr>
            <w:tcW w:w="1980" w:type="dxa"/>
          </w:tcPr>
          <w:p w:rsidR="00C17DDE" w:rsidRPr="0084362F" w:rsidRDefault="00C17DDE" w:rsidP="00927BAE">
            <w:pPr>
              <w:contextualSpacing/>
            </w:pPr>
            <w:r w:rsidRPr="00671B53">
              <w:rPr>
                <w:rFonts w:cstheme="minorHAnsi"/>
                <w:b/>
              </w:rPr>
              <w:t>IS</w:t>
            </w:r>
            <w:r w:rsidRPr="00470B00">
              <w:rPr>
                <w:rFonts w:cstheme="minorHAnsi"/>
              </w:rPr>
              <w:t>, CIELO</w:t>
            </w:r>
          </w:p>
        </w:tc>
        <w:tc>
          <w:tcPr>
            <w:tcW w:w="1440" w:type="dxa"/>
          </w:tcPr>
          <w:p w:rsidR="00C17DDE" w:rsidRPr="0084362F" w:rsidRDefault="00C17DDE" w:rsidP="00927BAE">
            <w:pPr>
              <w:contextualSpacing/>
            </w:pPr>
          </w:p>
        </w:tc>
        <w:tc>
          <w:tcPr>
            <w:tcW w:w="1260" w:type="dxa"/>
          </w:tcPr>
          <w:p w:rsidR="00C17DDE" w:rsidRPr="0084362F" w:rsidRDefault="00C17DDE" w:rsidP="000F3246">
            <w:pPr>
              <w:contextualSpacing/>
            </w:pPr>
            <w:r>
              <w:rPr>
                <w:rFonts w:cstheme="minorHAnsi"/>
              </w:rPr>
              <w:t>Ongoing</w:t>
            </w:r>
          </w:p>
        </w:tc>
        <w:tc>
          <w:tcPr>
            <w:tcW w:w="990" w:type="dxa"/>
          </w:tcPr>
          <w:p w:rsidR="00C17DDE" w:rsidRPr="0084362F" w:rsidRDefault="000F3246" w:rsidP="00927BAE">
            <w:pPr>
              <w:contextualSpacing/>
            </w:pPr>
            <w:r>
              <w:t>Phase 2</w:t>
            </w:r>
          </w:p>
        </w:tc>
      </w:tr>
      <w:tr w:rsidR="00C17DDE" w:rsidRPr="0084362F" w:rsidTr="00C17DDE">
        <w:trPr>
          <w:trHeight w:val="58"/>
        </w:trPr>
        <w:tc>
          <w:tcPr>
            <w:tcW w:w="898" w:type="dxa"/>
          </w:tcPr>
          <w:p w:rsidR="00C17DDE" w:rsidRPr="0084362F" w:rsidRDefault="00C17DDE" w:rsidP="00927BAE">
            <w:pPr>
              <w:contextualSpacing/>
            </w:pPr>
            <w:r w:rsidRPr="0084362F">
              <w:t>ED3.5</w:t>
            </w:r>
          </w:p>
        </w:tc>
        <w:tc>
          <w:tcPr>
            <w:tcW w:w="2630" w:type="dxa"/>
          </w:tcPr>
          <w:p w:rsidR="00C17DDE" w:rsidRPr="0084362F" w:rsidRDefault="00C17DDE" w:rsidP="00927BAE">
            <w:pPr>
              <w:contextualSpacing/>
            </w:pPr>
            <w:r>
              <w:t>Internship course</w:t>
            </w:r>
          </w:p>
        </w:tc>
        <w:tc>
          <w:tcPr>
            <w:tcW w:w="1980" w:type="dxa"/>
          </w:tcPr>
          <w:p w:rsidR="00C17DDE" w:rsidRPr="0084362F" w:rsidRDefault="00C17DDE" w:rsidP="00927BAE">
            <w:pPr>
              <w:contextualSpacing/>
            </w:pPr>
            <w:r w:rsidRPr="00671B53">
              <w:rPr>
                <w:rFonts w:cstheme="minorHAnsi"/>
                <w:b/>
              </w:rPr>
              <w:t>SCC</w:t>
            </w:r>
            <w:r>
              <w:rPr>
                <w:rFonts w:cstheme="minorHAnsi"/>
              </w:rPr>
              <w:t>, Faculty</w:t>
            </w:r>
          </w:p>
        </w:tc>
        <w:tc>
          <w:tcPr>
            <w:tcW w:w="1440" w:type="dxa"/>
          </w:tcPr>
          <w:p w:rsidR="00C17DDE" w:rsidRPr="0084362F" w:rsidRDefault="00C17DDE" w:rsidP="00927BAE">
            <w:pPr>
              <w:contextualSpacing/>
            </w:pP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2</w:t>
            </w:r>
          </w:p>
        </w:tc>
      </w:tr>
      <w:tr w:rsidR="00C17DDE" w:rsidRPr="0084362F" w:rsidTr="00C17DDE">
        <w:trPr>
          <w:trHeight w:val="58"/>
        </w:trPr>
        <w:tc>
          <w:tcPr>
            <w:tcW w:w="898" w:type="dxa"/>
          </w:tcPr>
          <w:p w:rsidR="00C17DDE" w:rsidRPr="0084362F" w:rsidRDefault="00C17DDE" w:rsidP="00927BAE">
            <w:pPr>
              <w:contextualSpacing/>
            </w:pPr>
            <w:r w:rsidRPr="0084362F">
              <w:t>ED4.1</w:t>
            </w:r>
          </w:p>
        </w:tc>
        <w:tc>
          <w:tcPr>
            <w:tcW w:w="2630" w:type="dxa"/>
          </w:tcPr>
          <w:p w:rsidR="00C17DDE" w:rsidRPr="0084362F" w:rsidRDefault="00C17DDE" w:rsidP="00927BAE">
            <w:pPr>
              <w:contextualSpacing/>
            </w:pPr>
            <w:r>
              <w:t>Faculty research</w:t>
            </w:r>
          </w:p>
        </w:tc>
        <w:tc>
          <w:tcPr>
            <w:tcW w:w="1980" w:type="dxa"/>
          </w:tcPr>
          <w:p w:rsidR="00C17DDE" w:rsidRPr="0084362F" w:rsidRDefault="00C17DDE" w:rsidP="00927BAE">
            <w:pPr>
              <w:contextualSpacing/>
            </w:pPr>
            <w:r>
              <w:rPr>
                <w:rFonts w:cstheme="minorHAnsi"/>
              </w:rPr>
              <w:t xml:space="preserve">IS, </w:t>
            </w:r>
            <w:r w:rsidRPr="00671B53">
              <w:rPr>
                <w:rFonts w:cstheme="minorHAnsi"/>
                <w:b/>
              </w:rPr>
              <w:t>RGS</w:t>
            </w:r>
          </w:p>
        </w:tc>
        <w:tc>
          <w:tcPr>
            <w:tcW w:w="1440" w:type="dxa"/>
          </w:tcPr>
          <w:p w:rsidR="00C17DDE" w:rsidRPr="0084362F" w:rsidRDefault="00C17DDE" w:rsidP="004A1DA6">
            <w:pPr>
              <w:contextualSpacing/>
            </w:pPr>
            <w:r>
              <w:t>ER 15, ER 16</w:t>
            </w: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3</w:t>
            </w:r>
          </w:p>
        </w:tc>
      </w:tr>
      <w:tr w:rsidR="00C17DDE" w:rsidRPr="0084362F" w:rsidTr="00C17DDE">
        <w:trPr>
          <w:trHeight w:val="58"/>
        </w:trPr>
        <w:tc>
          <w:tcPr>
            <w:tcW w:w="898" w:type="dxa"/>
          </w:tcPr>
          <w:p w:rsidR="00C17DDE" w:rsidRPr="0084362F" w:rsidRDefault="00C17DDE" w:rsidP="00927BAE">
            <w:pPr>
              <w:contextualSpacing/>
            </w:pPr>
            <w:r w:rsidRPr="0084362F">
              <w:t>ED4.2</w:t>
            </w:r>
          </w:p>
        </w:tc>
        <w:tc>
          <w:tcPr>
            <w:tcW w:w="2630" w:type="dxa"/>
          </w:tcPr>
          <w:p w:rsidR="00C17DDE" w:rsidRPr="0084362F" w:rsidRDefault="00C17DDE" w:rsidP="00927BAE">
            <w:pPr>
              <w:contextualSpacing/>
            </w:pPr>
            <w:r>
              <w:t>Online directory</w:t>
            </w:r>
          </w:p>
        </w:tc>
        <w:tc>
          <w:tcPr>
            <w:tcW w:w="1980" w:type="dxa"/>
          </w:tcPr>
          <w:p w:rsidR="00C17DDE" w:rsidRPr="0084362F" w:rsidRDefault="00C17DDE" w:rsidP="00927BAE">
            <w:pPr>
              <w:contextualSpacing/>
            </w:pPr>
            <w:r w:rsidRPr="00671B53">
              <w:rPr>
                <w:rFonts w:cstheme="minorHAnsi"/>
              </w:rPr>
              <w:t>IS,</w:t>
            </w:r>
            <w:r>
              <w:rPr>
                <w:rFonts w:cstheme="minorHAnsi"/>
              </w:rPr>
              <w:t xml:space="preserve"> </w:t>
            </w:r>
            <w:r w:rsidRPr="00671B53">
              <w:rPr>
                <w:rFonts w:cstheme="minorHAnsi"/>
                <w:b/>
              </w:rPr>
              <w:t>RGS</w:t>
            </w:r>
          </w:p>
        </w:tc>
        <w:tc>
          <w:tcPr>
            <w:tcW w:w="1440" w:type="dxa"/>
          </w:tcPr>
          <w:p w:rsidR="00C17DDE" w:rsidRPr="0084362F" w:rsidRDefault="00C17DDE" w:rsidP="00927BAE">
            <w:pPr>
              <w:contextualSpacing/>
            </w:pPr>
            <w:r>
              <w:t>ER 15</w:t>
            </w:r>
          </w:p>
        </w:tc>
        <w:tc>
          <w:tcPr>
            <w:tcW w:w="1260" w:type="dxa"/>
          </w:tcPr>
          <w:p w:rsidR="00C17DDE" w:rsidRPr="0084362F" w:rsidRDefault="00C17DDE" w:rsidP="000F3246">
            <w:pPr>
              <w:contextualSpacing/>
            </w:pPr>
          </w:p>
        </w:tc>
        <w:tc>
          <w:tcPr>
            <w:tcW w:w="990" w:type="dxa"/>
          </w:tcPr>
          <w:p w:rsidR="00C17DDE" w:rsidRPr="0084362F" w:rsidRDefault="000F3246" w:rsidP="00927BAE">
            <w:pPr>
              <w:contextualSpacing/>
            </w:pPr>
            <w:r>
              <w:t>Phase 3</w:t>
            </w:r>
          </w:p>
        </w:tc>
      </w:tr>
      <w:tr w:rsidR="00C17DDE" w:rsidRPr="0084362F" w:rsidTr="00C17DDE">
        <w:trPr>
          <w:trHeight w:val="58"/>
        </w:trPr>
        <w:tc>
          <w:tcPr>
            <w:tcW w:w="898" w:type="dxa"/>
          </w:tcPr>
          <w:p w:rsidR="00C17DDE" w:rsidRPr="0084362F" w:rsidRDefault="00C17DDE" w:rsidP="00927BAE">
            <w:pPr>
              <w:contextualSpacing/>
            </w:pPr>
            <w:r w:rsidRPr="0084362F">
              <w:t>ED4.3</w:t>
            </w:r>
          </w:p>
        </w:tc>
        <w:tc>
          <w:tcPr>
            <w:tcW w:w="2630" w:type="dxa"/>
          </w:tcPr>
          <w:p w:rsidR="00C17DDE" w:rsidRPr="0084362F" w:rsidRDefault="00C17DDE" w:rsidP="00927BAE">
            <w:pPr>
              <w:contextualSpacing/>
            </w:pPr>
            <w:r>
              <w:t>Faculty participation</w:t>
            </w:r>
          </w:p>
        </w:tc>
        <w:tc>
          <w:tcPr>
            <w:tcW w:w="1980" w:type="dxa"/>
          </w:tcPr>
          <w:p w:rsidR="00C17DDE" w:rsidRPr="0084362F" w:rsidRDefault="00C17DDE" w:rsidP="00927BAE">
            <w:pPr>
              <w:contextualSpacing/>
            </w:pPr>
            <w:r w:rsidRPr="00671B53">
              <w:rPr>
                <w:rFonts w:cstheme="minorHAnsi"/>
                <w:b/>
              </w:rPr>
              <w:t>IS</w:t>
            </w:r>
          </w:p>
        </w:tc>
        <w:tc>
          <w:tcPr>
            <w:tcW w:w="1440" w:type="dxa"/>
          </w:tcPr>
          <w:p w:rsidR="00C17DDE" w:rsidRPr="0084362F" w:rsidRDefault="00C17DDE" w:rsidP="00927BAE">
            <w:pPr>
              <w:contextualSpacing/>
            </w:pPr>
            <w:r>
              <w:t>ER 16, ER 17</w:t>
            </w:r>
          </w:p>
        </w:tc>
        <w:tc>
          <w:tcPr>
            <w:tcW w:w="1260" w:type="dxa"/>
          </w:tcPr>
          <w:p w:rsidR="00C17DDE" w:rsidRPr="0084362F" w:rsidRDefault="00C17DDE" w:rsidP="000F3246">
            <w:pPr>
              <w:contextualSpacing/>
            </w:pPr>
            <w:r>
              <w:rPr>
                <w:rFonts w:cstheme="minorHAnsi"/>
              </w:rPr>
              <w:t>Ongoing</w:t>
            </w:r>
          </w:p>
        </w:tc>
        <w:tc>
          <w:tcPr>
            <w:tcW w:w="990" w:type="dxa"/>
          </w:tcPr>
          <w:p w:rsidR="00C17DDE" w:rsidRPr="0084362F" w:rsidRDefault="000F3246" w:rsidP="00927BAE">
            <w:pPr>
              <w:contextualSpacing/>
            </w:pPr>
            <w:r>
              <w:t>Phase 1</w:t>
            </w:r>
          </w:p>
        </w:tc>
      </w:tr>
    </w:tbl>
    <w:p w:rsidR="00A115BA" w:rsidRDefault="00A115BA" w:rsidP="00927BAE">
      <w:pPr>
        <w:contextualSpacing/>
      </w:pPr>
    </w:p>
    <w:p w:rsidR="00494238" w:rsidRDefault="00494238" w:rsidP="00927BAE">
      <w:pPr>
        <w:contextualSpacing/>
        <w:sectPr w:rsidR="00494238" w:rsidSect="00A56901">
          <w:endnotePr>
            <w:numFmt w:val="decimal"/>
          </w:endnotePr>
          <w:pgSz w:w="12240" w:h="15840"/>
          <w:pgMar w:top="1440" w:right="1440" w:bottom="1440" w:left="1800" w:header="720" w:footer="288" w:gutter="0"/>
          <w:cols w:space="720"/>
          <w:docGrid w:linePitch="360"/>
        </w:sectPr>
      </w:pPr>
    </w:p>
    <w:p w:rsidR="00494238" w:rsidRDefault="00494238" w:rsidP="00927BAE">
      <w:pPr>
        <w:contextualSpacing/>
        <w:sectPr w:rsidR="00494238" w:rsidSect="00CD2ACF">
          <w:endnotePr>
            <w:numFmt w:val="decimal"/>
          </w:endnotePr>
          <w:type w:val="continuous"/>
          <w:pgSz w:w="12240" w:h="15840"/>
          <w:pgMar w:top="1440" w:right="1440" w:bottom="1440" w:left="1800" w:header="720" w:footer="720" w:gutter="0"/>
          <w:cols w:space="720"/>
          <w:docGrid w:linePitch="360"/>
        </w:sectPr>
      </w:pPr>
    </w:p>
    <w:p w:rsidR="00494238" w:rsidRPr="00E66E87" w:rsidRDefault="00494238" w:rsidP="00EF42AF">
      <w:pPr>
        <w:pStyle w:val="Heading1"/>
        <w:spacing w:before="120"/>
        <w:rPr>
          <w:color w:val="595959" w:themeColor="text1" w:themeTint="A6"/>
        </w:rPr>
      </w:pPr>
      <w:bookmarkStart w:id="11" w:name="_Toc357584419"/>
      <w:r w:rsidRPr="00E66E87">
        <w:rPr>
          <w:color w:val="595959" w:themeColor="text1" w:themeTint="A6"/>
        </w:rPr>
        <w:lastRenderedPageBreak/>
        <w:t>Action Plan</w:t>
      </w:r>
      <w:r w:rsidR="00834E8F" w:rsidRPr="00E66E87">
        <w:rPr>
          <w:color w:val="595959" w:themeColor="text1" w:themeTint="A6"/>
        </w:rPr>
        <w:t xml:space="preserve"> —</w:t>
      </w:r>
      <w:r w:rsidRPr="00E66E87">
        <w:rPr>
          <w:color w:val="595959" w:themeColor="text1" w:themeTint="A6"/>
        </w:rPr>
        <w:t xml:space="preserve"> Energy and Buildings</w:t>
      </w:r>
      <w:bookmarkEnd w:id="11"/>
    </w:p>
    <w:p w:rsidR="00494238" w:rsidRPr="00174026" w:rsidRDefault="00494238" w:rsidP="00927BAE">
      <w:pPr>
        <w:contextualSpacing/>
        <w:rPr>
          <w:rFonts w:cstheme="minorHAnsi"/>
          <w:b/>
        </w:rPr>
      </w:pPr>
    </w:p>
    <w:p w:rsidR="00494238" w:rsidRPr="00FD16E5" w:rsidRDefault="00494238" w:rsidP="00927BAE">
      <w:pPr>
        <w:contextualSpacing/>
        <w:rPr>
          <w:rFonts w:cstheme="minorHAnsi"/>
        </w:rPr>
      </w:pPr>
      <w:r w:rsidRPr="00FD16E5">
        <w:rPr>
          <w:rFonts w:cstheme="minorHAnsi"/>
        </w:rPr>
        <w:t xml:space="preserve">Energy use is the single largest contributor to greenhouse gas emissions from the United States, accounting for some 80% of total emissions.  Only 10% of electricity generation in the U.S. is from renewable sources, and only 7% of total energy </w:t>
      </w:r>
      <w:r>
        <w:rPr>
          <w:rFonts w:cstheme="minorHAnsi"/>
        </w:rPr>
        <w:t xml:space="preserve">used </w:t>
      </w:r>
      <w:r w:rsidRPr="00FD16E5">
        <w:rPr>
          <w:rFonts w:cstheme="minorHAnsi"/>
        </w:rPr>
        <w:t>comes from renewables.  Electricity distributed by Los Angeles Department of Water and Power to the campus is generated primarily from coal (39%) and natural gas (24%).  Extraction of these natural resources has significant environmental impacts, and the combustion of them causes pollution.  Reduction in the use of fossil fuels is a core component of CSUN’s commitment to sustainability.  This reduction can be achieved in three ways – by conservation, efficiencies, and use of renewable</w:t>
      </w:r>
      <w:r>
        <w:rPr>
          <w:rFonts w:cstheme="minorHAnsi"/>
        </w:rPr>
        <w:t>s</w:t>
      </w:r>
      <w:r w:rsidRPr="00FD16E5">
        <w:rPr>
          <w:rFonts w:cstheme="minorHAnsi"/>
        </w:rPr>
        <w:t>.  The first two of these result in cost savings to the campus, and the third can also pay off economically over the long term.  The proposed plan puts a priority on those actions that will lead to conservation and efficiency savings.</w:t>
      </w:r>
    </w:p>
    <w:p w:rsidR="00494238" w:rsidRDefault="00494238" w:rsidP="00927BAE">
      <w:pPr>
        <w:contextualSpacing/>
        <w:rPr>
          <w:rFonts w:cstheme="minorHAnsi"/>
        </w:rPr>
      </w:pPr>
    </w:p>
    <w:p w:rsidR="00494238" w:rsidRDefault="00494238" w:rsidP="00927BAE">
      <w:pPr>
        <w:contextualSpacing/>
        <w:rPr>
          <w:rFonts w:cstheme="minorHAnsi"/>
          <w:b/>
        </w:rPr>
      </w:pPr>
      <w:r>
        <w:rPr>
          <w:rFonts w:cstheme="minorHAnsi"/>
          <w:b/>
        </w:rPr>
        <w:t>Main Issues</w:t>
      </w:r>
    </w:p>
    <w:p w:rsidR="00494238" w:rsidRPr="00936F88" w:rsidRDefault="00494238" w:rsidP="007A4F15">
      <w:pPr>
        <w:pStyle w:val="ListParagraph"/>
        <w:numPr>
          <w:ilvl w:val="0"/>
          <w:numId w:val="24"/>
        </w:numPr>
        <w:ind w:left="720"/>
        <w:rPr>
          <w:rFonts w:cstheme="minorHAnsi"/>
        </w:rPr>
      </w:pPr>
      <w:r w:rsidRPr="00936F88">
        <w:rPr>
          <w:rFonts w:cstheme="minorHAnsi"/>
        </w:rPr>
        <w:t>Improve means to measure, report and communicate energy consumption at a building/unit level</w:t>
      </w:r>
    </w:p>
    <w:p w:rsidR="00494238" w:rsidRPr="00936F88" w:rsidRDefault="00494238" w:rsidP="007A4F15">
      <w:pPr>
        <w:pStyle w:val="ListParagraph"/>
        <w:numPr>
          <w:ilvl w:val="0"/>
          <w:numId w:val="24"/>
        </w:numPr>
        <w:ind w:left="720"/>
        <w:rPr>
          <w:rFonts w:cstheme="minorHAnsi"/>
        </w:rPr>
      </w:pPr>
      <w:r w:rsidRPr="00936F88">
        <w:rPr>
          <w:rFonts w:cstheme="minorHAnsi"/>
        </w:rPr>
        <w:t>Improve physical infrastructure to save energy through efficiency and conservation measures</w:t>
      </w:r>
    </w:p>
    <w:p w:rsidR="00494238" w:rsidRPr="00936F88" w:rsidRDefault="00494238" w:rsidP="007A4F15">
      <w:pPr>
        <w:pStyle w:val="ListParagraph"/>
        <w:numPr>
          <w:ilvl w:val="0"/>
          <w:numId w:val="24"/>
        </w:numPr>
        <w:ind w:left="720"/>
        <w:rPr>
          <w:rFonts w:cstheme="minorHAnsi"/>
        </w:rPr>
      </w:pPr>
      <w:r w:rsidRPr="00936F88">
        <w:rPr>
          <w:rFonts w:cstheme="minorHAnsi"/>
        </w:rPr>
        <w:t>Increase energy-related education and outreach to students, faculty and staff</w:t>
      </w:r>
      <w:r>
        <w:rPr>
          <w:rFonts w:cstheme="minorHAnsi"/>
        </w:rPr>
        <w:t>, and implement program to change behavior</w:t>
      </w:r>
    </w:p>
    <w:p w:rsidR="00494238" w:rsidRPr="00936F88" w:rsidRDefault="00494238" w:rsidP="007A4F15">
      <w:pPr>
        <w:pStyle w:val="ListParagraph"/>
        <w:numPr>
          <w:ilvl w:val="0"/>
          <w:numId w:val="24"/>
        </w:numPr>
        <w:ind w:left="720"/>
        <w:rPr>
          <w:rFonts w:cstheme="minorHAnsi"/>
        </w:rPr>
      </w:pPr>
      <w:r w:rsidRPr="00936F88">
        <w:rPr>
          <w:rFonts w:cstheme="minorHAnsi"/>
        </w:rPr>
        <w:t>Increase energy supplied from renewable and clean sources</w:t>
      </w:r>
    </w:p>
    <w:p w:rsidR="00494238" w:rsidRPr="00936F88" w:rsidRDefault="00494238" w:rsidP="007A4F15">
      <w:pPr>
        <w:pStyle w:val="ListParagraph"/>
        <w:numPr>
          <w:ilvl w:val="0"/>
          <w:numId w:val="24"/>
        </w:numPr>
        <w:ind w:left="720"/>
        <w:rPr>
          <w:rFonts w:cstheme="minorHAnsi"/>
        </w:rPr>
      </w:pPr>
      <w:r>
        <w:rPr>
          <w:rFonts w:cstheme="minorHAnsi"/>
        </w:rPr>
        <w:t>Establish  and implement strict b</w:t>
      </w:r>
      <w:r w:rsidRPr="00936F88">
        <w:rPr>
          <w:rFonts w:cstheme="minorHAnsi"/>
        </w:rPr>
        <w:t>uilding standards for new construction</w:t>
      </w:r>
    </w:p>
    <w:p w:rsidR="00494238" w:rsidRDefault="00494238" w:rsidP="00927BAE">
      <w:pPr>
        <w:contextualSpacing/>
        <w:rPr>
          <w:rFonts w:cstheme="minorHAnsi"/>
        </w:rPr>
      </w:pPr>
    </w:p>
    <w:p w:rsidR="00494238" w:rsidRDefault="00494238" w:rsidP="00927BAE">
      <w:pPr>
        <w:contextualSpacing/>
        <w:rPr>
          <w:rFonts w:cstheme="minorHAnsi"/>
          <w:b/>
        </w:rPr>
      </w:pPr>
      <w:r>
        <w:rPr>
          <w:rFonts w:cstheme="minorHAnsi"/>
          <w:b/>
        </w:rPr>
        <w:t>How We’re Doing</w:t>
      </w:r>
    </w:p>
    <w:p w:rsidR="00494238" w:rsidRPr="001E58BA" w:rsidRDefault="00494238" w:rsidP="00927BAE">
      <w:pPr>
        <w:contextualSpacing/>
      </w:pPr>
      <w:r>
        <w:rPr>
          <w:rFonts w:cstheme="minorHAnsi"/>
        </w:rPr>
        <w:t xml:space="preserve">Since the devastating earthquake in January 1994, CSUN has undergone major infrastructure re-building and improvement.  </w:t>
      </w:r>
      <w:r w:rsidRPr="007775B8">
        <w:rPr>
          <w:rFonts w:cstheme="minorHAnsi"/>
        </w:rPr>
        <w:t>In 1998, in an effort to improve energy efficiency, a new Central Plant was constructed to provide heat to the campus via hot water boilers, replacing the old steam ones.</w:t>
      </w:r>
      <w:r>
        <w:rPr>
          <w:rFonts w:cstheme="minorHAnsi"/>
        </w:rPr>
        <w:t xml:space="preserve">  </w:t>
      </w:r>
      <w:r w:rsidRPr="007775B8">
        <w:rPr>
          <w:rFonts w:cstheme="minorHAnsi"/>
        </w:rPr>
        <w:t xml:space="preserve">Between 2003 and 2005 CSUN </w:t>
      </w:r>
      <w:r>
        <w:rPr>
          <w:rFonts w:cstheme="minorHAnsi"/>
        </w:rPr>
        <w:t xml:space="preserve">made its first investment in renewable energy with the </w:t>
      </w:r>
      <w:r w:rsidRPr="007775B8">
        <w:rPr>
          <w:rFonts w:cstheme="minorHAnsi"/>
        </w:rPr>
        <w:t>install</w:t>
      </w:r>
      <w:r>
        <w:rPr>
          <w:rFonts w:cstheme="minorHAnsi"/>
        </w:rPr>
        <w:t xml:space="preserve">ation of </w:t>
      </w:r>
      <w:r w:rsidRPr="007775B8">
        <w:rPr>
          <w:rFonts w:cstheme="minorHAnsi"/>
        </w:rPr>
        <w:t>solar panels over two campus parking lots with a combined capacity of 692 kW</w:t>
      </w:r>
      <w:r>
        <w:rPr>
          <w:rFonts w:cstheme="minorHAnsi"/>
        </w:rPr>
        <w:t>.  These</w:t>
      </w:r>
      <w:r w:rsidRPr="007775B8">
        <w:rPr>
          <w:rFonts w:cstheme="minorHAnsi"/>
        </w:rPr>
        <w:t xml:space="preserve"> together supply about 2% of </w:t>
      </w:r>
      <w:r>
        <w:rPr>
          <w:rFonts w:cstheme="minorHAnsi"/>
        </w:rPr>
        <w:t xml:space="preserve">current </w:t>
      </w:r>
      <w:r w:rsidRPr="007775B8">
        <w:rPr>
          <w:rFonts w:cstheme="minorHAnsi"/>
        </w:rPr>
        <w:t xml:space="preserve">campus electricity use. </w:t>
      </w:r>
      <w:r>
        <w:rPr>
          <w:rFonts w:cstheme="minorHAnsi"/>
        </w:rPr>
        <w:t xml:space="preserve"> </w:t>
      </w:r>
      <w:r>
        <w:t>In 2007 the campus</w:t>
      </w:r>
      <w:r w:rsidRPr="00CE4A24">
        <w:t xml:space="preserve"> </w:t>
      </w:r>
      <w:r>
        <w:t>installed</w:t>
      </w:r>
      <w:r w:rsidRPr="00CE4A24">
        <w:t xml:space="preserve"> a </w:t>
      </w:r>
      <w:r>
        <w:t>new satellite chiller plant, which added 50% to the campus’s cooling capacity, and installed a 1 MW fuel cell plant at the same site.  The fuel cell generates up to 15%</w:t>
      </w:r>
      <w:r w:rsidRPr="00CE4A24">
        <w:t xml:space="preserve"> of the total campus electricity</w:t>
      </w:r>
      <w:r>
        <w:t xml:space="preserve"> demand.  A unique feature of this plant is the</w:t>
      </w:r>
      <w:r w:rsidRPr="00CE4A24">
        <w:t xml:space="preserve"> </w:t>
      </w:r>
      <w:r>
        <w:t xml:space="preserve">capture of waste gases (carbon dioxide and water) which are </w:t>
      </w:r>
      <w:r w:rsidRPr="00CE4A24">
        <w:t xml:space="preserve">sequestered by an adjacent rainforest, built specifically for this </w:t>
      </w:r>
      <w:r w:rsidRPr="00ED3FB4">
        <w:t>purpose.  Additionally, waste heat created as a byproduct of the fuel cell is used to warm the adjacent USU swimming pool and domestic hot water for the Pub Sports Grill and locker room showers via heat exchangers on a circuit loop.  This reduces energy costs and increases fuel cell efficiency.  In 2012, another major</w:t>
      </w:r>
      <w:r>
        <w:t xml:space="preserve"> energy retrofit effort was underway with the installation of new high efficiency boilers to replace the existing </w:t>
      </w:r>
      <w:r w:rsidRPr="001E58BA">
        <w:t>ones.  The new boilers have low NO</w:t>
      </w:r>
      <w:r w:rsidRPr="001E58BA">
        <w:rPr>
          <w:vertAlign w:val="subscript"/>
        </w:rPr>
        <w:t>X</w:t>
      </w:r>
      <w:r w:rsidRPr="001E58BA">
        <w:t xml:space="preserve"> and CO emissions in compliance with new, more stringent AQMD requirements.  Six new smaller boilers have been added to give additional capacity and more flexibility and control as they can be used to support smaller loads without the necessity </w:t>
      </w:r>
      <w:r w:rsidRPr="001E58BA">
        <w:lastRenderedPageBreak/>
        <w:t>to run the large boilers.  This added control will save on gas consumption and associated cost in the future.</w:t>
      </w:r>
    </w:p>
    <w:p w:rsidR="00494238" w:rsidRDefault="00494238" w:rsidP="00927BAE">
      <w:pPr>
        <w:contextualSpacing/>
      </w:pPr>
    </w:p>
    <w:p w:rsidR="00494238" w:rsidRDefault="00494238" w:rsidP="00927BAE">
      <w:pPr>
        <w:contextualSpacing/>
      </w:pPr>
      <w:r>
        <w:t>Between 1990 and 2010 electricity consumption (including self-generation) on campus increased a total of 66.8% while FTES grew by 30.9% and building space expanded by 74.5%.  Energy (electricity) intensity (kWh/</w:t>
      </w:r>
      <w:proofErr w:type="spellStart"/>
      <w:r>
        <w:t>sqft</w:t>
      </w:r>
      <w:proofErr w:type="spellEnd"/>
      <w:r>
        <w:t>), a measure of building efficiency (air conditioning and lighting) and user consumption (plug-in load), went from 1.163 kWh/</w:t>
      </w:r>
      <w:proofErr w:type="spellStart"/>
      <w:r>
        <w:t>sqft</w:t>
      </w:r>
      <w:proofErr w:type="spellEnd"/>
      <w:r>
        <w:t xml:space="preserve"> per month in 1990 to 1.216 </w:t>
      </w:r>
      <w:r w:rsidRPr="0076473C">
        <w:t>kWh/</w:t>
      </w:r>
      <w:proofErr w:type="spellStart"/>
      <w:r w:rsidRPr="0076473C">
        <w:t>sqft</w:t>
      </w:r>
      <w:proofErr w:type="spellEnd"/>
      <w:r w:rsidRPr="0076473C">
        <w:t xml:space="preserve"> per month </w:t>
      </w:r>
      <w:r>
        <w:t xml:space="preserve">in 2000, and down to 1.076 </w:t>
      </w:r>
      <w:r w:rsidRPr="00FE1E46">
        <w:t>kWh/</w:t>
      </w:r>
      <w:proofErr w:type="spellStart"/>
      <w:r w:rsidRPr="00FE1E46">
        <w:t>sqft</w:t>
      </w:r>
      <w:proofErr w:type="spellEnd"/>
      <w:r w:rsidRPr="00FE1E46">
        <w:t xml:space="preserve"> per month </w:t>
      </w:r>
      <w:r>
        <w:t>in 2010, an improvement of 7.5%.</w:t>
      </w:r>
    </w:p>
    <w:p w:rsidR="00494238" w:rsidRDefault="00494238" w:rsidP="00927BAE">
      <w:pPr>
        <w:contextualSpacing/>
      </w:pPr>
    </w:p>
    <w:p w:rsidR="00494238" w:rsidRDefault="00494238" w:rsidP="00927BAE">
      <w:pPr>
        <w:contextualSpacing/>
      </w:pPr>
      <w:r>
        <w:t>During the same period, natural gas consumption (for space heating, hot water, and cooking) fell by 61.3% primarily as a result of the campus heating system and building improvements.  Energy (gas) intensity (</w:t>
      </w:r>
      <w:proofErr w:type="spellStart"/>
      <w:r>
        <w:t>therms</w:t>
      </w:r>
      <w:proofErr w:type="spellEnd"/>
      <w:r>
        <w:t>/</w:t>
      </w:r>
      <w:proofErr w:type="spellStart"/>
      <w:r>
        <w:t>sqft</w:t>
      </w:r>
      <w:proofErr w:type="spellEnd"/>
      <w:r>
        <w:t xml:space="preserve">), a measure of the building efficiency (heating) went from 0.085 </w:t>
      </w:r>
      <w:proofErr w:type="spellStart"/>
      <w:r>
        <w:t>therm</w:t>
      </w:r>
      <w:proofErr w:type="spellEnd"/>
      <w:r>
        <w:t>/</w:t>
      </w:r>
      <w:proofErr w:type="spellStart"/>
      <w:r>
        <w:t>sqft</w:t>
      </w:r>
      <w:proofErr w:type="spellEnd"/>
      <w:r>
        <w:t xml:space="preserve"> per month in 1990 (to 0.022 </w:t>
      </w:r>
      <w:proofErr w:type="spellStart"/>
      <w:r w:rsidRPr="0076473C">
        <w:t>therm</w:t>
      </w:r>
      <w:proofErr w:type="spellEnd"/>
      <w:r w:rsidRPr="0076473C">
        <w:t>/</w:t>
      </w:r>
      <w:proofErr w:type="spellStart"/>
      <w:r w:rsidRPr="0076473C">
        <w:t>sqft</w:t>
      </w:r>
      <w:proofErr w:type="spellEnd"/>
      <w:r w:rsidRPr="0076473C">
        <w:t xml:space="preserve"> per month </w:t>
      </w:r>
      <w:r>
        <w:t xml:space="preserve">in 2000) and to 0.019 </w:t>
      </w:r>
      <w:proofErr w:type="spellStart"/>
      <w:r w:rsidRPr="0076473C">
        <w:t>therm</w:t>
      </w:r>
      <w:proofErr w:type="spellEnd"/>
      <w:r w:rsidRPr="0076473C">
        <w:t>/</w:t>
      </w:r>
      <w:proofErr w:type="spellStart"/>
      <w:r w:rsidRPr="0076473C">
        <w:t>sqft</w:t>
      </w:r>
      <w:proofErr w:type="spellEnd"/>
      <w:r w:rsidRPr="0076473C">
        <w:t xml:space="preserve"> per month </w:t>
      </w:r>
      <w:r>
        <w:t>in 2010, an improvement of 77.6%.</w:t>
      </w:r>
    </w:p>
    <w:p w:rsidR="00494238" w:rsidRDefault="00494238" w:rsidP="00927BAE">
      <w:pPr>
        <w:contextualSpacing/>
      </w:pPr>
    </w:p>
    <w:p w:rsidR="00494238" w:rsidRDefault="00494238" w:rsidP="00927BAE">
      <w:pPr>
        <w:contextualSpacing/>
      </w:pPr>
      <w:r>
        <w:t>Because a substantial fraction of the campus’s electricity is now generated on-site from solar power and the fuel cell (which uses natur</w:t>
      </w:r>
      <w:r w:rsidRPr="004A1DA6">
        <w:t>al gas), electricity purchases are only about 82% of total consumption, but gas purchases</w:t>
      </w:r>
      <w:r>
        <w:t xml:space="preserve"> for the fuel cell amount to an additional 75% over direct use. </w:t>
      </w:r>
      <w:r w:rsidRPr="006B4C9D">
        <w:t xml:space="preserve">A report detailing the campus’s energy use over the past twenty years (1990-2011) is available </w:t>
      </w:r>
      <w:r>
        <w:t>online</w:t>
      </w:r>
      <w:r w:rsidRPr="006B4C9D">
        <w:rPr>
          <w:vertAlign w:val="superscript"/>
        </w:rPr>
        <w:endnoteReference w:id="18"/>
      </w:r>
      <w:r w:rsidRPr="006B4C9D">
        <w:t>.</w:t>
      </w:r>
      <w:r>
        <w:t xml:space="preserve"> In addition, a</w:t>
      </w:r>
      <w:r w:rsidRPr="006B4C9D">
        <w:t xml:space="preserve"> preliminary assessment of CSUN’s outdoor lighting has been conducted</w:t>
      </w:r>
      <w:bookmarkStart w:id="12" w:name="_Ref343431978"/>
      <w:r w:rsidRPr="006B4C9D">
        <w:rPr>
          <w:vertAlign w:val="superscript"/>
        </w:rPr>
        <w:endnoteReference w:id="19"/>
      </w:r>
      <w:bookmarkEnd w:id="12"/>
      <w:r w:rsidRPr="006B4C9D">
        <w:t>.</w:t>
      </w:r>
      <w:r>
        <w:t xml:space="preserve"> </w:t>
      </w:r>
    </w:p>
    <w:p w:rsidR="00494238" w:rsidRDefault="00494238" w:rsidP="00927BAE">
      <w:pPr>
        <w:contextualSpacing/>
      </w:pPr>
    </w:p>
    <w:p w:rsidR="00494238" w:rsidRDefault="00494238" w:rsidP="00927BAE">
      <w:pPr>
        <w:contextualSpacing/>
      </w:pPr>
      <w:r>
        <w:t xml:space="preserve">The energy intensity (consumption per sq ft) of our buildings for electricity is favorable compared to commercial buildings in a similar climate zone but falls behind that of other educational institutions.  For gas, our energy intensity is favorable compared to other educational institutions in similar climate zones.  Many buildings at CSUN are older and in need </w:t>
      </w:r>
      <w:proofErr w:type="gramStart"/>
      <w:r>
        <w:t>of</w:t>
      </w:r>
      <w:proofErr w:type="gramEnd"/>
      <w:r>
        <w:t xml:space="preserve"> retro-commissioning to analyze and improve their energy performance.  Improving the energy efficiency of buildings ranks amongst the lowest cost abatement strategies that exist for reducing greenhouse gas emissions.  Potential savings include lighting conservation and efficiency, and HVAC and building shell improvements. In addition, appliances and electronic equipment offer significant potential for energy savings – an area currently being addressed in part with initiatives such as centralized printing and thin clients.</w:t>
      </w:r>
    </w:p>
    <w:p w:rsidR="00494238" w:rsidRDefault="00494238" w:rsidP="00927BAE">
      <w:pPr>
        <w:contextualSpacing/>
      </w:pPr>
    </w:p>
    <w:p w:rsidR="00494238" w:rsidRDefault="00494238" w:rsidP="00927BAE">
      <w:pPr>
        <w:contextualSpacing/>
        <w:rPr>
          <w:rFonts w:cstheme="minorHAnsi"/>
          <w:b/>
        </w:rPr>
      </w:pPr>
      <w:r>
        <w:rPr>
          <w:rFonts w:cstheme="minorHAnsi"/>
          <w:b/>
        </w:rPr>
        <w:t>Objectives for 2023</w:t>
      </w:r>
    </w:p>
    <w:p w:rsidR="00101DC5" w:rsidRPr="00101DC5" w:rsidRDefault="00101DC5" w:rsidP="00101DC5">
      <w:pPr>
        <w:pStyle w:val="ListParagraph"/>
        <w:numPr>
          <w:ilvl w:val="0"/>
          <w:numId w:val="27"/>
        </w:numPr>
        <w:rPr>
          <w:rFonts w:cstheme="minorHAnsi"/>
        </w:rPr>
      </w:pPr>
      <w:r w:rsidRPr="00101DC5">
        <w:rPr>
          <w:rFonts w:cstheme="minorHAnsi"/>
        </w:rPr>
        <w:t>All buildings to be individually metered for gas, (water) and electricity</w:t>
      </w:r>
    </w:p>
    <w:p w:rsidR="00101DC5" w:rsidRPr="00101DC5" w:rsidRDefault="00101DC5" w:rsidP="00101DC5">
      <w:pPr>
        <w:pStyle w:val="ListParagraph"/>
        <w:numPr>
          <w:ilvl w:val="0"/>
          <w:numId w:val="27"/>
        </w:numPr>
        <w:rPr>
          <w:rFonts w:cstheme="minorHAnsi"/>
        </w:rPr>
      </w:pPr>
      <w:r w:rsidRPr="00101DC5">
        <w:rPr>
          <w:rFonts w:cstheme="minorHAnsi"/>
        </w:rPr>
        <w:t>Retro-commissioning to be completed on all buildings by 2023</w:t>
      </w:r>
    </w:p>
    <w:p w:rsidR="00101DC5" w:rsidRPr="00101DC5" w:rsidRDefault="00101DC5" w:rsidP="00101DC5">
      <w:pPr>
        <w:pStyle w:val="ListParagraph"/>
        <w:numPr>
          <w:ilvl w:val="0"/>
          <w:numId w:val="27"/>
        </w:numPr>
        <w:rPr>
          <w:rFonts w:cstheme="minorHAnsi"/>
        </w:rPr>
      </w:pPr>
      <w:r w:rsidRPr="00101DC5">
        <w:rPr>
          <w:rFonts w:cstheme="minorHAnsi"/>
        </w:rPr>
        <w:t>Real-time and historical energy use available online to all campus community by 2018</w:t>
      </w:r>
    </w:p>
    <w:p w:rsidR="00101DC5" w:rsidRPr="00101DC5" w:rsidRDefault="00101DC5" w:rsidP="00101DC5">
      <w:pPr>
        <w:pStyle w:val="ListParagraph"/>
        <w:numPr>
          <w:ilvl w:val="0"/>
          <w:numId w:val="27"/>
        </w:numPr>
        <w:rPr>
          <w:rFonts w:cstheme="minorHAnsi"/>
        </w:rPr>
      </w:pPr>
      <w:r w:rsidRPr="00101DC5">
        <w:rPr>
          <w:rFonts w:cstheme="minorHAnsi"/>
        </w:rPr>
        <w:t>Reduction in energy intensity (energy/sq ft) of 15% by 2018 and 25% by 2023 over 2012</w:t>
      </w:r>
    </w:p>
    <w:p w:rsidR="00101DC5" w:rsidRPr="00101DC5" w:rsidRDefault="00101DC5" w:rsidP="00101DC5">
      <w:pPr>
        <w:pStyle w:val="ListParagraph"/>
        <w:numPr>
          <w:ilvl w:val="0"/>
          <w:numId w:val="27"/>
        </w:numPr>
        <w:rPr>
          <w:rFonts w:cstheme="minorHAnsi"/>
        </w:rPr>
      </w:pPr>
      <w:r w:rsidRPr="00101DC5">
        <w:rPr>
          <w:rFonts w:cstheme="minorHAnsi"/>
        </w:rPr>
        <w:t>Generate 20% on-site by 2018, with 25% on-site generation by 2023</w:t>
      </w:r>
    </w:p>
    <w:p w:rsidR="00101DC5" w:rsidRPr="00101DC5" w:rsidRDefault="00101DC5" w:rsidP="00101DC5">
      <w:pPr>
        <w:pStyle w:val="ListParagraph"/>
        <w:numPr>
          <w:ilvl w:val="0"/>
          <w:numId w:val="27"/>
        </w:numPr>
        <w:rPr>
          <w:rFonts w:cstheme="minorHAnsi"/>
        </w:rPr>
      </w:pPr>
      <w:r w:rsidRPr="00101DC5">
        <w:rPr>
          <w:rFonts w:cstheme="minorHAnsi"/>
        </w:rPr>
        <w:t>Increase investment in renewable energy: 10% from renewables by 2023</w:t>
      </w:r>
    </w:p>
    <w:p w:rsidR="00494238" w:rsidRPr="00101DC5" w:rsidRDefault="00101DC5" w:rsidP="00101DC5">
      <w:pPr>
        <w:pStyle w:val="ListParagraph"/>
        <w:numPr>
          <w:ilvl w:val="0"/>
          <w:numId w:val="27"/>
        </w:numPr>
        <w:rPr>
          <w:rFonts w:cstheme="minorHAnsi"/>
        </w:rPr>
      </w:pPr>
      <w:r w:rsidRPr="00101DC5">
        <w:rPr>
          <w:rFonts w:cstheme="minorHAnsi"/>
        </w:rPr>
        <w:t>All new buildings to meet LEED Gold or higher standard effective 2013</w:t>
      </w:r>
    </w:p>
    <w:p w:rsidR="00494238" w:rsidRDefault="00494238" w:rsidP="00927BAE">
      <w:pPr>
        <w:contextualSpacing/>
        <w:rPr>
          <w:rFonts w:cstheme="minorHAnsi"/>
        </w:rPr>
      </w:pPr>
    </w:p>
    <w:p w:rsidR="002514D1" w:rsidRDefault="002514D1" w:rsidP="00927BAE">
      <w:pPr>
        <w:contextualSpacing/>
        <w:rPr>
          <w:rFonts w:cstheme="minorHAnsi"/>
          <w:b/>
        </w:rPr>
      </w:pPr>
    </w:p>
    <w:p w:rsidR="002514D1" w:rsidRDefault="002514D1" w:rsidP="00927BAE">
      <w:pPr>
        <w:contextualSpacing/>
        <w:rPr>
          <w:rFonts w:cstheme="minorHAnsi"/>
          <w:b/>
        </w:rPr>
      </w:pPr>
    </w:p>
    <w:p w:rsidR="00494238" w:rsidRDefault="00D5104A" w:rsidP="00927BAE">
      <w:pPr>
        <w:contextualSpacing/>
        <w:rPr>
          <w:rFonts w:cstheme="minorHAnsi"/>
          <w:b/>
        </w:rPr>
      </w:pPr>
      <w:r>
        <w:rPr>
          <w:rFonts w:cstheme="minorHAnsi"/>
          <w:b/>
        </w:rPr>
        <w:t>Related Policies</w:t>
      </w:r>
    </w:p>
    <w:p w:rsidR="00494238" w:rsidRDefault="00494238" w:rsidP="00927BAE">
      <w:pPr>
        <w:contextualSpacing/>
        <w:rPr>
          <w:rFonts w:cstheme="minorHAnsi"/>
        </w:rPr>
      </w:pPr>
      <w:r w:rsidRPr="00C55170">
        <w:rPr>
          <w:rFonts w:cstheme="minorHAnsi"/>
        </w:rPr>
        <w:t xml:space="preserve">CSU design standards </w:t>
      </w:r>
      <w:r>
        <w:rPr>
          <w:rFonts w:cstheme="minorHAnsi"/>
        </w:rPr>
        <w:t>“</w:t>
      </w:r>
      <w:r w:rsidRPr="00C55170">
        <w:rPr>
          <w:rFonts w:cstheme="minorHAnsi"/>
        </w:rPr>
        <w:t>require all new construction and major renovation projects to exceed the 2008 C</w:t>
      </w:r>
      <w:r>
        <w:rPr>
          <w:rFonts w:cstheme="minorHAnsi"/>
        </w:rPr>
        <w:t>alifornia Energy Code (Title 24</w:t>
      </w:r>
      <w:r w:rsidRPr="00C55170">
        <w:rPr>
          <w:rFonts w:cstheme="minorHAnsi"/>
        </w:rPr>
        <w:t>) by at least 15 percent and 7.5 percent respectively</w:t>
      </w:r>
      <w:r>
        <w:rPr>
          <w:rFonts w:cstheme="minorHAnsi"/>
        </w:rPr>
        <w:t>”</w:t>
      </w:r>
      <w:r w:rsidRPr="00C55170">
        <w:rPr>
          <w:rFonts w:cstheme="minorHAnsi"/>
        </w:rPr>
        <w:t>.</w:t>
      </w:r>
    </w:p>
    <w:p w:rsidR="00494238" w:rsidRDefault="00494238" w:rsidP="00927BAE">
      <w:pPr>
        <w:contextualSpacing/>
        <w:rPr>
          <w:rFonts w:cstheme="minorHAnsi"/>
        </w:rPr>
      </w:pPr>
      <w:r>
        <w:rPr>
          <w:rFonts w:cstheme="minorHAnsi"/>
        </w:rPr>
        <w:t xml:space="preserve">The CSU Chancellor’s </w:t>
      </w:r>
      <w:r w:rsidRPr="00C55170">
        <w:rPr>
          <w:rFonts w:cstheme="minorHAnsi"/>
        </w:rPr>
        <w:t xml:space="preserve">Executive Order No. 987 </w:t>
      </w:r>
      <w:r>
        <w:rPr>
          <w:rFonts w:cstheme="minorHAnsi"/>
        </w:rPr>
        <w:t>(</w:t>
      </w:r>
      <w:r w:rsidRPr="00C55170">
        <w:rPr>
          <w:rFonts w:cstheme="minorHAnsi"/>
        </w:rPr>
        <w:t>Policy Statement on Energy Conservation, Sustainable Building Practices, and Physical Plant Management for the California State University</w:t>
      </w:r>
      <w:r>
        <w:rPr>
          <w:rFonts w:cstheme="minorHAnsi"/>
        </w:rPr>
        <w:t>) “delegates to each p</w:t>
      </w:r>
      <w:r w:rsidRPr="00C55170">
        <w:rPr>
          <w:rFonts w:cstheme="minorHAnsi"/>
        </w:rPr>
        <w:t>resident, or his/her designee, the implementation of the California State University Board of Trustees' energy conservation, sustainable building practices, and physical plant management policy. This executive order reaffirms the need to conserve energy in order to achieve the goal originally set in 2001 and reevaluated in 2005. Our new goal is to reduce consumption by 15% by the end of FY 2009/10, as compared to 2003/04. The trustee policy is consistent with Governor Arnold Schwarzenegger's Executive Order S-12-04, which requests the CSU's active participation in statewide energy conservation and reduced electrical demand.</w:t>
      </w:r>
      <w:r>
        <w:rPr>
          <w:rFonts w:cstheme="minorHAnsi"/>
        </w:rPr>
        <w:t>”</w:t>
      </w:r>
    </w:p>
    <w:p w:rsidR="00494238" w:rsidRDefault="00494238" w:rsidP="00927BAE">
      <w:pPr>
        <w:contextualSpacing/>
        <w:rPr>
          <w:rFonts w:cstheme="minorHAnsi"/>
        </w:rPr>
      </w:pPr>
    </w:p>
    <w:p w:rsidR="00494238" w:rsidRDefault="00494238" w:rsidP="00927BAE">
      <w:pPr>
        <w:contextualSpacing/>
        <w:rPr>
          <w:rFonts w:cstheme="minorHAnsi"/>
        </w:rPr>
      </w:pPr>
      <w:r w:rsidRPr="003D1995">
        <w:rPr>
          <w:rFonts w:cstheme="minorHAnsi"/>
        </w:rPr>
        <w:t xml:space="preserve">The CSU is committed to developing reliable distributed generation that increases efficiency and reduces its carbon footprint. The CSU Board of Trustees set a goal of </w:t>
      </w:r>
      <w:r w:rsidRPr="003D1995">
        <w:rPr>
          <w:rFonts w:cstheme="minorHAnsi"/>
          <w:bCs/>
        </w:rPr>
        <w:t>10 megawatts (MW) of solar power generation by 2014</w:t>
      </w:r>
      <w:r>
        <w:rPr>
          <w:rFonts w:cstheme="minorHAnsi"/>
          <w:bCs/>
        </w:rPr>
        <w:t>, which has been</w:t>
      </w:r>
      <w:r w:rsidRPr="003D1995">
        <w:rPr>
          <w:rFonts w:cstheme="minorHAnsi"/>
        </w:rPr>
        <w:t xml:space="preserve"> exceed</w:t>
      </w:r>
      <w:r>
        <w:rPr>
          <w:rFonts w:cstheme="minorHAnsi"/>
        </w:rPr>
        <w:t>ed</w:t>
      </w:r>
      <w:r w:rsidRPr="003D1995">
        <w:rPr>
          <w:rFonts w:cstheme="minorHAnsi"/>
        </w:rPr>
        <w:t xml:space="preserve"> by the end of 2012 with 1</w:t>
      </w:r>
      <w:r>
        <w:rPr>
          <w:rFonts w:cstheme="minorHAnsi"/>
        </w:rPr>
        <w:t>4</w:t>
      </w:r>
      <w:r w:rsidRPr="003D1995">
        <w:rPr>
          <w:rFonts w:cstheme="minorHAnsi"/>
        </w:rPr>
        <w:t xml:space="preserve"> MW of solar.</w:t>
      </w:r>
    </w:p>
    <w:p w:rsidR="00494238" w:rsidRDefault="00494238" w:rsidP="00927BAE">
      <w:pPr>
        <w:contextualSpacing/>
        <w:rPr>
          <w:rFonts w:cstheme="minorHAnsi"/>
        </w:rPr>
      </w:pPr>
    </w:p>
    <w:p w:rsidR="00494238" w:rsidRDefault="00494238" w:rsidP="00927BAE">
      <w:pPr>
        <w:contextualSpacing/>
        <w:rPr>
          <w:rFonts w:cstheme="minorHAnsi"/>
        </w:rPr>
      </w:pPr>
      <w:r>
        <w:rPr>
          <w:rFonts w:cstheme="minorHAnsi"/>
        </w:rPr>
        <w:t>T</w:t>
      </w:r>
      <w:r w:rsidRPr="003D1995">
        <w:rPr>
          <w:rFonts w:cstheme="minorHAnsi"/>
        </w:rPr>
        <w:t xml:space="preserve">he CSU </w:t>
      </w:r>
      <w:r>
        <w:rPr>
          <w:rFonts w:cstheme="minorHAnsi"/>
        </w:rPr>
        <w:t>set</w:t>
      </w:r>
      <w:r w:rsidRPr="003D1995">
        <w:rPr>
          <w:rFonts w:cstheme="minorHAnsi"/>
        </w:rPr>
        <w:t xml:space="preserve"> a trustee goal of 50 MW of onsite generation by 2014</w:t>
      </w:r>
      <w:r>
        <w:rPr>
          <w:rFonts w:cstheme="minorHAnsi"/>
        </w:rPr>
        <w:t xml:space="preserve"> and is on target to reach this with its solar installations, co</w:t>
      </w:r>
      <w:r w:rsidRPr="003D1995">
        <w:rPr>
          <w:rFonts w:cstheme="minorHAnsi"/>
        </w:rPr>
        <w:t>generat</w:t>
      </w:r>
      <w:r>
        <w:rPr>
          <w:rFonts w:cstheme="minorHAnsi"/>
        </w:rPr>
        <w:t>ion of</w:t>
      </w:r>
      <w:r w:rsidRPr="003D1995">
        <w:rPr>
          <w:rFonts w:cstheme="minorHAnsi"/>
        </w:rPr>
        <w:t xml:space="preserve"> 30.2 MW of energy and heat, 1.2 MW</w:t>
      </w:r>
      <w:r>
        <w:rPr>
          <w:rFonts w:cstheme="minorHAnsi"/>
        </w:rPr>
        <w:t xml:space="preserve"> of electricity</w:t>
      </w:r>
      <w:r w:rsidRPr="003D1995">
        <w:rPr>
          <w:rFonts w:cstheme="minorHAnsi"/>
        </w:rPr>
        <w:t xml:space="preserve"> </w:t>
      </w:r>
      <w:r>
        <w:rPr>
          <w:rFonts w:cstheme="minorHAnsi"/>
        </w:rPr>
        <w:t>from</w:t>
      </w:r>
      <w:r w:rsidRPr="003D1995">
        <w:rPr>
          <w:rFonts w:cstheme="minorHAnsi"/>
        </w:rPr>
        <w:t xml:space="preserve"> CSU</w:t>
      </w:r>
      <w:r>
        <w:rPr>
          <w:rFonts w:cstheme="minorHAnsi"/>
        </w:rPr>
        <w:t>N’s fuel cell plant and 10 k</w:t>
      </w:r>
      <w:r w:rsidRPr="003D1995">
        <w:rPr>
          <w:rFonts w:cstheme="minorHAnsi"/>
        </w:rPr>
        <w:t>W of wind power at CSU San Bernardino.</w:t>
      </w:r>
    </w:p>
    <w:p w:rsidR="00494238" w:rsidRDefault="00494238" w:rsidP="00927BAE">
      <w:pPr>
        <w:contextualSpacing/>
        <w:rPr>
          <w:rFonts w:cstheme="minorHAnsi"/>
        </w:rPr>
      </w:pPr>
    </w:p>
    <w:p w:rsidR="00494238" w:rsidRDefault="00494238" w:rsidP="00927BAE">
      <w:pPr>
        <w:contextualSpacing/>
        <w:rPr>
          <w:rFonts w:cstheme="minorHAnsi"/>
        </w:rPr>
      </w:pPr>
      <w:r>
        <w:rPr>
          <w:rFonts w:cstheme="minorHAnsi"/>
        </w:rPr>
        <w:t xml:space="preserve"> CSU-wide policies and reports are available through the Chancellor’s Office website</w:t>
      </w:r>
      <w:r>
        <w:rPr>
          <w:rStyle w:val="EndnoteReference"/>
          <w:rFonts w:cstheme="minorHAnsi"/>
        </w:rPr>
        <w:endnoteReference w:id="20"/>
      </w:r>
      <w:r>
        <w:rPr>
          <w:rFonts w:cstheme="minorHAnsi"/>
        </w:rPr>
        <w:t>.</w:t>
      </w:r>
    </w:p>
    <w:p w:rsidR="00494238" w:rsidRPr="00B53B37" w:rsidRDefault="00494238" w:rsidP="00927BAE">
      <w:pPr>
        <w:contextualSpacing/>
        <w:rPr>
          <w:rFonts w:cstheme="minorHAnsi"/>
        </w:rPr>
      </w:pPr>
      <w:r w:rsidRPr="003D1995">
        <w:rPr>
          <w:rFonts w:cstheme="minorHAnsi"/>
        </w:rPr>
        <w:t> </w:t>
      </w:r>
    </w:p>
    <w:p w:rsidR="00494238" w:rsidRDefault="00D5104A" w:rsidP="00927BAE">
      <w:pPr>
        <w:contextualSpacing/>
        <w:rPr>
          <w:rFonts w:cstheme="minorHAnsi"/>
          <w:b/>
        </w:rPr>
      </w:pPr>
      <w:r>
        <w:rPr>
          <w:rFonts w:cstheme="minorHAnsi"/>
          <w:b/>
        </w:rPr>
        <w:t>Comparable Goals</w:t>
      </w:r>
    </w:p>
    <w:p w:rsidR="00494238" w:rsidRDefault="00494238" w:rsidP="00927BAE">
      <w:pPr>
        <w:contextualSpacing/>
        <w:rPr>
          <w:rFonts w:cstheme="minorHAnsi"/>
        </w:rPr>
      </w:pPr>
      <w:r>
        <w:rPr>
          <w:rFonts w:cstheme="minorHAnsi"/>
        </w:rPr>
        <w:t xml:space="preserve">The </w:t>
      </w:r>
      <w:r w:rsidRPr="007E3072">
        <w:rPr>
          <w:rFonts w:cstheme="minorHAnsi"/>
        </w:rPr>
        <w:t>U</w:t>
      </w:r>
      <w:r>
        <w:rPr>
          <w:rFonts w:cstheme="minorHAnsi"/>
        </w:rPr>
        <w:t>niversity of California system</w:t>
      </w:r>
      <w:r w:rsidRPr="007E3072">
        <w:rPr>
          <w:rFonts w:cstheme="minorHAnsi"/>
        </w:rPr>
        <w:t xml:space="preserve"> has committed to reduce its growth-ad</w:t>
      </w:r>
      <w:r>
        <w:rPr>
          <w:rFonts w:cstheme="minorHAnsi"/>
        </w:rPr>
        <w:t xml:space="preserve">justed energy consumption by 10% </w:t>
      </w:r>
      <w:r w:rsidRPr="007E3072">
        <w:rPr>
          <w:rFonts w:cstheme="minorHAnsi"/>
        </w:rPr>
        <w:t>or more by 2014 from the y</w:t>
      </w:r>
      <w:r>
        <w:rPr>
          <w:rFonts w:cstheme="minorHAnsi"/>
        </w:rPr>
        <w:t xml:space="preserve">ear 2000 base consumption level, has </w:t>
      </w:r>
      <w:r w:rsidRPr="007E3072">
        <w:rPr>
          <w:rFonts w:cstheme="minorHAnsi"/>
        </w:rPr>
        <w:t>committed to buying 20% of its grid-purchased electricity from renewable sources by 2010 and to generating 10 MW of onsite renewable electricity by 2014.</w:t>
      </w:r>
      <w:r>
        <w:rPr>
          <w:rFonts w:cstheme="minorHAnsi"/>
        </w:rPr>
        <w:t xml:space="preserve"> </w:t>
      </w:r>
      <w:r w:rsidRPr="007E3072">
        <w:rPr>
          <w:rFonts w:cstheme="minorHAnsi"/>
        </w:rPr>
        <w:t>The U</w:t>
      </w:r>
      <w:r>
        <w:rPr>
          <w:rFonts w:cstheme="minorHAnsi"/>
        </w:rPr>
        <w:t>C</w:t>
      </w:r>
      <w:r w:rsidRPr="007E3072">
        <w:rPr>
          <w:rFonts w:cstheme="minorHAnsi"/>
        </w:rPr>
        <w:t xml:space="preserve"> system has </w:t>
      </w:r>
      <w:r>
        <w:rPr>
          <w:rFonts w:cstheme="minorHAnsi"/>
        </w:rPr>
        <w:t xml:space="preserve">also </w:t>
      </w:r>
      <w:r w:rsidRPr="007E3072">
        <w:rPr>
          <w:rFonts w:cstheme="minorHAnsi"/>
        </w:rPr>
        <w:t>made a commitment that all newly constructed buildings will achieve a LEED-Silver Certification level and outperform California's Title 24 energy code by at least 20 percent</w:t>
      </w:r>
      <w:r>
        <w:rPr>
          <w:rStyle w:val="EndnoteReference"/>
          <w:rFonts w:cstheme="minorHAnsi"/>
        </w:rPr>
        <w:endnoteReference w:id="21"/>
      </w:r>
      <w:r w:rsidRPr="007E3072">
        <w:rPr>
          <w:rFonts w:cstheme="minorHAnsi"/>
        </w:rPr>
        <w:t>.</w:t>
      </w:r>
      <w:r>
        <w:rPr>
          <w:rFonts w:cstheme="minorHAnsi"/>
        </w:rPr>
        <w:t xml:space="preserve"> UC Santa Barbara has committed to u</w:t>
      </w:r>
      <w:r w:rsidRPr="007E3072">
        <w:rPr>
          <w:rFonts w:cstheme="minorHAnsi"/>
        </w:rPr>
        <w:t xml:space="preserve">se 33% less electricity than </w:t>
      </w:r>
      <w:r>
        <w:rPr>
          <w:rFonts w:cstheme="minorHAnsi"/>
        </w:rPr>
        <w:t>their 2010 baseline by 2050, and to r</w:t>
      </w:r>
      <w:r w:rsidRPr="007E3072">
        <w:rPr>
          <w:rFonts w:cstheme="minorHAnsi"/>
        </w:rPr>
        <w:t>educe fossil fuel us</w:t>
      </w:r>
      <w:r>
        <w:rPr>
          <w:rFonts w:cstheme="minorHAnsi"/>
        </w:rPr>
        <w:t>age to 20% of total consumption</w:t>
      </w:r>
      <w:r>
        <w:rPr>
          <w:rStyle w:val="EndnoteReference"/>
          <w:rFonts w:cstheme="minorHAnsi"/>
        </w:rPr>
        <w:endnoteReference w:id="22"/>
      </w:r>
      <w:r>
        <w:rPr>
          <w:rFonts w:cstheme="minorHAnsi"/>
        </w:rPr>
        <w:t>.</w:t>
      </w:r>
    </w:p>
    <w:p w:rsidR="00494238" w:rsidRPr="007E3072" w:rsidRDefault="00494238" w:rsidP="00927BAE">
      <w:pPr>
        <w:contextualSpacing/>
        <w:rPr>
          <w:rFonts w:cstheme="minorHAnsi"/>
        </w:rPr>
      </w:pPr>
    </w:p>
    <w:p w:rsidR="00494238" w:rsidRDefault="00494238" w:rsidP="00927BAE">
      <w:pPr>
        <w:contextualSpacing/>
        <w:rPr>
          <w:rFonts w:cstheme="minorHAnsi"/>
          <w:b/>
        </w:rPr>
      </w:pPr>
      <w:r>
        <w:rPr>
          <w:rFonts w:cstheme="minorHAnsi"/>
          <w:b/>
        </w:rPr>
        <w:t>Recommended Potential Strategies</w:t>
      </w:r>
    </w:p>
    <w:p w:rsidR="00494238" w:rsidRPr="006F7665" w:rsidRDefault="00494238" w:rsidP="00927BAE">
      <w:pPr>
        <w:contextualSpacing/>
        <w:rPr>
          <w:rFonts w:cstheme="minorHAnsi"/>
        </w:rPr>
      </w:pPr>
      <w:r w:rsidRPr="00494238">
        <w:rPr>
          <w:rFonts w:cstheme="minorHAnsi"/>
          <w:u w:val="single"/>
        </w:rPr>
        <w:t>Issue 1:</w:t>
      </w:r>
      <w:r w:rsidRPr="00802A34">
        <w:rPr>
          <w:rFonts w:cstheme="minorHAnsi"/>
        </w:rPr>
        <w:t xml:space="preserve"> Improve means to measure, report and communicate energy consumption at building/unit level</w:t>
      </w:r>
    </w:p>
    <w:p w:rsidR="00494238" w:rsidRDefault="00494238" w:rsidP="007A4F15">
      <w:pPr>
        <w:pStyle w:val="ListParagraph"/>
        <w:numPr>
          <w:ilvl w:val="0"/>
          <w:numId w:val="28"/>
        </w:numPr>
        <w:tabs>
          <w:tab w:val="right" w:pos="9360"/>
        </w:tabs>
        <w:ind w:hanging="720"/>
        <w:rPr>
          <w:rFonts w:cstheme="minorHAnsi"/>
        </w:rPr>
      </w:pPr>
      <w:r>
        <w:rPr>
          <w:rFonts w:cstheme="minorHAnsi"/>
        </w:rPr>
        <w:t>Install flow meters and temperature sensors throughout campus to monitor heat and A.C. energy consumption for individual buildings/units</w:t>
      </w:r>
    </w:p>
    <w:p w:rsidR="00494238" w:rsidRDefault="00494238" w:rsidP="007A4F15">
      <w:pPr>
        <w:pStyle w:val="ListParagraph"/>
        <w:numPr>
          <w:ilvl w:val="0"/>
          <w:numId w:val="28"/>
        </w:numPr>
        <w:tabs>
          <w:tab w:val="right" w:pos="9360"/>
        </w:tabs>
        <w:ind w:hanging="720"/>
        <w:rPr>
          <w:rFonts w:cstheme="minorHAnsi"/>
        </w:rPr>
      </w:pPr>
      <w:r>
        <w:rPr>
          <w:rFonts w:cstheme="minorHAnsi"/>
        </w:rPr>
        <w:t>Install electric meters for individual buildings/units to monitor electricity consumption</w:t>
      </w:r>
    </w:p>
    <w:p w:rsidR="00494238" w:rsidRPr="00CA6AD6" w:rsidRDefault="00494238" w:rsidP="007A4F15">
      <w:pPr>
        <w:pStyle w:val="ListParagraph"/>
        <w:numPr>
          <w:ilvl w:val="0"/>
          <w:numId w:val="28"/>
        </w:numPr>
        <w:tabs>
          <w:tab w:val="right" w:pos="9360"/>
        </w:tabs>
        <w:ind w:hanging="720"/>
        <w:rPr>
          <w:rFonts w:cstheme="minorHAnsi"/>
          <w:i/>
        </w:rPr>
      </w:pPr>
      <w:r>
        <w:rPr>
          <w:rFonts w:cstheme="minorHAnsi"/>
        </w:rPr>
        <w:lastRenderedPageBreak/>
        <w:t>Install real-time monitoring of energy consumption via Siemens building automation energy management system</w:t>
      </w:r>
    </w:p>
    <w:p w:rsidR="00494238" w:rsidRPr="00CE16B9" w:rsidRDefault="00494238" w:rsidP="00927BAE">
      <w:pPr>
        <w:tabs>
          <w:tab w:val="right" w:pos="9360"/>
        </w:tabs>
        <w:ind w:left="360"/>
        <w:contextualSpacing/>
        <w:rPr>
          <w:rFonts w:cstheme="minorHAnsi"/>
        </w:rPr>
      </w:pPr>
    </w:p>
    <w:p w:rsidR="00494238" w:rsidRDefault="00494238" w:rsidP="00927BAE">
      <w:pPr>
        <w:contextualSpacing/>
        <w:rPr>
          <w:rFonts w:cstheme="minorHAnsi"/>
        </w:rPr>
      </w:pPr>
      <w:r w:rsidRPr="00494238">
        <w:rPr>
          <w:rFonts w:cstheme="minorHAnsi"/>
          <w:u w:val="single"/>
        </w:rPr>
        <w:t>Issue 2:</w:t>
      </w:r>
      <w:r w:rsidRPr="00802A34">
        <w:rPr>
          <w:rFonts w:cstheme="minorHAnsi"/>
        </w:rPr>
        <w:t xml:space="preserve"> Improve physical infrastructure to save energy through efficiency and conservation measures</w:t>
      </w:r>
    </w:p>
    <w:p w:rsidR="00494238" w:rsidRPr="00265E66" w:rsidRDefault="00494238" w:rsidP="007A4F15">
      <w:pPr>
        <w:pStyle w:val="ListParagraph"/>
        <w:numPr>
          <w:ilvl w:val="0"/>
          <w:numId w:val="29"/>
        </w:numPr>
        <w:tabs>
          <w:tab w:val="right" w:pos="9360"/>
        </w:tabs>
        <w:ind w:hanging="720"/>
        <w:rPr>
          <w:rFonts w:cstheme="minorHAnsi"/>
          <w:i/>
        </w:rPr>
      </w:pPr>
      <w:r>
        <w:rPr>
          <w:rFonts w:cstheme="minorHAnsi"/>
        </w:rPr>
        <w:t xml:space="preserve">Utilize energy consumption data to identify buildings/units with above average energy consumption. Prioritize </w:t>
      </w:r>
      <w:r w:rsidRPr="00147B5F">
        <w:rPr>
          <w:rFonts w:cstheme="minorHAnsi"/>
        </w:rPr>
        <w:t xml:space="preserve">retro-commissioning </w:t>
      </w:r>
      <w:r>
        <w:rPr>
          <w:rFonts w:cstheme="minorHAnsi"/>
        </w:rPr>
        <w:t>on existing buildings based on these data</w:t>
      </w:r>
      <w:r w:rsidRPr="0061352C">
        <w:rPr>
          <w:rFonts w:cstheme="minorHAnsi"/>
          <w:i/>
        </w:rPr>
        <w:t xml:space="preserve"> </w:t>
      </w:r>
    </w:p>
    <w:p w:rsidR="00494238" w:rsidRPr="00265E66" w:rsidRDefault="00494238" w:rsidP="007A4F15">
      <w:pPr>
        <w:pStyle w:val="ListParagraph"/>
        <w:numPr>
          <w:ilvl w:val="0"/>
          <w:numId w:val="29"/>
        </w:numPr>
        <w:tabs>
          <w:tab w:val="right" w:pos="9360"/>
        </w:tabs>
        <w:ind w:hanging="720"/>
        <w:rPr>
          <w:rFonts w:cstheme="minorHAnsi"/>
          <w:i/>
        </w:rPr>
      </w:pPr>
      <w:r>
        <w:rPr>
          <w:rFonts w:cstheme="minorHAnsi"/>
        </w:rPr>
        <w:t xml:space="preserve">Conduct </w:t>
      </w:r>
      <w:r w:rsidRPr="00147B5F">
        <w:rPr>
          <w:rFonts w:cstheme="minorHAnsi"/>
        </w:rPr>
        <w:t>energy audits on all buildings</w:t>
      </w:r>
      <w:r w:rsidRPr="0061352C">
        <w:rPr>
          <w:rFonts w:cstheme="minorHAnsi"/>
          <w:i/>
        </w:rPr>
        <w:t xml:space="preserve"> </w:t>
      </w:r>
    </w:p>
    <w:p w:rsidR="00494238" w:rsidRPr="00265E66" w:rsidRDefault="00494238" w:rsidP="007A4F15">
      <w:pPr>
        <w:pStyle w:val="ListParagraph"/>
        <w:numPr>
          <w:ilvl w:val="0"/>
          <w:numId w:val="29"/>
        </w:numPr>
        <w:tabs>
          <w:tab w:val="right" w:pos="9360"/>
        </w:tabs>
        <w:ind w:hanging="720"/>
        <w:rPr>
          <w:rFonts w:cstheme="minorHAnsi"/>
          <w:i/>
        </w:rPr>
      </w:pPr>
      <w:r>
        <w:rPr>
          <w:rFonts w:cstheme="minorHAnsi"/>
        </w:rPr>
        <w:t>Prioritize energy efficiency improvements (insulation, double-paned windows, window shading, thermostat locations etc.) and begin improvement projects</w:t>
      </w:r>
      <w:r w:rsidRPr="0061352C">
        <w:rPr>
          <w:rFonts w:cstheme="minorHAnsi"/>
          <w:i/>
        </w:rPr>
        <w:t xml:space="preserve"> </w:t>
      </w:r>
    </w:p>
    <w:p w:rsidR="00494238" w:rsidRPr="00265E66" w:rsidRDefault="00494238" w:rsidP="007A4F15">
      <w:pPr>
        <w:pStyle w:val="ListParagraph"/>
        <w:numPr>
          <w:ilvl w:val="0"/>
          <w:numId w:val="29"/>
        </w:numPr>
        <w:tabs>
          <w:tab w:val="right" w:pos="9360"/>
        </w:tabs>
        <w:ind w:hanging="720"/>
        <w:rPr>
          <w:rFonts w:cstheme="minorHAnsi"/>
          <w:i/>
        </w:rPr>
      </w:pPr>
      <w:r>
        <w:rPr>
          <w:rFonts w:cstheme="minorHAnsi"/>
        </w:rPr>
        <w:t>Evaluate existing research and recommendations on outside lighting and begin upgrad</w:t>
      </w:r>
      <w:r w:rsidR="0009546B">
        <w:rPr>
          <w:rFonts w:cstheme="minorHAnsi"/>
        </w:rPr>
        <w:t>es</w:t>
      </w:r>
      <w:r w:rsidR="00B70816">
        <w:fldChar w:fldCharType="begin"/>
      </w:r>
      <w:r w:rsidR="00B70816">
        <w:instrText xml:space="preserve"> NOTEREF _Ref343431978 \h  \* MERGEFORMAT </w:instrText>
      </w:r>
      <w:r w:rsidR="00B70816">
        <w:fldChar w:fldCharType="separate"/>
      </w:r>
      <w:r w:rsidR="005E72D4" w:rsidRPr="005E72D4">
        <w:rPr>
          <w:rFonts w:cstheme="minorHAnsi"/>
          <w:vertAlign w:val="superscript"/>
        </w:rPr>
        <w:t>20</w:t>
      </w:r>
      <w:r w:rsidR="00B70816">
        <w:fldChar w:fldCharType="end"/>
      </w:r>
      <w:r w:rsidRPr="0061352C">
        <w:rPr>
          <w:rFonts w:cstheme="minorHAnsi"/>
          <w:i/>
        </w:rPr>
        <w:t xml:space="preserve"> </w:t>
      </w:r>
    </w:p>
    <w:p w:rsidR="00494238" w:rsidRPr="00265E66" w:rsidRDefault="00494238" w:rsidP="007A4F15">
      <w:pPr>
        <w:pStyle w:val="ListParagraph"/>
        <w:numPr>
          <w:ilvl w:val="0"/>
          <w:numId w:val="29"/>
        </w:numPr>
        <w:tabs>
          <w:tab w:val="right" w:pos="9360"/>
        </w:tabs>
        <w:ind w:hanging="720"/>
        <w:rPr>
          <w:rFonts w:cstheme="minorHAnsi"/>
          <w:i/>
        </w:rPr>
      </w:pPr>
      <w:r>
        <w:rPr>
          <w:rFonts w:cstheme="minorHAnsi"/>
        </w:rPr>
        <w:t>Conduct assessment of indoor lighting</w:t>
      </w:r>
      <w:r w:rsidRPr="0061352C">
        <w:rPr>
          <w:rFonts w:cstheme="minorHAnsi"/>
          <w:i/>
        </w:rPr>
        <w:t xml:space="preserve"> </w:t>
      </w:r>
    </w:p>
    <w:p w:rsidR="00494238" w:rsidRPr="00265E66" w:rsidRDefault="00494238" w:rsidP="007A4F15">
      <w:pPr>
        <w:pStyle w:val="ListParagraph"/>
        <w:numPr>
          <w:ilvl w:val="0"/>
          <w:numId w:val="29"/>
        </w:numPr>
        <w:tabs>
          <w:tab w:val="right" w:pos="9360"/>
        </w:tabs>
        <w:ind w:hanging="720"/>
        <w:rPr>
          <w:rFonts w:cstheme="minorHAnsi"/>
          <w:i/>
        </w:rPr>
      </w:pPr>
      <w:r>
        <w:rPr>
          <w:rFonts w:cstheme="minorHAnsi"/>
        </w:rPr>
        <w:t>Conduct assessment of power consumption from plug-in loads including IT and lab equipment</w:t>
      </w:r>
      <w:r w:rsidRPr="0061352C">
        <w:rPr>
          <w:rFonts w:cstheme="minorHAnsi"/>
          <w:i/>
        </w:rPr>
        <w:t xml:space="preserve"> </w:t>
      </w:r>
    </w:p>
    <w:p w:rsidR="00494238" w:rsidRPr="00265E66" w:rsidRDefault="00190CF0" w:rsidP="007A4F15">
      <w:pPr>
        <w:pStyle w:val="ListParagraph"/>
        <w:numPr>
          <w:ilvl w:val="0"/>
          <w:numId w:val="29"/>
        </w:numPr>
        <w:tabs>
          <w:tab w:val="right" w:pos="9360"/>
        </w:tabs>
        <w:ind w:hanging="720"/>
        <w:rPr>
          <w:rFonts w:cstheme="minorHAnsi"/>
          <w:i/>
        </w:rPr>
      </w:pPr>
      <w:r w:rsidRPr="00190CF0">
        <w:rPr>
          <w:rFonts w:cstheme="minorHAnsi"/>
        </w:rPr>
        <w:t>Reduce power consumption from office and lab computers</w:t>
      </w:r>
      <w:r w:rsidRPr="00190CF0">
        <w:rPr>
          <w:rFonts w:cstheme="minorHAnsi"/>
          <w:i/>
        </w:rPr>
        <w:t xml:space="preserve"> </w:t>
      </w:r>
      <w:r w:rsidR="00494238" w:rsidRPr="0061352C">
        <w:rPr>
          <w:rFonts w:cstheme="minorHAnsi"/>
          <w:i/>
        </w:rPr>
        <w:t xml:space="preserve"> </w:t>
      </w:r>
    </w:p>
    <w:p w:rsidR="00494238" w:rsidRPr="00265E66" w:rsidRDefault="00494238" w:rsidP="007A4F15">
      <w:pPr>
        <w:pStyle w:val="ListParagraph"/>
        <w:numPr>
          <w:ilvl w:val="0"/>
          <w:numId w:val="29"/>
        </w:numPr>
        <w:tabs>
          <w:tab w:val="right" w:pos="9360"/>
        </w:tabs>
        <w:ind w:hanging="720"/>
        <w:rPr>
          <w:rFonts w:cstheme="minorHAnsi"/>
          <w:i/>
        </w:rPr>
      </w:pPr>
      <w:r>
        <w:rPr>
          <w:rFonts w:cstheme="minorHAnsi"/>
        </w:rPr>
        <w:t>Install motion-detection light switches in classrooms to turn off lights when not in use</w:t>
      </w:r>
      <w:r w:rsidRPr="0061352C">
        <w:rPr>
          <w:rFonts w:cstheme="minorHAnsi"/>
          <w:i/>
        </w:rPr>
        <w:t xml:space="preserve"> </w:t>
      </w:r>
    </w:p>
    <w:p w:rsidR="00494238" w:rsidRPr="00802A34" w:rsidRDefault="00494238" w:rsidP="00927BAE">
      <w:pPr>
        <w:contextualSpacing/>
        <w:rPr>
          <w:rFonts w:cstheme="minorHAnsi"/>
        </w:rPr>
      </w:pPr>
    </w:p>
    <w:p w:rsidR="00494238" w:rsidRPr="00802A34" w:rsidRDefault="00494238" w:rsidP="00927BAE">
      <w:pPr>
        <w:contextualSpacing/>
        <w:rPr>
          <w:rFonts w:cstheme="minorHAnsi"/>
        </w:rPr>
      </w:pPr>
      <w:r w:rsidRPr="00494238">
        <w:rPr>
          <w:rFonts w:cstheme="minorHAnsi"/>
          <w:u w:val="single"/>
        </w:rPr>
        <w:t>Issue 3:</w:t>
      </w:r>
      <w:r>
        <w:rPr>
          <w:rFonts w:cstheme="minorHAnsi"/>
        </w:rPr>
        <w:t xml:space="preserve"> </w:t>
      </w:r>
      <w:r w:rsidRPr="00761EA6">
        <w:rPr>
          <w:rFonts w:cstheme="minorHAnsi"/>
        </w:rPr>
        <w:t>Increase energy-related education and outreach to students, faculty and staff, and implement program to change behavior</w:t>
      </w:r>
    </w:p>
    <w:p w:rsidR="00494238" w:rsidRPr="00265E66" w:rsidRDefault="00494238" w:rsidP="007A4F15">
      <w:pPr>
        <w:pStyle w:val="ListParagraph"/>
        <w:numPr>
          <w:ilvl w:val="0"/>
          <w:numId w:val="30"/>
        </w:numPr>
        <w:tabs>
          <w:tab w:val="right" w:pos="9360"/>
        </w:tabs>
        <w:ind w:hanging="720"/>
        <w:rPr>
          <w:rFonts w:cstheme="minorHAnsi"/>
          <w:i/>
        </w:rPr>
      </w:pPr>
      <w:r>
        <w:rPr>
          <w:rFonts w:cstheme="minorHAnsi"/>
        </w:rPr>
        <w:t>Implement Sustainable Office Program (SOP) throughout campus offices, including educational workshops for office staff on sustainability measures that can be taken</w:t>
      </w:r>
      <w:r w:rsidRPr="0061352C">
        <w:rPr>
          <w:rFonts w:cstheme="minorHAnsi"/>
          <w:i/>
        </w:rPr>
        <w:t xml:space="preserve"> </w:t>
      </w:r>
    </w:p>
    <w:p w:rsidR="00494238" w:rsidRPr="00265E66" w:rsidRDefault="00494238" w:rsidP="007A4F15">
      <w:pPr>
        <w:pStyle w:val="ListParagraph"/>
        <w:numPr>
          <w:ilvl w:val="0"/>
          <w:numId w:val="30"/>
        </w:numPr>
        <w:tabs>
          <w:tab w:val="right" w:pos="9360"/>
        </w:tabs>
        <w:ind w:hanging="720"/>
        <w:rPr>
          <w:rFonts w:cstheme="minorHAnsi"/>
          <w:i/>
        </w:rPr>
      </w:pPr>
      <w:r>
        <w:rPr>
          <w:rFonts w:cstheme="minorHAnsi"/>
        </w:rPr>
        <w:t>Implement real-time</w:t>
      </w:r>
      <w:r w:rsidRPr="001844C9">
        <w:rPr>
          <w:rFonts w:cstheme="minorHAnsi"/>
        </w:rPr>
        <w:t xml:space="preserve"> and historical energy </w:t>
      </w:r>
      <w:r>
        <w:rPr>
          <w:rFonts w:cstheme="minorHAnsi"/>
        </w:rPr>
        <w:t>use reporting via web page</w:t>
      </w:r>
      <w:r w:rsidRPr="0061352C">
        <w:rPr>
          <w:rFonts w:cstheme="minorHAnsi"/>
          <w:i/>
        </w:rPr>
        <w:t xml:space="preserve"> </w:t>
      </w:r>
    </w:p>
    <w:p w:rsidR="00494238" w:rsidRPr="00265E66" w:rsidRDefault="00494238" w:rsidP="007A4F15">
      <w:pPr>
        <w:pStyle w:val="ListParagraph"/>
        <w:numPr>
          <w:ilvl w:val="0"/>
          <w:numId w:val="30"/>
        </w:numPr>
        <w:tabs>
          <w:tab w:val="right" w:pos="9360"/>
        </w:tabs>
        <w:ind w:hanging="720"/>
        <w:rPr>
          <w:rFonts w:cstheme="minorHAnsi"/>
          <w:i/>
        </w:rPr>
      </w:pPr>
      <w:r>
        <w:rPr>
          <w:rFonts w:cstheme="minorHAnsi"/>
        </w:rPr>
        <w:t xml:space="preserve">Assess strategies for reducing energy consumption through education including the installation of </w:t>
      </w:r>
      <w:r w:rsidRPr="001844C9">
        <w:rPr>
          <w:rFonts w:cstheme="minorHAnsi"/>
        </w:rPr>
        <w:t>dashboard monitors displaying energy use data in real-time in prominent locations on campus and in student housing</w:t>
      </w:r>
      <w:r w:rsidRPr="00E772A4">
        <w:rPr>
          <w:rFonts w:cstheme="minorHAnsi"/>
          <w:i/>
        </w:rPr>
        <w:t xml:space="preserve"> </w:t>
      </w:r>
    </w:p>
    <w:p w:rsidR="00494238" w:rsidRPr="00265E66" w:rsidRDefault="00494238" w:rsidP="007A4F15">
      <w:pPr>
        <w:pStyle w:val="ListParagraph"/>
        <w:numPr>
          <w:ilvl w:val="0"/>
          <w:numId w:val="30"/>
        </w:numPr>
        <w:tabs>
          <w:tab w:val="right" w:pos="9360"/>
        </w:tabs>
        <w:ind w:hanging="720"/>
        <w:rPr>
          <w:rFonts w:cstheme="minorHAnsi"/>
          <w:i/>
        </w:rPr>
      </w:pPr>
      <w:r>
        <w:rPr>
          <w:rFonts w:cstheme="minorHAnsi"/>
        </w:rPr>
        <w:t xml:space="preserve">Promote more sustainable user behavior within the campus through energy conservation incentives, competitions, and other initiatives </w:t>
      </w:r>
    </w:p>
    <w:p w:rsidR="00494238" w:rsidRPr="00265E66" w:rsidRDefault="00494238" w:rsidP="007A4F15">
      <w:pPr>
        <w:pStyle w:val="ListParagraph"/>
        <w:numPr>
          <w:ilvl w:val="0"/>
          <w:numId w:val="30"/>
        </w:numPr>
        <w:tabs>
          <w:tab w:val="right" w:pos="9360"/>
        </w:tabs>
        <w:ind w:hanging="720"/>
        <w:rPr>
          <w:rFonts w:cstheme="minorHAnsi"/>
          <w:i/>
        </w:rPr>
      </w:pPr>
      <w:r>
        <w:rPr>
          <w:rFonts w:cstheme="minorHAnsi"/>
        </w:rPr>
        <w:t>Participate in national energy conservation initiatives and competitions</w:t>
      </w:r>
      <w:r w:rsidRPr="00E772A4">
        <w:rPr>
          <w:rFonts w:cstheme="minorHAnsi"/>
          <w:i/>
        </w:rPr>
        <w:t xml:space="preserve"> </w:t>
      </w:r>
    </w:p>
    <w:p w:rsidR="00494238" w:rsidRPr="00265E66" w:rsidRDefault="00494238" w:rsidP="007A4F15">
      <w:pPr>
        <w:pStyle w:val="ListParagraph"/>
        <w:numPr>
          <w:ilvl w:val="0"/>
          <w:numId w:val="30"/>
        </w:numPr>
        <w:tabs>
          <w:tab w:val="right" w:pos="9360"/>
        </w:tabs>
        <w:ind w:hanging="720"/>
        <w:rPr>
          <w:rFonts w:cstheme="minorHAnsi"/>
          <w:i/>
        </w:rPr>
      </w:pPr>
      <w:r>
        <w:rPr>
          <w:rFonts w:cstheme="minorHAnsi"/>
        </w:rPr>
        <w:t>Post energy-consumption related information at visible locations around campus</w:t>
      </w:r>
      <w:r w:rsidRPr="00E772A4">
        <w:rPr>
          <w:rFonts w:cstheme="minorHAnsi"/>
          <w:i/>
        </w:rPr>
        <w:t xml:space="preserve"> </w:t>
      </w:r>
    </w:p>
    <w:p w:rsidR="00494238" w:rsidRPr="0061352C" w:rsidRDefault="00494238" w:rsidP="00927BAE">
      <w:pPr>
        <w:pStyle w:val="ListParagraph"/>
        <w:rPr>
          <w:rFonts w:cstheme="minorHAnsi"/>
        </w:rPr>
      </w:pPr>
    </w:p>
    <w:p w:rsidR="00494238" w:rsidRPr="00802A34" w:rsidRDefault="00494238" w:rsidP="00927BAE">
      <w:pPr>
        <w:contextualSpacing/>
        <w:rPr>
          <w:rFonts w:cstheme="minorHAnsi"/>
        </w:rPr>
      </w:pPr>
      <w:r w:rsidRPr="00494238">
        <w:rPr>
          <w:rFonts w:cstheme="minorHAnsi"/>
          <w:u w:val="single"/>
        </w:rPr>
        <w:t>Issue 4:</w:t>
      </w:r>
      <w:r>
        <w:rPr>
          <w:rFonts w:cstheme="minorHAnsi"/>
        </w:rPr>
        <w:t xml:space="preserve"> </w:t>
      </w:r>
      <w:r w:rsidRPr="00802A34">
        <w:rPr>
          <w:rFonts w:cstheme="minorHAnsi"/>
        </w:rPr>
        <w:t>Increase energy supplied from renewable and clean sources</w:t>
      </w:r>
    </w:p>
    <w:p w:rsidR="00494238" w:rsidRPr="00CA6AD6" w:rsidRDefault="00494238" w:rsidP="007A4F15">
      <w:pPr>
        <w:pStyle w:val="ListParagraph"/>
        <w:numPr>
          <w:ilvl w:val="0"/>
          <w:numId w:val="31"/>
        </w:numPr>
        <w:tabs>
          <w:tab w:val="right" w:pos="9360"/>
        </w:tabs>
        <w:ind w:hanging="720"/>
        <w:rPr>
          <w:rFonts w:cstheme="minorHAnsi"/>
          <w:i/>
        </w:rPr>
      </w:pPr>
      <w:r>
        <w:rPr>
          <w:rFonts w:cstheme="minorHAnsi"/>
        </w:rPr>
        <w:t>Conduct analysis of potential for solar thermal hot water heating</w:t>
      </w:r>
      <w:r w:rsidRPr="00E772A4">
        <w:rPr>
          <w:rFonts w:cstheme="minorHAnsi"/>
          <w:i/>
        </w:rPr>
        <w:t xml:space="preserve"> </w:t>
      </w:r>
    </w:p>
    <w:p w:rsidR="00494238" w:rsidRPr="00265E66" w:rsidRDefault="00494238" w:rsidP="007A4F15">
      <w:pPr>
        <w:pStyle w:val="ListParagraph"/>
        <w:numPr>
          <w:ilvl w:val="0"/>
          <w:numId w:val="31"/>
        </w:numPr>
        <w:tabs>
          <w:tab w:val="right" w:pos="9360"/>
        </w:tabs>
        <w:ind w:hanging="720"/>
        <w:rPr>
          <w:rFonts w:cstheme="minorHAnsi"/>
          <w:i/>
        </w:rPr>
      </w:pPr>
      <w:r>
        <w:rPr>
          <w:rFonts w:cstheme="minorHAnsi"/>
        </w:rPr>
        <w:t>I</w:t>
      </w:r>
      <w:r w:rsidRPr="00450347">
        <w:rPr>
          <w:rFonts w:cstheme="minorHAnsi"/>
        </w:rPr>
        <w:t>ncrease investment in</w:t>
      </w:r>
      <w:r>
        <w:rPr>
          <w:rFonts w:cstheme="minorHAnsi"/>
        </w:rPr>
        <w:t xml:space="preserve"> renewable energy technologies </w:t>
      </w:r>
      <w:r w:rsidRPr="00450347">
        <w:rPr>
          <w:rFonts w:cstheme="minorHAnsi"/>
        </w:rPr>
        <w:t xml:space="preserve">that can be </w:t>
      </w:r>
      <w:r>
        <w:rPr>
          <w:rFonts w:cstheme="minorHAnsi"/>
        </w:rPr>
        <w:t xml:space="preserve">integrated </w:t>
      </w:r>
      <w:r w:rsidRPr="00450347">
        <w:rPr>
          <w:rFonts w:cstheme="minorHAnsi"/>
        </w:rPr>
        <w:t xml:space="preserve">into academic </w:t>
      </w:r>
      <w:r>
        <w:rPr>
          <w:rFonts w:cstheme="minorHAnsi"/>
        </w:rPr>
        <w:t>and research programs</w:t>
      </w:r>
      <w:r w:rsidRPr="00E772A4">
        <w:rPr>
          <w:rFonts w:cstheme="minorHAnsi"/>
          <w:i/>
        </w:rPr>
        <w:t xml:space="preserve"> </w:t>
      </w:r>
    </w:p>
    <w:p w:rsidR="00494238" w:rsidRPr="00265E66" w:rsidRDefault="00494238" w:rsidP="007A4F15">
      <w:pPr>
        <w:pStyle w:val="ListParagraph"/>
        <w:numPr>
          <w:ilvl w:val="0"/>
          <w:numId w:val="31"/>
        </w:numPr>
        <w:tabs>
          <w:tab w:val="right" w:pos="9360"/>
        </w:tabs>
        <w:ind w:hanging="720"/>
        <w:rPr>
          <w:rFonts w:cstheme="minorHAnsi"/>
          <w:i/>
        </w:rPr>
      </w:pPr>
      <w:r>
        <w:rPr>
          <w:rFonts w:cstheme="minorHAnsi"/>
        </w:rPr>
        <w:t>Increase solar PV capacity</w:t>
      </w:r>
      <w:r w:rsidRPr="00E772A4">
        <w:rPr>
          <w:rFonts w:cstheme="minorHAnsi"/>
          <w:i/>
        </w:rPr>
        <w:t xml:space="preserve"> </w:t>
      </w:r>
    </w:p>
    <w:p w:rsidR="00494238" w:rsidRDefault="00494238" w:rsidP="00927BAE">
      <w:pPr>
        <w:contextualSpacing/>
        <w:rPr>
          <w:rFonts w:cstheme="minorHAnsi"/>
        </w:rPr>
      </w:pPr>
    </w:p>
    <w:p w:rsidR="00494238" w:rsidRPr="00802A34" w:rsidRDefault="00494238" w:rsidP="00927BAE">
      <w:pPr>
        <w:contextualSpacing/>
        <w:rPr>
          <w:rFonts w:cstheme="minorHAnsi"/>
        </w:rPr>
      </w:pPr>
      <w:r w:rsidRPr="00494238">
        <w:rPr>
          <w:rFonts w:cstheme="minorHAnsi"/>
          <w:u w:val="single"/>
        </w:rPr>
        <w:t>Issue 5:</w:t>
      </w:r>
      <w:r>
        <w:rPr>
          <w:rFonts w:cstheme="minorHAnsi"/>
        </w:rPr>
        <w:t xml:space="preserve"> </w:t>
      </w:r>
      <w:r w:rsidRPr="00802A34">
        <w:rPr>
          <w:rFonts w:cstheme="minorHAnsi"/>
        </w:rPr>
        <w:t>Implement building standards for new construction</w:t>
      </w:r>
    </w:p>
    <w:p w:rsidR="00494238" w:rsidRDefault="00494238" w:rsidP="007A4F15">
      <w:pPr>
        <w:pStyle w:val="ListParagraph"/>
        <w:numPr>
          <w:ilvl w:val="0"/>
          <w:numId w:val="32"/>
        </w:numPr>
        <w:tabs>
          <w:tab w:val="right" w:pos="9360"/>
        </w:tabs>
        <w:ind w:hanging="720"/>
        <w:rPr>
          <w:rFonts w:cstheme="minorHAnsi"/>
          <w:i/>
        </w:rPr>
      </w:pPr>
      <w:r>
        <w:rPr>
          <w:rFonts w:cstheme="minorHAnsi"/>
        </w:rPr>
        <w:t xml:space="preserve">Require </w:t>
      </w:r>
      <w:r w:rsidRPr="0061352C">
        <w:rPr>
          <w:rFonts w:cstheme="minorHAnsi"/>
        </w:rPr>
        <w:t xml:space="preserve">all new </w:t>
      </w:r>
      <w:r>
        <w:rPr>
          <w:rFonts w:cstheme="minorHAnsi"/>
        </w:rPr>
        <w:t>construction</w:t>
      </w:r>
      <w:r w:rsidRPr="0061352C">
        <w:rPr>
          <w:rFonts w:cstheme="minorHAnsi"/>
        </w:rPr>
        <w:t xml:space="preserve"> to meet LEED Gold or higher standard</w:t>
      </w:r>
      <w:r w:rsidRPr="00E772A4">
        <w:rPr>
          <w:rFonts w:cstheme="minorHAnsi"/>
          <w:i/>
        </w:rPr>
        <w:t xml:space="preserve"> </w:t>
      </w:r>
    </w:p>
    <w:p w:rsidR="00411BA4" w:rsidRDefault="00411BA4" w:rsidP="00411BA4">
      <w:pPr>
        <w:tabs>
          <w:tab w:val="right" w:pos="9360"/>
        </w:tabs>
        <w:rPr>
          <w:rFonts w:cstheme="minorHAnsi"/>
          <w:i/>
        </w:rPr>
      </w:pPr>
    </w:p>
    <w:p w:rsidR="002514D1" w:rsidRDefault="002514D1" w:rsidP="00411BA4">
      <w:pPr>
        <w:tabs>
          <w:tab w:val="right" w:pos="9360"/>
        </w:tabs>
        <w:rPr>
          <w:rFonts w:cstheme="minorHAnsi"/>
        </w:rPr>
      </w:pPr>
    </w:p>
    <w:p w:rsidR="002514D1" w:rsidRPr="002514D1" w:rsidRDefault="002514D1" w:rsidP="00411BA4">
      <w:pPr>
        <w:tabs>
          <w:tab w:val="right" w:pos="9360"/>
        </w:tabs>
        <w:rPr>
          <w:rFonts w:cstheme="minorHAnsi"/>
        </w:rPr>
      </w:pPr>
    </w:p>
    <w:tbl>
      <w:tblPr>
        <w:tblStyle w:val="TableGrid"/>
        <w:tblW w:w="9468" w:type="dxa"/>
        <w:tblLayout w:type="fixed"/>
        <w:tblLook w:val="04A0" w:firstRow="1" w:lastRow="0" w:firstColumn="1" w:lastColumn="0" w:noHBand="0" w:noVBand="1"/>
        <w:tblDescription w:val="A table showing CSUN's sustainability strategies by category, responsible party, STARS credit, status, and phase."/>
      </w:tblPr>
      <w:tblGrid>
        <w:gridCol w:w="757"/>
        <w:gridCol w:w="2591"/>
        <w:gridCol w:w="1890"/>
        <w:gridCol w:w="1980"/>
        <w:gridCol w:w="1260"/>
        <w:gridCol w:w="990"/>
      </w:tblGrid>
      <w:tr w:rsidR="00C17DDE" w:rsidRPr="00CA6AD6" w:rsidTr="000F3246">
        <w:trPr>
          <w:trHeight w:val="58"/>
          <w:tblHeader/>
        </w:trPr>
        <w:tc>
          <w:tcPr>
            <w:tcW w:w="757" w:type="dxa"/>
          </w:tcPr>
          <w:p w:rsidR="00C17DDE" w:rsidRPr="00CA6AD6" w:rsidRDefault="00C17DDE" w:rsidP="00B05E70">
            <w:pPr>
              <w:contextualSpacing/>
              <w:jc w:val="center"/>
              <w:rPr>
                <w:b/>
              </w:rPr>
            </w:pPr>
            <w:r>
              <w:rPr>
                <w:rFonts w:cstheme="minorHAnsi"/>
              </w:rPr>
              <w:lastRenderedPageBreak/>
              <w:br w:type="page"/>
            </w:r>
            <w:r w:rsidRPr="00CA6AD6">
              <w:rPr>
                <w:b/>
              </w:rPr>
              <w:t>Issue</w:t>
            </w:r>
          </w:p>
        </w:tc>
        <w:tc>
          <w:tcPr>
            <w:tcW w:w="2591" w:type="dxa"/>
          </w:tcPr>
          <w:p w:rsidR="00C17DDE" w:rsidRPr="00CA6AD6" w:rsidRDefault="00C17DDE" w:rsidP="00B05E70">
            <w:pPr>
              <w:contextualSpacing/>
              <w:jc w:val="center"/>
              <w:rPr>
                <w:b/>
              </w:rPr>
            </w:pPr>
            <w:r>
              <w:rPr>
                <w:b/>
              </w:rPr>
              <w:t>Strategy</w:t>
            </w:r>
          </w:p>
        </w:tc>
        <w:tc>
          <w:tcPr>
            <w:tcW w:w="1890" w:type="dxa"/>
          </w:tcPr>
          <w:p w:rsidR="00C17DDE" w:rsidRPr="00CA6AD6" w:rsidRDefault="00C17DDE" w:rsidP="00B05E70">
            <w:pPr>
              <w:contextualSpacing/>
              <w:jc w:val="center"/>
              <w:rPr>
                <w:b/>
              </w:rPr>
            </w:pPr>
            <w:r>
              <w:rPr>
                <w:b/>
              </w:rPr>
              <w:t xml:space="preserve">Party </w:t>
            </w:r>
            <w:r w:rsidRPr="00CA6AD6">
              <w:rPr>
                <w:b/>
              </w:rPr>
              <w:t>Responsible</w:t>
            </w:r>
          </w:p>
        </w:tc>
        <w:tc>
          <w:tcPr>
            <w:tcW w:w="1980" w:type="dxa"/>
          </w:tcPr>
          <w:p w:rsidR="00C17DDE" w:rsidRPr="00CA6AD6" w:rsidRDefault="00C17DDE" w:rsidP="00B05E70">
            <w:pPr>
              <w:contextualSpacing/>
              <w:jc w:val="center"/>
              <w:rPr>
                <w:b/>
              </w:rPr>
            </w:pPr>
            <w:r>
              <w:rPr>
                <w:b/>
              </w:rPr>
              <w:t>STARS Credit</w:t>
            </w:r>
          </w:p>
        </w:tc>
        <w:tc>
          <w:tcPr>
            <w:tcW w:w="1260" w:type="dxa"/>
          </w:tcPr>
          <w:p w:rsidR="00C17DDE" w:rsidRPr="00CA6AD6" w:rsidRDefault="00C17DDE" w:rsidP="000F3246">
            <w:pPr>
              <w:contextualSpacing/>
              <w:jc w:val="center"/>
              <w:rPr>
                <w:b/>
              </w:rPr>
            </w:pPr>
            <w:r>
              <w:rPr>
                <w:b/>
              </w:rPr>
              <w:t>Status</w:t>
            </w:r>
          </w:p>
        </w:tc>
        <w:tc>
          <w:tcPr>
            <w:tcW w:w="990" w:type="dxa"/>
          </w:tcPr>
          <w:p w:rsidR="00C17DDE" w:rsidRPr="00CA6AD6" w:rsidRDefault="00C17DDE" w:rsidP="00B05E70">
            <w:pPr>
              <w:contextualSpacing/>
              <w:jc w:val="center"/>
              <w:rPr>
                <w:b/>
              </w:rPr>
            </w:pPr>
            <w:r w:rsidRPr="00CA6AD6">
              <w:rPr>
                <w:b/>
              </w:rPr>
              <w:t>Priority</w:t>
            </w:r>
          </w:p>
        </w:tc>
      </w:tr>
      <w:tr w:rsidR="00C17DDE" w:rsidRPr="00CA6AD6" w:rsidTr="000F3246">
        <w:trPr>
          <w:trHeight w:val="58"/>
        </w:trPr>
        <w:tc>
          <w:tcPr>
            <w:tcW w:w="757" w:type="dxa"/>
          </w:tcPr>
          <w:p w:rsidR="00C17DDE" w:rsidRPr="00CA6AD6" w:rsidRDefault="00C17DDE" w:rsidP="00927BAE">
            <w:pPr>
              <w:contextualSpacing/>
            </w:pPr>
            <w:r>
              <w:t>EN1.1</w:t>
            </w:r>
          </w:p>
        </w:tc>
        <w:tc>
          <w:tcPr>
            <w:tcW w:w="2591" w:type="dxa"/>
          </w:tcPr>
          <w:p w:rsidR="00C17DDE" w:rsidRPr="00CA6AD6" w:rsidRDefault="00C17DDE" w:rsidP="00927BAE">
            <w:pPr>
              <w:contextualSpacing/>
            </w:pPr>
            <w:r>
              <w:t>Flow meters &amp; temp sensors</w:t>
            </w:r>
          </w:p>
        </w:tc>
        <w:tc>
          <w:tcPr>
            <w:tcW w:w="1890" w:type="dxa"/>
          </w:tcPr>
          <w:p w:rsidR="00C17DDE" w:rsidRDefault="00C17DDE" w:rsidP="00891013">
            <w:r w:rsidRPr="00886950">
              <w:rPr>
                <w:b/>
              </w:rPr>
              <w:t>FPDC</w:t>
            </w:r>
            <w:r>
              <w:t>, PPM</w:t>
            </w:r>
          </w:p>
        </w:tc>
        <w:tc>
          <w:tcPr>
            <w:tcW w:w="1980" w:type="dxa"/>
          </w:tcPr>
          <w:p w:rsidR="00C17DDE" w:rsidRPr="00CA6AD6" w:rsidRDefault="00C17DDE" w:rsidP="008E0161">
            <w:pPr>
              <w:contextualSpacing/>
            </w:pPr>
            <w:r>
              <w:t>OP 1&amp;2, OP 5, OP 7</w:t>
            </w:r>
          </w:p>
        </w:tc>
        <w:tc>
          <w:tcPr>
            <w:tcW w:w="1260" w:type="dxa"/>
          </w:tcPr>
          <w:p w:rsidR="00C17DDE" w:rsidRDefault="00C17DDE" w:rsidP="000F3246">
            <w:r>
              <w:t>In progress</w:t>
            </w:r>
          </w:p>
        </w:tc>
        <w:tc>
          <w:tcPr>
            <w:tcW w:w="990" w:type="dxa"/>
          </w:tcPr>
          <w:p w:rsidR="00C17DDE" w:rsidRDefault="000F3246" w:rsidP="00891013">
            <w:r>
              <w:t>Phase 1</w:t>
            </w:r>
          </w:p>
        </w:tc>
      </w:tr>
      <w:tr w:rsidR="00C17DDE" w:rsidRPr="00CA6AD6" w:rsidTr="000F3246">
        <w:trPr>
          <w:trHeight w:val="58"/>
        </w:trPr>
        <w:tc>
          <w:tcPr>
            <w:tcW w:w="757" w:type="dxa"/>
          </w:tcPr>
          <w:p w:rsidR="00C17DDE" w:rsidRPr="00CA6AD6" w:rsidRDefault="00C17DDE" w:rsidP="00927BAE">
            <w:pPr>
              <w:contextualSpacing/>
            </w:pPr>
            <w:r>
              <w:t>EN1.2</w:t>
            </w:r>
          </w:p>
        </w:tc>
        <w:tc>
          <w:tcPr>
            <w:tcW w:w="2591" w:type="dxa"/>
          </w:tcPr>
          <w:p w:rsidR="00C17DDE" w:rsidRPr="00CA6AD6" w:rsidRDefault="00C17DDE" w:rsidP="00927BAE">
            <w:pPr>
              <w:contextualSpacing/>
            </w:pPr>
            <w:r>
              <w:t>Electric meters</w:t>
            </w:r>
          </w:p>
        </w:tc>
        <w:tc>
          <w:tcPr>
            <w:tcW w:w="1890" w:type="dxa"/>
          </w:tcPr>
          <w:p w:rsidR="00C17DDE" w:rsidRDefault="00C17DDE" w:rsidP="00891013">
            <w:r w:rsidRPr="00886950">
              <w:rPr>
                <w:b/>
              </w:rPr>
              <w:t>FPDC</w:t>
            </w:r>
            <w:r>
              <w:t xml:space="preserve">, PPM </w:t>
            </w:r>
          </w:p>
        </w:tc>
        <w:tc>
          <w:tcPr>
            <w:tcW w:w="1980" w:type="dxa"/>
          </w:tcPr>
          <w:p w:rsidR="00C17DDE" w:rsidRPr="00CA6AD6" w:rsidRDefault="00C17DDE" w:rsidP="00927BAE">
            <w:pPr>
              <w:contextualSpacing/>
            </w:pPr>
            <w:r>
              <w:t>OP 1&amp;2, OP 5, OP T2-18, OP 7</w:t>
            </w:r>
          </w:p>
        </w:tc>
        <w:tc>
          <w:tcPr>
            <w:tcW w:w="1260" w:type="dxa"/>
          </w:tcPr>
          <w:p w:rsidR="00C17DDE" w:rsidRDefault="00C17DDE" w:rsidP="000F3246"/>
        </w:tc>
        <w:tc>
          <w:tcPr>
            <w:tcW w:w="990" w:type="dxa"/>
          </w:tcPr>
          <w:p w:rsidR="00C17DDE" w:rsidRDefault="000F3246" w:rsidP="00891013">
            <w:r>
              <w:t>Phase 1</w:t>
            </w:r>
          </w:p>
        </w:tc>
      </w:tr>
      <w:tr w:rsidR="00C17DDE" w:rsidRPr="00CA6AD6" w:rsidTr="000F3246">
        <w:trPr>
          <w:trHeight w:val="58"/>
        </w:trPr>
        <w:tc>
          <w:tcPr>
            <w:tcW w:w="757" w:type="dxa"/>
          </w:tcPr>
          <w:p w:rsidR="00C17DDE" w:rsidRPr="00CA6AD6" w:rsidRDefault="00C17DDE" w:rsidP="00927BAE">
            <w:pPr>
              <w:contextualSpacing/>
            </w:pPr>
            <w:r>
              <w:t>EN1.3</w:t>
            </w:r>
          </w:p>
        </w:tc>
        <w:tc>
          <w:tcPr>
            <w:tcW w:w="2591" w:type="dxa"/>
          </w:tcPr>
          <w:p w:rsidR="00C17DDE" w:rsidRPr="00CA6AD6" w:rsidRDefault="00C17DDE" w:rsidP="00927BAE">
            <w:pPr>
              <w:contextualSpacing/>
            </w:pPr>
            <w:r>
              <w:t>Real-time energy monitoring</w:t>
            </w:r>
          </w:p>
        </w:tc>
        <w:tc>
          <w:tcPr>
            <w:tcW w:w="1890" w:type="dxa"/>
          </w:tcPr>
          <w:p w:rsidR="00C17DDE" w:rsidRDefault="00C17DDE" w:rsidP="00891013">
            <w:r w:rsidRPr="00886950">
              <w:rPr>
                <w:b/>
              </w:rPr>
              <w:t>FPDC</w:t>
            </w:r>
            <w:r>
              <w:t>, PPM, IS, PTG</w:t>
            </w:r>
          </w:p>
        </w:tc>
        <w:tc>
          <w:tcPr>
            <w:tcW w:w="1980" w:type="dxa"/>
          </w:tcPr>
          <w:p w:rsidR="00C17DDE" w:rsidRPr="00CA6AD6" w:rsidRDefault="00C17DDE" w:rsidP="00927BAE">
            <w:pPr>
              <w:contextualSpacing/>
            </w:pPr>
            <w:r>
              <w:t xml:space="preserve">OP 1&amp;2, OP 5, </w:t>
            </w:r>
            <w:r w:rsidRPr="008E0161">
              <w:t>OP 7</w:t>
            </w:r>
          </w:p>
        </w:tc>
        <w:tc>
          <w:tcPr>
            <w:tcW w:w="1260" w:type="dxa"/>
          </w:tcPr>
          <w:p w:rsidR="00C17DDE" w:rsidRDefault="00C17DDE" w:rsidP="000F3246"/>
        </w:tc>
        <w:tc>
          <w:tcPr>
            <w:tcW w:w="990" w:type="dxa"/>
          </w:tcPr>
          <w:p w:rsidR="00C17DDE" w:rsidRDefault="000F3246" w:rsidP="00891013">
            <w:r>
              <w:t>Phase 2</w:t>
            </w:r>
          </w:p>
        </w:tc>
      </w:tr>
      <w:tr w:rsidR="00C17DDE" w:rsidRPr="00CA6AD6" w:rsidTr="000F3246">
        <w:trPr>
          <w:trHeight w:val="58"/>
        </w:trPr>
        <w:tc>
          <w:tcPr>
            <w:tcW w:w="757" w:type="dxa"/>
          </w:tcPr>
          <w:p w:rsidR="00C17DDE" w:rsidRPr="00CA6AD6" w:rsidRDefault="00C17DDE" w:rsidP="00927BAE">
            <w:pPr>
              <w:contextualSpacing/>
            </w:pPr>
            <w:r>
              <w:t>EN2.1</w:t>
            </w:r>
          </w:p>
        </w:tc>
        <w:tc>
          <w:tcPr>
            <w:tcW w:w="2591" w:type="dxa"/>
          </w:tcPr>
          <w:p w:rsidR="00C17DDE" w:rsidRPr="00CA6AD6" w:rsidRDefault="00C17DDE" w:rsidP="00927BAE">
            <w:pPr>
              <w:contextualSpacing/>
            </w:pPr>
            <w:r>
              <w:t>Prioritize retro-commissioning</w:t>
            </w:r>
          </w:p>
        </w:tc>
        <w:tc>
          <w:tcPr>
            <w:tcW w:w="1890" w:type="dxa"/>
          </w:tcPr>
          <w:p w:rsidR="00C17DDE" w:rsidRDefault="00C17DDE" w:rsidP="00891013">
            <w:r>
              <w:t>FPDC, PPM, IS</w:t>
            </w:r>
          </w:p>
        </w:tc>
        <w:tc>
          <w:tcPr>
            <w:tcW w:w="1980" w:type="dxa"/>
          </w:tcPr>
          <w:p w:rsidR="00C17DDE" w:rsidRPr="00CA6AD6" w:rsidRDefault="00C17DDE" w:rsidP="00927BAE">
            <w:pPr>
              <w:contextualSpacing/>
            </w:pPr>
            <w:r>
              <w:t xml:space="preserve">OP 1&amp;2, OP 5, </w:t>
            </w:r>
            <w:r w:rsidRPr="008E0161">
              <w:t>OP 7</w:t>
            </w:r>
          </w:p>
        </w:tc>
        <w:tc>
          <w:tcPr>
            <w:tcW w:w="1260" w:type="dxa"/>
          </w:tcPr>
          <w:p w:rsidR="00C17DDE" w:rsidRDefault="00C17DDE" w:rsidP="000F3246">
            <w:r>
              <w:t>In progress</w:t>
            </w:r>
          </w:p>
        </w:tc>
        <w:tc>
          <w:tcPr>
            <w:tcW w:w="990" w:type="dxa"/>
          </w:tcPr>
          <w:p w:rsidR="00C17DDE" w:rsidRDefault="000F3246" w:rsidP="00891013">
            <w:r>
              <w:t>Phase 2</w:t>
            </w:r>
          </w:p>
        </w:tc>
      </w:tr>
      <w:tr w:rsidR="00C17DDE" w:rsidRPr="00CA6AD6" w:rsidTr="000F3246">
        <w:trPr>
          <w:trHeight w:val="58"/>
        </w:trPr>
        <w:tc>
          <w:tcPr>
            <w:tcW w:w="757" w:type="dxa"/>
          </w:tcPr>
          <w:p w:rsidR="00C17DDE" w:rsidRPr="00CA6AD6" w:rsidRDefault="00C17DDE" w:rsidP="00927BAE">
            <w:pPr>
              <w:contextualSpacing/>
            </w:pPr>
            <w:r w:rsidRPr="00CA6AD6">
              <w:t>EN2.</w:t>
            </w:r>
            <w:r>
              <w:t>2</w:t>
            </w:r>
          </w:p>
        </w:tc>
        <w:tc>
          <w:tcPr>
            <w:tcW w:w="2591" w:type="dxa"/>
          </w:tcPr>
          <w:p w:rsidR="00C17DDE" w:rsidRPr="00CA6AD6" w:rsidRDefault="00C17DDE" w:rsidP="00927BAE">
            <w:pPr>
              <w:contextualSpacing/>
            </w:pPr>
            <w:r>
              <w:t>Energy audits</w:t>
            </w:r>
          </w:p>
        </w:tc>
        <w:tc>
          <w:tcPr>
            <w:tcW w:w="1890" w:type="dxa"/>
          </w:tcPr>
          <w:p w:rsidR="00C17DDE" w:rsidRDefault="00C17DDE" w:rsidP="00891013">
            <w:r>
              <w:t>PPM</w:t>
            </w:r>
          </w:p>
        </w:tc>
        <w:tc>
          <w:tcPr>
            <w:tcW w:w="1980" w:type="dxa"/>
          </w:tcPr>
          <w:p w:rsidR="00C17DDE" w:rsidRPr="00CA6AD6" w:rsidRDefault="00C17DDE" w:rsidP="00927BAE">
            <w:pPr>
              <w:contextualSpacing/>
            </w:pPr>
            <w:r>
              <w:t xml:space="preserve">OP 1&amp;2, OP 5, </w:t>
            </w:r>
            <w:r w:rsidRPr="008E0161">
              <w:t>OP 7</w:t>
            </w:r>
          </w:p>
        </w:tc>
        <w:tc>
          <w:tcPr>
            <w:tcW w:w="1260" w:type="dxa"/>
          </w:tcPr>
          <w:p w:rsidR="00C17DDE" w:rsidRDefault="00C17DDE" w:rsidP="000F3246"/>
        </w:tc>
        <w:tc>
          <w:tcPr>
            <w:tcW w:w="990" w:type="dxa"/>
          </w:tcPr>
          <w:p w:rsidR="00C17DDE" w:rsidRDefault="000F3246" w:rsidP="00891013">
            <w:r>
              <w:t>Phase 2</w:t>
            </w:r>
          </w:p>
        </w:tc>
      </w:tr>
      <w:tr w:rsidR="00C17DDE" w:rsidRPr="00CA6AD6" w:rsidTr="000F3246">
        <w:trPr>
          <w:trHeight w:val="58"/>
        </w:trPr>
        <w:tc>
          <w:tcPr>
            <w:tcW w:w="757" w:type="dxa"/>
          </w:tcPr>
          <w:p w:rsidR="00C17DDE" w:rsidRPr="00CA6AD6" w:rsidRDefault="00C17DDE" w:rsidP="00927BAE">
            <w:pPr>
              <w:contextualSpacing/>
            </w:pPr>
            <w:r w:rsidRPr="00CA6AD6">
              <w:t>EN2.</w:t>
            </w:r>
            <w:r>
              <w:t>3</w:t>
            </w:r>
          </w:p>
        </w:tc>
        <w:tc>
          <w:tcPr>
            <w:tcW w:w="2591" w:type="dxa"/>
          </w:tcPr>
          <w:p w:rsidR="00C17DDE" w:rsidRPr="00CA6AD6" w:rsidRDefault="00C17DDE" w:rsidP="00927BAE">
            <w:pPr>
              <w:contextualSpacing/>
            </w:pPr>
            <w:r>
              <w:t>Prioritize improvements</w:t>
            </w:r>
          </w:p>
        </w:tc>
        <w:tc>
          <w:tcPr>
            <w:tcW w:w="1890" w:type="dxa"/>
          </w:tcPr>
          <w:p w:rsidR="00C17DDE" w:rsidRDefault="00C17DDE" w:rsidP="00891013">
            <w:r>
              <w:t>FPDC, PPM</w:t>
            </w:r>
          </w:p>
          <w:p w:rsidR="00C17DDE" w:rsidRDefault="00C17DDE" w:rsidP="00891013"/>
        </w:tc>
        <w:tc>
          <w:tcPr>
            <w:tcW w:w="1980" w:type="dxa"/>
          </w:tcPr>
          <w:p w:rsidR="00C17DDE" w:rsidRPr="00CA6AD6" w:rsidRDefault="00C17DDE" w:rsidP="001C4434">
            <w:pPr>
              <w:contextualSpacing/>
            </w:pPr>
            <w:r>
              <w:t xml:space="preserve">OP 1&amp;2, OP 5, </w:t>
            </w:r>
            <w:r w:rsidRPr="008E0161">
              <w:t>OP 7</w:t>
            </w:r>
          </w:p>
        </w:tc>
        <w:tc>
          <w:tcPr>
            <w:tcW w:w="1260" w:type="dxa"/>
          </w:tcPr>
          <w:p w:rsidR="00C17DDE" w:rsidRDefault="00C17DDE" w:rsidP="000F3246">
            <w:r>
              <w:t>In progress</w:t>
            </w:r>
          </w:p>
        </w:tc>
        <w:tc>
          <w:tcPr>
            <w:tcW w:w="990" w:type="dxa"/>
          </w:tcPr>
          <w:p w:rsidR="00C17DDE" w:rsidRDefault="000F3246" w:rsidP="00891013">
            <w:r>
              <w:t>Phase 1</w:t>
            </w:r>
          </w:p>
        </w:tc>
      </w:tr>
      <w:tr w:rsidR="00C17DDE" w:rsidRPr="00CA6AD6" w:rsidTr="000F3246">
        <w:trPr>
          <w:trHeight w:val="58"/>
        </w:trPr>
        <w:tc>
          <w:tcPr>
            <w:tcW w:w="757" w:type="dxa"/>
          </w:tcPr>
          <w:p w:rsidR="00C17DDE" w:rsidRPr="00CA6AD6" w:rsidRDefault="00C17DDE" w:rsidP="00927BAE">
            <w:pPr>
              <w:contextualSpacing/>
            </w:pPr>
            <w:r w:rsidRPr="00CA6AD6">
              <w:t>EN2.</w:t>
            </w:r>
            <w:r>
              <w:t>4</w:t>
            </w:r>
          </w:p>
        </w:tc>
        <w:tc>
          <w:tcPr>
            <w:tcW w:w="2591" w:type="dxa"/>
          </w:tcPr>
          <w:p w:rsidR="00C17DDE" w:rsidRPr="00CA6AD6" w:rsidRDefault="00C17DDE" w:rsidP="00927BAE">
            <w:pPr>
              <w:contextualSpacing/>
            </w:pPr>
            <w:r>
              <w:t>Lighting upgrades</w:t>
            </w:r>
          </w:p>
        </w:tc>
        <w:tc>
          <w:tcPr>
            <w:tcW w:w="1890" w:type="dxa"/>
          </w:tcPr>
          <w:p w:rsidR="00C17DDE" w:rsidRDefault="00C17DDE" w:rsidP="00891013">
            <w:r>
              <w:t>FPDC, PPM</w:t>
            </w:r>
          </w:p>
        </w:tc>
        <w:tc>
          <w:tcPr>
            <w:tcW w:w="1980" w:type="dxa"/>
          </w:tcPr>
          <w:p w:rsidR="00C17DDE" w:rsidRPr="00CA6AD6" w:rsidRDefault="00C17DDE" w:rsidP="00927BAE">
            <w:pPr>
              <w:contextualSpacing/>
            </w:pPr>
            <w:r>
              <w:t xml:space="preserve">OP1&amp;2,  OP 5, </w:t>
            </w:r>
            <w:r w:rsidRPr="008E0161">
              <w:t>OP 7</w:t>
            </w:r>
            <w:r>
              <w:t>, OP T2-15</w:t>
            </w:r>
          </w:p>
        </w:tc>
        <w:tc>
          <w:tcPr>
            <w:tcW w:w="1260" w:type="dxa"/>
          </w:tcPr>
          <w:p w:rsidR="00C17DDE" w:rsidRDefault="00C17DDE" w:rsidP="000F3246">
            <w:r>
              <w:t>In progress</w:t>
            </w:r>
          </w:p>
          <w:p w:rsidR="00C17DDE" w:rsidRPr="0096206B" w:rsidRDefault="00C17DDE" w:rsidP="000F3246">
            <w:pPr>
              <w:rPr>
                <w:color w:val="FF0000"/>
              </w:rPr>
            </w:pPr>
          </w:p>
        </w:tc>
        <w:tc>
          <w:tcPr>
            <w:tcW w:w="990" w:type="dxa"/>
          </w:tcPr>
          <w:p w:rsidR="00C17DDE" w:rsidRDefault="000F3246" w:rsidP="00891013">
            <w:r>
              <w:t>Phase 1</w:t>
            </w:r>
          </w:p>
        </w:tc>
      </w:tr>
      <w:tr w:rsidR="00C17DDE" w:rsidRPr="00CA6AD6" w:rsidTr="000F3246">
        <w:trPr>
          <w:trHeight w:val="58"/>
        </w:trPr>
        <w:tc>
          <w:tcPr>
            <w:tcW w:w="757" w:type="dxa"/>
          </w:tcPr>
          <w:p w:rsidR="00C17DDE" w:rsidRPr="00CA6AD6" w:rsidRDefault="00C17DDE" w:rsidP="00927BAE">
            <w:pPr>
              <w:contextualSpacing/>
            </w:pPr>
            <w:r w:rsidRPr="00CA6AD6">
              <w:t>EN2.</w:t>
            </w:r>
            <w:r>
              <w:t>5</w:t>
            </w:r>
          </w:p>
        </w:tc>
        <w:tc>
          <w:tcPr>
            <w:tcW w:w="2591" w:type="dxa"/>
          </w:tcPr>
          <w:p w:rsidR="00C17DDE" w:rsidRPr="00CA6AD6" w:rsidRDefault="00C17DDE" w:rsidP="00927BAE">
            <w:pPr>
              <w:contextualSpacing/>
            </w:pPr>
            <w:r>
              <w:t>Indoor lighting assessment</w:t>
            </w:r>
          </w:p>
        </w:tc>
        <w:tc>
          <w:tcPr>
            <w:tcW w:w="1890" w:type="dxa"/>
          </w:tcPr>
          <w:p w:rsidR="00C17DDE" w:rsidRDefault="00C17DDE" w:rsidP="00891013">
            <w:r>
              <w:t xml:space="preserve">FPDC, PPM, IS </w:t>
            </w:r>
          </w:p>
        </w:tc>
        <w:tc>
          <w:tcPr>
            <w:tcW w:w="1980" w:type="dxa"/>
          </w:tcPr>
          <w:p w:rsidR="00C17DDE" w:rsidRPr="00CA6AD6" w:rsidRDefault="00C17DDE" w:rsidP="00927BAE">
            <w:pPr>
              <w:contextualSpacing/>
            </w:pPr>
            <w:r>
              <w:t xml:space="preserve">OP 1&amp;2, OP 5, </w:t>
            </w:r>
            <w:r w:rsidRPr="008E0161">
              <w:t>OP 7</w:t>
            </w:r>
          </w:p>
        </w:tc>
        <w:tc>
          <w:tcPr>
            <w:tcW w:w="1260" w:type="dxa"/>
          </w:tcPr>
          <w:p w:rsidR="00C17DDE" w:rsidRDefault="00C17DDE" w:rsidP="000F3246"/>
        </w:tc>
        <w:tc>
          <w:tcPr>
            <w:tcW w:w="990" w:type="dxa"/>
          </w:tcPr>
          <w:p w:rsidR="00C17DDE" w:rsidRDefault="000F3246" w:rsidP="00891013">
            <w:r>
              <w:t>Phase 2</w:t>
            </w:r>
          </w:p>
        </w:tc>
      </w:tr>
      <w:tr w:rsidR="00C17DDE" w:rsidRPr="00CA6AD6" w:rsidTr="000F3246">
        <w:trPr>
          <w:trHeight w:val="58"/>
        </w:trPr>
        <w:tc>
          <w:tcPr>
            <w:tcW w:w="757" w:type="dxa"/>
          </w:tcPr>
          <w:p w:rsidR="00C17DDE" w:rsidRPr="00CA6AD6" w:rsidRDefault="00C17DDE" w:rsidP="00927BAE">
            <w:pPr>
              <w:contextualSpacing/>
            </w:pPr>
            <w:r w:rsidRPr="00CA6AD6">
              <w:t>EN2.</w:t>
            </w:r>
            <w:r>
              <w:t>6</w:t>
            </w:r>
          </w:p>
        </w:tc>
        <w:tc>
          <w:tcPr>
            <w:tcW w:w="2591" w:type="dxa"/>
          </w:tcPr>
          <w:p w:rsidR="00C17DDE" w:rsidRPr="00CA6AD6" w:rsidRDefault="00C17DDE" w:rsidP="00927BAE">
            <w:pPr>
              <w:contextualSpacing/>
            </w:pPr>
            <w:r>
              <w:t>Power consumption assessment</w:t>
            </w:r>
          </w:p>
        </w:tc>
        <w:tc>
          <w:tcPr>
            <w:tcW w:w="1890" w:type="dxa"/>
          </w:tcPr>
          <w:p w:rsidR="00C17DDE" w:rsidRPr="00FC46ED" w:rsidRDefault="00C17DDE" w:rsidP="00891013">
            <w:r w:rsidRPr="00FC46ED">
              <w:t xml:space="preserve">PPM, </w:t>
            </w:r>
            <w:r>
              <w:t xml:space="preserve">IS, </w:t>
            </w:r>
            <w:r w:rsidRPr="00FC46ED">
              <w:t xml:space="preserve">academic departments </w:t>
            </w:r>
          </w:p>
          <w:p w:rsidR="00C17DDE" w:rsidRDefault="00C17DDE" w:rsidP="00891013"/>
        </w:tc>
        <w:tc>
          <w:tcPr>
            <w:tcW w:w="1980" w:type="dxa"/>
          </w:tcPr>
          <w:p w:rsidR="00C17DDE" w:rsidRPr="00CA6AD6" w:rsidRDefault="00C17DDE" w:rsidP="00927BAE">
            <w:pPr>
              <w:contextualSpacing/>
            </w:pPr>
            <w:r>
              <w:t xml:space="preserve">OP 5, OP1&amp;2, </w:t>
            </w:r>
            <w:r w:rsidRPr="008E0161">
              <w:t>OP 7</w:t>
            </w:r>
          </w:p>
        </w:tc>
        <w:tc>
          <w:tcPr>
            <w:tcW w:w="1260" w:type="dxa"/>
          </w:tcPr>
          <w:p w:rsidR="00C17DDE" w:rsidRDefault="00C17DDE" w:rsidP="000F3246">
            <w:r>
              <w:t>Ongoing</w:t>
            </w:r>
          </w:p>
        </w:tc>
        <w:tc>
          <w:tcPr>
            <w:tcW w:w="990" w:type="dxa"/>
          </w:tcPr>
          <w:p w:rsidR="00C17DDE" w:rsidRDefault="000F3246" w:rsidP="00891013">
            <w:r>
              <w:t>Phase 2</w:t>
            </w:r>
          </w:p>
        </w:tc>
      </w:tr>
      <w:tr w:rsidR="00C17DDE" w:rsidRPr="00CA6AD6" w:rsidTr="000F3246">
        <w:trPr>
          <w:trHeight w:val="58"/>
        </w:trPr>
        <w:tc>
          <w:tcPr>
            <w:tcW w:w="757" w:type="dxa"/>
          </w:tcPr>
          <w:p w:rsidR="00C17DDE" w:rsidRPr="00CA6AD6" w:rsidRDefault="00C17DDE" w:rsidP="00927BAE">
            <w:pPr>
              <w:contextualSpacing/>
            </w:pPr>
            <w:r w:rsidRPr="00CA6AD6">
              <w:t>EN2.</w:t>
            </w:r>
            <w:r>
              <w:t>7</w:t>
            </w:r>
          </w:p>
        </w:tc>
        <w:tc>
          <w:tcPr>
            <w:tcW w:w="2591" w:type="dxa"/>
          </w:tcPr>
          <w:p w:rsidR="00C17DDE" w:rsidRPr="00CA6AD6" w:rsidRDefault="00652015" w:rsidP="002A582A">
            <w:pPr>
              <w:contextualSpacing/>
            </w:pPr>
            <w:r>
              <w:t>Reduce office and lab computer p</w:t>
            </w:r>
            <w:r w:rsidR="00C17DDE">
              <w:t>ower consumption</w:t>
            </w:r>
          </w:p>
        </w:tc>
        <w:tc>
          <w:tcPr>
            <w:tcW w:w="1890" w:type="dxa"/>
          </w:tcPr>
          <w:p w:rsidR="00C17DDE" w:rsidRDefault="00C17DDE" w:rsidP="00ED3970">
            <w:r>
              <w:t xml:space="preserve">IT, </w:t>
            </w:r>
            <w:r w:rsidR="00ED3970">
              <w:t xml:space="preserve">IS, PTG, college techs, </w:t>
            </w:r>
            <w:r w:rsidRPr="00D13753">
              <w:t>USU IT</w:t>
            </w:r>
          </w:p>
        </w:tc>
        <w:tc>
          <w:tcPr>
            <w:tcW w:w="1980" w:type="dxa"/>
          </w:tcPr>
          <w:p w:rsidR="00C17DDE" w:rsidRPr="00CA6AD6" w:rsidRDefault="00C17DDE" w:rsidP="00927BAE">
            <w:pPr>
              <w:contextualSpacing/>
            </w:pPr>
            <w:r>
              <w:t xml:space="preserve">OP 5, OP1&amp;2, </w:t>
            </w:r>
            <w:r w:rsidRPr="008E0161">
              <w:t>OP 7</w:t>
            </w:r>
          </w:p>
        </w:tc>
        <w:tc>
          <w:tcPr>
            <w:tcW w:w="1260" w:type="dxa"/>
          </w:tcPr>
          <w:p w:rsidR="00C17DDE" w:rsidRDefault="00ED3970" w:rsidP="000F3246">
            <w:r>
              <w:t>In progress</w:t>
            </w:r>
          </w:p>
        </w:tc>
        <w:tc>
          <w:tcPr>
            <w:tcW w:w="990" w:type="dxa"/>
          </w:tcPr>
          <w:p w:rsidR="00C17DDE" w:rsidRDefault="000F3246" w:rsidP="00891013">
            <w:r>
              <w:t>Phase 1</w:t>
            </w:r>
          </w:p>
        </w:tc>
      </w:tr>
      <w:tr w:rsidR="00C17DDE" w:rsidRPr="00CA6AD6" w:rsidTr="000F3246">
        <w:trPr>
          <w:trHeight w:val="58"/>
        </w:trPr>
        <w:tc>
          <w:tcPr>
            <w:tcW w:w="757" w:type="dxa"/>
          </w:tcPr>
          <w:p w:rsidR="00C17DDE" w:rsidRPr="00CA6AD6" w:rsidRDefault="00C17DDE" w:rsidP="00927BAE">
            <w:pPr>
              <w:contextualSpacing/>
            </w:pPr>
            <w:r w:rsidRPr="00CA6AD6">
              <w:t>EN2.</w:t>
            </w:r>
            <w:r>
              <w:t>8</w:t>
            </w:r>
          </w:p>
        </w:tc>
        <w:tc>
          <w:tcPr>
            <w:tcW w:w="2591" w:type="dxa"/>
          </w:tcPr>
          <w:p w:rsidR="00C17DDE" w:rsidRPr="00CA6AD6" w:rsidRDefault="00C17DDE" w:rsidP="00927BAE">
            <w:pPr>
              <w:contextualSpacing/>
            </w:pPr>
            <w:r>
              <w:t>Motion-detection switches</w:t>
            </w:r>
          </w:p>
        </w:tc>
        <w:tc>
          <w:tcPr>
            <w:tcW w:w="1890" w:type="dxa"/>
          </w:tcPr>
          <w:p w:rsidR="00C17DDE" w:rsidRDefault="00C17DDE" w:rsidP="00891013">
            <w:r>
              <w:t>FPDC, PPM</w:t>
            </w:r>
          </w:p>
        </w:tc>
        <w:tc>
          <w:tcPr>
            <w:tcW w:w="1980" w:type="dxa"/>
          </w:tcPr>
          <w:p w:rsidR="00C17DDE" w:rsidRPr="00CA6AD6" w:rsidRDefault="00C17DDE" w:rsidP="00927BAE">
            <w:pPr>
              <w:contextualSpacing/>
            </w:pPr>
            <w:r>
              <w:t xml:space="preserve">OP 1&amp;2, OP 5, </w:t>
            </w:r>
            <w:r w:rsidRPr="008E0161">
              <w:t>OP 7</w:t>
            </w:r>
            <w:r>
              <w:t>, OP T2-14</w:t>
            </w:r>
          </w:p>
        </w:tc>
        <w:tc>
          <w:tcPr>
            <w:tcW w:w="1260" w:type="dxa"/>
          </w:tcPr>
          <w:p w:rsidR="00C17DDE" w:rsidRDefault="00C17DDE" w:rsidP="000F3246"/>
        </w:tc>
        <w:tc>
          <w:tcPr>
            <w:tcW w:w="990" w:type="dxa"/>
          </w:tcPr>
          <w:p w:rsidR="00C17DDE" w:rsidRDefault="000F3246" w:rsidP="00891013">
            <w:r>
              <w:t>Phase 3</w:t>
            </w:r>
          </w:p>
        </w:tc>
      </w:tr>
      <w:tr w:rsidR="00C17DDE" w:rsidRPr="00CA6AD6" w:rsidTr="000F3246">
        <w:trPr>
          <w:trHeight w:val="58"/>
        </w:trPr>
        <w:tc>
          <w:tcPr>
            <w:tcW w:w="757" w:type="dxa"/>
          </w:tcPr>
          <w:p w:rsidR="00C17DDE" w:rsidRPr="00CA6AD6" w:rsidRDefault="00C17DDE" w:rsidP="00927BAE">
            <w:pPr>
              <w:contextualSpacing/>
            </w:pPr>
            <w:r>
              <w:t>EN3.1</w:t>
            </w:r>
          </w:p>
        </w:tc>
        <w:tc>
          <w:tcPr>
            <w:tcW w:w="2591" w:type="dxa"/>
          </w:tcPr>
          <w:p w:rsidR="00C17DDE" w:rsidRPr="00CA6AD6" w:rsidRDefault="00C17DDE" w:rsidP="00927BAE">
            <w:pPr>
              <w:contextualSpacing/>
            </w:pPr>
            <w:r>
              <w:t>Implement SOP (see AD1.4, ED1.1, ED1.2, ED1.3)</w:t>
            </w:r>
          </w:p>
        </w:tc>
        <w:tc>
          <w:tcPr>
            <w:tcW w:w="1890" w:type="dxa"/>
          </w:tcPr>
          <w:p w:rsidR="00C17DDE" w:rsidRPr="00CA6AD6" w:rsidRDefault="00C17DDE" w:rsidP="00927BAE">
            <w:pPr>
              <w:contextualSpacing/>
            </w:pPr>
          </w:p>
        </w:tc>
        <w:tc>
          <w:tcPr>
            <w:tcW w:w="1980" w:type="dxa"/>
          </w:tcPr>
          <w:p w:rsidR="00C17DDE" w:rsidRPr="00CA6AD6" w:rsidRDefault="00C17DDE" w:rsidP="00927BAE">
            <w:pPr>
              <w:contextualSpacing/>
            </w:pPr>
            <w:r>
              <w:t xml:space="preserve">PAE 15, </w:t>
            </w:r>
            <w:r w:rsidRPr="00096C60">
              <w:t>OP T2-39</w:t>
            </w:r>
          </w:p>
        </w:tc>
        <w:tc>
          <w:tcPr>
            <w:tcW w:w="1260" w:type="dxa"/>
          </w:tcPr>
          <w:p w:rsidR="00C17DDE" w:rsidRPr="00CA6AD6" w:rsidRDefault="00C17DDE" w:rsidP="000F3246">
            <w:pPr>
              <w:contextualSpacing/>
            </w:pPr>
          </w:p>
        </w:tc>
        <w:tc>
          <w:tcPr>
            <w:tcW w:w="990" w:type="dxa"/>
          </w:tcPr>
          <w:p w:rsidR="00C17DDE" w:rsidRPr="00CA6AD6" w:rsidRDefault="00C17DDE" w:rsidP="00927BAE">
            <w:pPr>
              <w:contextualSpacing/>
            </w:pPr>
          </w:p>
        </w:tc>
      </w:tr>
      <w:tr w:rsidR="00C17DDE" w:rsidRPr="00CA6AD6" w:rsidTr="000F3246">
        <w:trPr>
          <w:trHeight w:val="58"/>
        </w:trPr>
        <w:tc>
          <w:tcPr>
            <w:tcW w:w="757" w:type="dxa"/>
          </w:tcPr>
          <w:p w:rsidR="00C17DDE" w:rsidRPr="00CA6AD6" w:rsidRDefault="00C17DDE" w:rsidP="00927BAE">
            <w:pPr>
              <w:contextualSpacing/>
            </w:pPr>
            <w:r w:rsidRPr="00CA6AD6">
              <w:t>EN3.</w:t>
            </w:r>
            <w:r>
              <w:t>2</w:t>
            </w:r>
          </w:p>
        </w:tc>
        <w:tc>
          <w:tcPr>
            <w:tcW w:w="2591" w:type="dxa"/>
          </w:tcPr>
          <w:p w:rsidR="00C17DDE" w:rsidRPr="00CA6AD6" w:rsidRDefault="00C17DDE" w:rsidP="00927BAE">
            <w:pPr>
              <w:contextualSpacing/>
            </w:pPr>
            <w:r>
              <w:t>Energy use web page (see AD2.7)</w:t>
            </w:r>
          </w:p>
        </w:tc>
        <w:tc>
          <w:tcPr>
            <w:tcW w:w="1890" w:type="dxa"/>
          </w:tcPr>
          <w:p w:rsidR="00C17DDE" w:rsidRPr="00CA6AD6" w:rsidRDefault="00C17DDE" w:rsidP="00927BAE">
            <w:pPr>
              <w:contextualSpacing/>
            </w:pPr>
          </w:p>
        </w:tc>
        <w:tc>
          <w:tcPr>
            <w:tcW w:w="1980" w:type="dxa"/>
          </w:tcPr>
          <w:p w:rsidR="00C17DDE" w:rsidRPr="00CA6AD6" w:rsidRDefault="00C17DDE" w:rsidP="00927BAE">
            <w:pPr>
              <w:contextualSpacing/>
            </w:pPr>
            <w:r>
              <w:t>ER 4</w:t>
            </w:r>
          </w:p>
        </w:tc>
        <w:tc>
          <w:tcPr>
            <w:tcW w:w="1260" w:type="dxa"/>
          </w:tcPr>
          <w:p w:rsidR="00C17DDE" w:rsidRPr="00CA6AD6" w:rsidRDefault="00C17DDE" w:rsidP="000F3246">
            <w:pPr>
              <w:contextualSpacing/>
            </w:pPr>
          </w:p>
        </w:tc>
        <w:tc>
          <w:tcPr>
            <w:tcW w:w="990" w:type="dxa"/>
          </w:tcPr>
          <w:p w:rsidR="00C17DDE" w:rsidRPr="00CA6AD6" w:rsidRDefault="00C17DDE" w:rsidP="00927BAE">
            <w:pPr>
              <w:contextualSpacing/>
            </w:pPr>
          </w:p>
        </w:tc>
      </w:tr>
      <w:tr w:rsidR="00C17DDE" w:rsidRPr="00CA6AD6" w:rsidTr="000F3246">
        <w:trPr>
          <w:trHeight w:val="58"/>
        </w:trPr>
        <w:tc>
          <w:tcPr>
            <w:tcW w:w="757" w:type="dxa"/>
          </w:tcPr>
          <w:p w:rsidR="00C17DDE" w:rsidRPr="00CA6AD6" w:rsidRDefault="00C17DDE" w:rsidP="00927BAE">
            <w:pPr>
              <w:contextualSpacing/>
            </w:pPr>
            <w:r w:rsidRPr="00CA6AD6">
              <w:t>EN3.</w:t>
            </w:r>
            <w:r>
              <w:t>3</w:t>
            </w:r>
          </w:p>
        </w:tc>
        <w:tc>
          <w:tcPr>
            <w:tcW w:w="2591" w:type="dxa"/>
          </w:tcPr>
          <w:p w:rsidR="00C17DDE" w:rsidRPr="00CA6AD6" w:rsidRDefault="00C17DDE" w:rsidP="00927BAE">
            <w:pPr>
              <w:contextualSpacing/>
            </w:pPr>
            <w:r>
              <w:t>Dashboard monitors</w:t>
            </w:r>
          </w:p>
        </w:tc>
        <w:tc>
          <w:tcPr>
            <w:tcW w:w="1890" w:type="dxa"/>
          </w:tcPr>
          <w:p w:rsidR="00C17DDE" w:rsidRPr="00CA6AD6" w:rsidRDefault="00C17DDE" w:rsidP="00F064F6">
            <w:pPr>
              <w:contextualSpacing/>
            </w:pPr>
            <w:r>
              <w:t>Housing</w:t>
            </w:r>
          </w:p>
        </w:tc>
        <w:tc>
          <w:tcPr>
            <w:tcW w:w="1980" w:type="dxa"/>
          </w:tcPr>
          <w:p w:rsidR="00C17DDE" w:rsidRPr="00CA6AD6" w:rsidRDefault="00C17DDE" w:rsidP="00927BAE">
            <w:pPr>
              <w:contextualSpacing/>
            </w:pPr>
            <w:r>
              <w:t>ER 4</w:t>
            </w:r>
          </w:p>
        </w:tc>
        <w:tc>
          <w:tcPr>
            <w:tcW w:w="1260" w:type="dxa"/>
          </w:tcPr>
          <w:p w:rsidR="00C17DDE" w:rsidRPr="00CA6AD6" w:rsidRDefault="00C17DDE" w:rsidP="000F3246">
            <w:pPr>
              <w:contextualSpacing/>
            </w:pPr>
          </w:p>
        </w:tc>
        <w:tc>
          <w:tcPr>
            <w:tcW w:w="990" w:type="dxa"/>
          </w:tcPr>
          <w:p w:rsidR="00C17DDE" w:rsidRPr="00CA6AD6" w:rsidRDefault="000F3246" w:rsidP="00F064F6">
            <w:pPr>
              <w:tabs>
                <w:tab w:val="left" w:pos="850"/>
              </w:tabs>
              <w:contextualSpacing/>
            </w:pPr>
            <w:r>
              <w:t>Phase 2</w:t>
            </w:r>
          </w:p>
        </w:tc>
      </w:tr>
      <w:tr w:rsidR="00C17DDE" w:rsidRPr="00CA6AD6" w:rsidTr="000F3246">
        <w:trPr>
          <w:trHeight w:val="58"/>
        </w:trPr>
        <w:tc>
          <w:tcPr>
            <w:tcW w:w="757" w:type="dxa"/>
          </w:tcPr>
          <w:p w:rsidR="00C17DDE" w:rsidRPr="00CA6AD6" w:rsidRDefault="00C17DDE" w:rsidP="00927BAE">
            <w:pPr>
              <w:contextualSpacing/>
            </w:pPr>
            <w:r w:rsidRPr="00CA6AD6">
              <w:t>EN3.</w:t>
            </w:r>
            <w:r>
              <w:t>4</w:t>
            </w:r>
          </w:p>
        </w:tc>
        <w:tc>
          <w:tcPr>
            <w:tcW w:w="2591" w:type="dxa"/>
          </w:tcPr>
          <w:p w:rsidR="00C17DDE" w:rsidRPr="00CA6AD6" w:rsidRDefault="00C17DDE" w:rsidP="00927BAE">
            <w:pPr>
              <w:contextualSpacing/>
            </w:pPr>
            <w:r>
              <w:t>User behavior</w:t>
            </w:r>
          </w:p>
        </w:tc>
        <w:tc>
          <w:tcPr>
            <w:tcW w:w="1890" w:type="dxa"/>
          </w:tcPr>
          <w:p w:rsidR="00C17DDE" w:rsidRPr="00CA6AD6" w:rsidRDefault="00C17DDE" w:rsidP="00927BAE">
            <w:pPr>
              <w:contextualSpacing/>
            </w:pPr>
            <w:r>
              <w:t>PPM, IS, Housing, AS</w:t>
            </w:r>
          </w:p>
        </w:tc>
        <w:tc>
          <w:tcPr>
            <w:tcW w:w="1980" w:type="dxa"/>
          </w:tcPr>
          <w:p w:rsidR="00C17DDE" w:rsidRPr="00CA6AD6" w:rsidRDefault="00C17DDE" w:rsidP="00927BAE">
            <w:pPr>
              <w:contextualSpacing/>
            </w:pPr>
          </w:p>
        </w:tc>
        <w:tc>
          <w:tcPr>
            <w:tcW w:w="1260" w:type="dxa"/>
          </w:tcPr>
          <w:p w:rsidR="00C17DDE" w:rsidRPr="00CA6AD6" w:rsidRDefault="00C17DDE" w:rsidP="000F3246">
            <w:pPr>
              <w:contextualSpacing/>
            </w:pPr>
            <w:r>
              <w:t>Ongoing</w:t>
            </w:r>
          </w:p>
        </w:tc>
        <w:tc>
          <w:tcPr>
            <w:tcW w:w="990" w:type="dxa"/>
          </w:tcPr>
          <w:p w:rsidR="00C17DDE" w:rsidRPr="00474B0D" w:rsidRDefault="000F3246" w:rsidP="00927BAE">
            <w:pPr>
              <w:contextualSpacing/>
            </w:pPr>
            <w:r>
              <w:t>Phase 1</w:t>
            </w:r>
          </w:p>
        </w:tc>
      </w:tr>
      <w:tr w:rsidR="00C17DDE" w:rsidRPr="00CA6AD6" w:rsidTr="000F3246">
        <w:trPr>
          <w:trHeight w:val="58"/>
        </w:trPr>
        <w:tc>
          <w:tcPr>
            <w:tcW w:w="757" w:type="dxa"/>
          </w:tcPr>
          <w:p w:rsidR="00C17DDE" w:rsidRPr="00CA6AD6" w:rsidRDefault="00C17DDE" w:rsidP="00927BAE">
            <w:pPr>
              <w:contextualSpacing/>
            </w:pPr>
            <w:r w:rsidRPr="00CA6AD6">
              <w:t>EN3.</w:t>
            </w:r>
            <w:r>
              <w:t>5</w:t>
            </w:r>
          </w:p>
        </w:tc>
        <w:tc>
          <w:tcPr>
            <w:tcW w:w="2591" w:type="dxa"/>
          </w:tcPr>
          <w:p w:rsidR="00C17DDE" w:rsidRPr="00CA6AD6" w:rsidRDefault="00C17DDE" w:rsidP="00927BAE">
            <w:pPr>
              <w:contextualSpacing/>
            </w:pPr>
            <w:r>
              <w:t>Initiatives and competitions (see EN3.4)</w:t>
            </w:r>
          </w:p>
        </w:tc>
        <w:tc>
          <w:tcPr>
            <w:tcW w:w="1890" w:type="dxa"/>
          </w:tcPr>
          <w:p w:rsidR="00C17DDE" w:rsidRPr="00CA6AD6" w:rsidRDefault="00C17DDE" w:rsidP="00927BAE">
            <w:pPr>
              <w:contextualSpacing/>
            </w:pPr>
          </w:p>
        </w:tc>
        <w:tc>
          <w:tcPr>
            <w:tcW w:w="1980" w:type="dxa"/>
          </w:tcPr>
          <w:p w:rsidR="00C17DDE" w:rsidRPr="00CA6AD6" w:rsidRDefault="00C17DDE" w:rsidP="00927BAE">
            <w:pPr>
              <w:contextualSpacing/>
            </w:pPr>
            <w:r>
              <w:t>ER 2</w:t>
            </w:r>
          </w:p>
        </w:tc>
        <w:tc>
          <w:tcPr>
            <w:tcW w:w="1260" w:type="dxa"/>
          </w:tcPr>
          <w:p w:rsidR="00C17DDE" w:rsidRPr="00CA6AD6" w:rsidRDefault="00C17DDE" w:rsidP="000F3246">
            <w:pPr>
              <w:contextualSpacing/>
            </w:pPr>
          </w:p>
        </w:tc>
        <w:tc>
          <w:tcPr>
            <w:tcW w:w="990" w:type="dxa"/>
          </w:tcPr>
          <w:p w:rsidR="00C17DDE" w:rsidRPr="00CA6AD6" w:rsidRDefault="00C17DDE" w:rsidP="00927BAE">
            <w:pPr>
              <w:contextualSpacing/>
            </w:pPr>
          </w:p>
        </w:tc>
      </w:tr>
      <w:tr w:rsidR="00C17DDE" w:rsidRPr="00CA6AD6" w:rsidTr="000F3246">
        <w:trPr>
          <w:trHeight w:val="58"/>
        </w:trPr>
        <w:tc>
          <w:tcPr>
            <w:tcW w:w="757" w:type="dxa"/>
          </w:tcPr>
          <w:p w:rsidR="00C17DDE" w:rsidRPr="00CA6AD6" w:rsidRDefault="00C17DDE" w:rsidP="00927BAE">
            <w:pPr>
              <w:contextualSpacing/>
            </w:pPr>
            <w:r w:rsidRPr="00CA6AD6">
              <w:t>EN3.</w:t>
            </w:r>
            <w:r>
              <w:t>6</w:t>
            </w:r>
          </w:p>
        </w:tc>
        <w:tc>
          <w:tcPr>
            <w:tcW w:w="2591" w:type="dxa"/>
          </w:tcPr>
          <w:p w:rsidR="00C17DDE" w:rsidRPr="00CA6AD6" w:rsidRDefault="00C17DDE" w:rsidP="00927BAE">
            <w:pPr>
              <w:contextualSpacing/>
            </w:pPr>
            <w:r>
              <w:t>Consumption data visible</w:t>
            </w:r>
          </w:p>
        </w:tc>
        <w:tc>
          <w:tcPr>
            <w:tcW w:w="1890" w:type="dxa"/>
          </w:tcPr>
          <w:p w:rsidR="00C17DDE" w:rsidRPr="00CA6AD6" w:rsidRDefault="00C17DDE" w:rsidP="00927BAE">
            <w:pPr>
              <w:contextualSpacing/>
            </w:pPr>
            <w:r>
              <w:t>IS, AS</w:t>
            </w:r>
          </w:p>
        </w:tc>
        <w:tc>
          <w:tcPr>
            <w:tcW w:w="1980" w:type="dxa"/>
          </w:tcPr>
          <w:p w:rsidR="00C17DDE" w:rsidRPr="00CA6AD6" w:rsidRDefault="00C17DDE" w:rsidP="00927BAE">
            <w:pPr>
              <w:contextualSpacing/>
            </w:pPr>
            <w:r>
              <w:t>ER 4</w:t>
            </w:r>
          </w:p>
        </w:tc>
        <w:tc>
          <w:tcPr>
            <w:tcW w:w="1260" w:type="dxa"/>
          </w:tcPr>
          <w:p w:rsidR="00C17DDE" w:rsidRPr="00CA6AD6" w:rsidRDefault="00C17DDE" w:rsidP="000F3246">
            <w:pPr>
              <w:contextualSpacing/>
            </w:pPr>
          </w:p>
        </w:tc>
        <w:tc>
          <w:tcPr>
            <w:tcW w:w="990" w:type="dxa"/>
          </w:tcPr>
          <w:p w:rsidR="00C17DDE" w:rsidRPr="00CA6AD6" w:rsidRDefault="000F3246" w:rsidP="00927BAE">
            <w:pPr>
              <w:contextualSpacing/>
            </w:pPr>
            <w:r>
              <w:t>Phase 1</w:t>
            </w:r>
          </w:p>
        </w:tc>
      </w:tr>
      <w:tr w:rsidR="00C17DDE" w:rsidRPr="00CA6AD6" w:rsidTr="000F3246">
        <w:trPr>
          <w:trHeight w:val="58"/>
        </w:trPr>
        <w:tc>
          <w:tcPr>
            <w:tcW w:w="757" w:type="dxa"/>
          </w:tcPr>
          <w:p w:rsidR="00C17DDE" w:rsidRPr="00CA6AD6" w:rsidRDefault="00C17DDE" w:rsidP="00927BAE">
            <w:pPr>
              <w:contextualSpacing/>
            </w:pPr>
            <w:r>
              <w:t>EN4.1</w:t>
            </w:r>
          </w:p>
        </w:tc>
        <w:tc>
          <w:tcPr>
            <w:tcW w:w="2591" w:type="dxa"/>
          </w:tcPr>
          <w:p w:rsidR="00C17DDE" w:rsidRPr="00CA6AD6" w:rsidRDefault="00C17DDE" w:rsidP="00927BAE">
            <w:pPr>
              <w:contextualSpacing/>
            </w:pPr>
            <w:r>
              <w:t>Solar thermal analysis</w:t>
            </w:r>
          </w:p>
        </w:tc>
        <w:tc>
          <w:tcPr>
            <w:tcW w:w="1890" w:type="dxa"/>
          </w:tcPr>
          <w:p w:rsidR="00C17DDE" w:rsidRPr="00CA6AD6" w:rsidRDefault="00C17DDE" w:rsidP="00927BAE">
            <w:pPr>
              <w:contextualSpacing/>
            </w:pPr>
            <w:r>
              <w:t>FPDC, PPM, IS</w:t>
            </w:r>
          </w:p>
        </w:tc>
        <w:tc>
          <w:tcPr>
            <w:tcW w:w="1980" w:type="dxa"/>
          </w:tcPr>
          <w:p w:rsidR="00C17DDE" w:rsidRPr="00CA6AD6" w:rsidRDefault="00C17DDE" w:rsidP="00927BAE">
            <w:pPr>
              <w:contextualSpacing/>
            </w:pPr>
            <w:r>
              <w:t>OP 5, OP 8</w:t>
            </w:r>
          </w:p>
        </w:tc>
        <w:tc>
          <w:tcPr>
            <w:tcW w:w="1260" w:type="dxa"/>
          </w:tcPr>
          <w:p w:rsidR="00C17DDE" w:rsidRPr="00CA6AD6" w:rsidRDefault="00C17DDE" w:rsidP="000F3246">
            <w:pPr>
              <w:contextualSpacing/>
            </w:pPr>
          </w:p>
        </w:tc>
        <w:tc>
          <w:tcPr>
            <w:tcW w:w="990" w:type="dxa"/>
          </w:tcPr>
          <w:p w:rsidR="00C17DDE" w:rsidRPr="00CA6AD6" w:rsidRDefault="000F3246" w:rsidP="00927BAE">
            <w:pPr>
              <w:contextualSpacing/>
            </w:pPr>
            <w:r>
              <w:t>Phase 3</w:t>
            </w:r>
          </w:p>
        </w:tc>
      </w:tr>
      <w:tr w:rsidR="00C17DDE" w:rsidRPr="00CA6AD6" w:rsidTr="000F3246">
        <w:trPr>
          <w:trHeight w:val="58"/>
        </w:trPr>
        <w:tc>
          <w:tcPr>
            <w:tcW w:w="757" w:type="dxa"/>
          </w:tcPr>
          <w:p w:rsidR="00C17DDE" w:rsidRPr="00CA6AD6" w:rsidRDefault="00C17DDE" w:rsidP="00927BAE">
            <w:pPr>
              <w:contextualSpacing/>
            </w:pPr>
            <w:r>
              <w:t>EN4.2</w:t>
            </w:r>
          </w:p>
        </w:tc>
        <w:tc>
          <w:tcPr>
            <w:tcW w:w="2591" w:type="dxa"/>
          </w:tcPr>
          <w:p w:rsidR="00C17DDE" w:rsidRPr="00CA6AD6" w:rsidRDefault="00C17DDE" w:rsidP="00927BAE">
            <w:pPr>
              <w:contextualSpacing/>
            </w:pPr>
            <w:r>
              <w:t>Invest in renewable energy</w:t>
            </w:r>
          </w:p>
        </w:tc>
        <w:tc>
          <w:tcPr>
            <w:tcW w:w="1890" w:type="dxa"/>
          </w:tcPr>
          <w:p w:rsidR="00C17DDE" w:rsidRPr="00CA6AD6" w:rsidRDefault="00C17DDE" w:rsidP="00927BAE">
            <w:pPr>
              <w:contextualSpacing/>
            </w:pPr>
            <w:r w:rsidRPr="000B1BD3">
              <w:t>Faculty, FPDC</w:t>
            </w:r>
          </w:p>
        </w:tc>
        <w:tc>
          <w:tcPr>
            <w:tcW w:w="1980" w:type="dxa"/>
          </w:tcPr>
          <w:p w:rsidR="00C17DDE" w:rsidRPr="00CA6AD6" w:rsidRDefault="00C17DDE" w:rsidP="00927BAE">
            <w:pPr>
              <w:contextualSpacing/>
            </w:pPr>
            <w:r>
              <w:t>OP 5, OP 8</w:t>
            </w:r>
          </w:p>
        </w:tc>
        <w:tc>
          <w:tcPr>
            <w:tcW w:w="1260" w:type="dxa"/>
          </w:tcPr>
          <w:p w:rsidR="00C17DDE" w:rsidRPr="00CA6AD6" w:rsidRDefault="00C17DDE" w:rsidP="000F3246">
            <w:pPr>
              <w:contextualSpacing/>
            </w:pPr>
          </w:p>
        </w:tc>
        <w:tc>
          <w:tcPr>
            <w:tcW w:w="990" w:type="dxa"/>
          </w:tcPr>
          <w:p w:rsidR="00C17DDE" w:rsidRPr="00CA6AD6" w:rsidRDefault="000F3246" w:rsidP="00927BAE">
            <w:pPr>
              <w:contextualSpacing/>
            </w:pPr>
            <w:r>
              <w:t>Phase 3</w:t>
            </w:r>
          </w:p>
        </w:tc>
      </w:tr>
      <w:tr w:rsidR="00C17DDE" w:rsidRPr="00CA6AD6" w:rsidTr="000F3246">
        <w:trPr>
          <w:trHeight w:val="58"/>
        </w:trPr>
        <w:tc>
          <w:tcPr>
            <w:tcW w:w="757" w:type="dxa"/>
          </w:tcPr>
          <w:p w:rsidR="00C17DDE" w:rsidRPr="00CA6AD6" w:rsidRDefault="00C17DDE" w:rsidP="00927BAE">
            <w:pPr>
              <w:contextualSpacing/>
            </w:pPr>
            <w:r>
              <w:t>EN4.3</w:t>
            </w:r>
          </w:p>
        </w:tc>
        <w:tc>
          <w:tcPr>
            <w:tcW w:w="2591" w:type="dxa"/>
          </w:tcPr>
          <w:p w:rsidR="00C17DDE" w:rsidRPr="00CA6AD6" w:rsidRDefault="00C17DDE" w:rsidP="00927BAE">
            <w:pPr>
              <w:contextualSpacing/>
            </w:pPr>
            <w:r>
              <w:t>Solar PV capacity</w:t>
            </w:r>
          </w:p>
        </w:tc>
        <w:tc>
          <w:tcPr>
            <w:tcW w:w="1890" w:type="dxa"/>
          </w:tcPr>
          <w:p w:rsidR="00C17DDE" w:rsidRPr="00CA6AD6" w:rsidRDefault="00C17DDE" w:rsidP="00927BAE">
            <w:pPr>
              <w:contextualSpacing/>
            </w:pPr>
            <w:r>
              <w:t>FPDC, PPM</w:t>
            </w:r>
          </w:p>
        </w:tc>
        <w:tc>
          <w:tcPr>
            <w:tcW w:w="1980" w:type="dxa"/>
          </w:tcPr>
          <w:p w:rsidR="00C17DDE" w:rsidRPr="00CA6AD6" w:rsidRDefault="00C17DDE" w:rsidP="00927BAE">
            <w:pPr>
              <w:contextualSpacing/>
            </w:pPr>
            <w:r>
              <w:t>OP 5, OP 8</w:t>
            </w:r>
          </w:p>
        </w:tc>
        <w:tc>
          <w:tcPr>
            <w:tcW w:w="1260" w:type="dxa"/>
          </w:tcPr>
          <w:p w:rsidR="00C17DDE" w:rsidRPr="00CA6AD6" w:rsidRDefault="00C17DDE" w:rsidP="000F3246">
            <w:pPr>
              <w:contextualSpacing/>
            </w:pPr>
          </w:p>
        </w:tc>
        <w:tc>
          <w:tcPr>
            <w:tcW w:w="990" w:type="dxa"/>
          </w:tcPr>
          <w:p w:rsidR="00C17DDE" w:rsidRPr="00CA6AD6" w:rsidRDefault="000F3246" w:rsidP="00927BAE">
            <w:pPr>
              <w:contextualSpacing/>
            </w:pPr>
            <w:r>
              <w:t>Phase 2</w:t>
            </w:r>
          </w:p>
        </w:tc>
      </w:tr>
      <w:tr w:rsidR="00C17DDE" w:rsidRPr="00CA6AD6" w:rsidTr="000F3246">
        <w:trPr>
          <w:trHeight w:val="58"/>
        </w:trPr>
        <w:tc>
          <w:tcPr>
            <w:tcW w:w="757" w:type="dxa"/>
          </w:tcPr>
          <w:p w:rsidR="00C17DDE" w:rsidRPr="00CA6AD6" w:rsidRDefault="00C17DDE" w:rsidP="00927BAE">
            <w:pPr>
              <w:contextualSpacing/>
            </w:pPr>
            <w:r>
              <w:t>EN5.1</w:t>
            </w:r>
          </w:p>
        </w:tc>
        <w:tc>
          <w:tcPr>
            <w:tcW w:w="2591" w:type="dxa"/>
          </w:tcPr>
          <w:p w:rsidR="00C17DDE" w:rsidRPr="00CA6AD6" w:rsidRDefault="00C17DDE" w:rsidP="00927BAE">
            <w:pPr>
              <w:contextualSpacing/>
            </w:pPr>
            <w:r>
              <w:t>New construction</w:t>
            </w:r>
          </w:p>
        </w:tc>
        <w:tc>
          <w:tcPr>
            <w:tcW w:w="1890" w:type="dxa"/>
          </w:tcPr>
          <w:p w:rsidR="00C17DDE" w:rsidRPr="00CA6AD6" w:rsidRDefault="00C17DDE" w:rsidP="00927BAE">
            <w:pPr>
              <w:contextualSpacing/>
            </w:pPr>
            <w:r>
              <w:t>FPDC</w:t>
            </w:r>
          </w:p>
        </w:tc>
        <w:tc>
          <w:tcPr>
            <w:tcW w:w="1980" w:type="dxa"/>
          </w:tcPr>
          <w:p w:rsidR="00C17DDE" w:rsidRPr="00CA6AD6" w:rsidRDefault="00C17DDE" w:rsidP="00927BAE">
            <w:pPr>
              <w:contextualSpacing/>
            </w:pPr>
            <w:r>
              <w:t>OP 1&amp;2</w:t>
            </w:r>
          </w:p>
        </w:tc>
        <w:tc>
          <w:tcPr>
            <w:tcW w:w="1260" w:type="dxa"/>
          </w:tcPr>
          <w:p w:rsidR="00C17DDE" w:rsidRPr="00CA6AD6" w:rsidRDefault="00C17DDE" w:rsidP="000F3246">
            <w:pPr>
              <w:contextualSpacing/>
            </w:pPr>
            <w:r>
              <w:t>Ongoing</w:t>
            </w:r>
          </w:p>
        </w:tc>
        <w:tc>
          <w:tcPr>
            <w:tcW w:w="990" w:type="dxa"/>
          </w:tcPr>
          <w:p w:rsidR="00C17DDE" w:rsidRPr="00CA6AD6" w:rsidRDefault="000F3246" w:rsidP="00927BAE">
            <w:pPr>
              <w:contextualSpacing/>
            </w:pPr>
            <w:r>
              <w:t>Phase 1</w:t>
            </w:r>
          </w:p>
        </w:tc>
      </w:tr>
    </w:tbl>
    <w:p w:rsidR="00494238" w:rsidRDefault="00494238" w:rsidP="00927BAE">
      <w:pPr>
        <w:contextualSpacing/>
        <w:rPr>
          <w:bCs/>
          <w:u w:val="single"/>
        </w:rPr>
        <w:sectPr w:rsidR="00494238" w:rsidSect="00A56901">
          <w:headerReference w:type="first" r:id="rId30"/>
          <w:footerReference w:type="first" r:id="rId31"/>
          <w:endnotePr>
            <w:numFmt w:val="decimal"/>
          </w:endnotePr>
          <w:pgSz w:w="12240" w:h="15840"/>
          <w:pgMar w:top="1440" w:right="1440" w:bottom="1440" w:left="1800" w:header="720" w:footer="288" w:gutter="0"/>
          <w:cols w:space="720"/>
          <w:docGrid w:linePitch="360"/>
        </w:sectPr>
      </w:pPr>
    </w:p>
    <w:p w:rsidR="00147CB1" w:rsidRDefault="00147CB1" w:rsidP="00927BAE">
      <w:pPr>
        <w:contextualSpacing/>
        <w:rPr>
          <w:rFonts w:cstheme="minorHAnsi"/>
          <w:b/>
        </w:rPr>
      </w:pPr>
    </w:p>
    <w:p w:rsidR="00494238" w:rsidRPr="00E66E87" w:rsidRDefault="00494238" w:rsidP="00EF42AF">
      <w:pPr>
        <w:pStyle w:val="Heading1"/>
        <w:spacing w:before="120"/>
        <w:rPr>
          <w:color w:val="595959" w:themeColor="text1" w:themeTint="A6"/>
        </w:rPr>
      </w:pPr>
      <w:bookmarkStart w:id="13" w:name="_Toc357584420"/>
      <w:r w:rsidRPr="00E66E87">
        <w:rPr>
          <w:color w:val="595959" w:themeColor="text1" w:themeTint="A6"/>
        </w:rPr>
        <w:t xml:space="preserve">Action </w:t>
      </w:r>
      <w:r w:rsidR="00411BA4">
        <w:rPr>
          <w:color w:val="595959" w:themeColor="text1" w:themeTint="A6"/>
        </w:rPr>
        <w:t xml:space="preserve">Plan </w:t>
      </w:r>
      <w:r w:rsidR="00411BA4" w:rsidRPr="00411BA4">
        <w:rPr>
          <w:color w:val="595959" w:themeColor="text1" w:themeTint="A6"/>
        </w:rPr>
        <w:t>—</w:t>
      </w:r>
      <w:r w:rsidRPr="00E66E87">
        <w:rPr>
          <w:color w:val="595959" w:themeColor="text1" w:themeTint="A6"/>
        </w:rPr>
        <w:t xml:space="preserve"> Environmental Quality</w:t>
      </w:r>
      <w:bookmarkEnd w:id="13"/>
      <w:r w:rsidRPr="00E66E87">
        <w:rPr>
          <w:color w:val="595959" w:themeColor="text1" w:themeTint="A6"/>
        </w:rPr>
        <w:t xml:space="preserve"> </w:t>
      </w:r>
    </w:p>
    <w:p w:rsidR="00494238" w:rsidRPr="00174026" w:rsidRDefault="00494238" w:rsidP="00927BAE">
      <w:pPr>
        <w:contextualSpacing/>
        <w:rPr>
          <w:rFonts w:cstheme="minorHAnsi"/>
          <w:b/>
        </w:rPr>
      </w:pPr>
    </w:p>
    <w:p w:rsidR="00494238" w:rsidRPr="00831690" w:rsidRDefault="00494238" w:rsidP="00927BAE">
      <w:pPr>
        <w:contextualSpacing/>
        <w:rPr>
          <w:rFonts w:cstheme="minorHAnsi"/>
        </w:rPr>
      </w:pPr>
      <w:r w:rsidRPr="00831690">
        <w:rPr>
          <w:rFonts w:cstheme="minorHAnsi"/>
        </w:rPr>
        <w:t xml:space="preserve">On any campus, energy uses related to transportation (to-and-from as well as within campus) and space conditioning of buildings (cooling, heating and ventilation) have some of the most significant impact on the local and global environments.  Other factors that contribute to </w:t>
      </w:r>
      <w:r>
        <w:rPr>
          <w:rFonts w:cstheme="minorHAnsi"/>
        </w:rPr>
        <w:t>environmental quality</w:t>
      </w:r>
      <w:r w:rsidRPr="00831690">
        <w:rPr>
          <w:rFonts w:cstheme="minorHAnsi"/>
        </w:rPr>
        <w:t xml:space="preserve">, albeit </w:t>
      </w:r>
      <w:r>
        <w:rPr>
          <w:rFonts w:cstheme="minorHAnsi"/>
        </w:rPr>
        <w:t>to a lesser extent</w:t>
      </w:r>
      <w:r w:rsidRPr="00831690">
        <w:rPr>
          <w:rFonts w:cstheme="minorHAnsi"/>
        </w:rPr>
        <w:t>, are related to the use of chemicals and hazardous materials such as refrigerants, synthetic fertilizers, cleaning products, paints, and chemicals used in science and engineering laboratories and art studios</w:t>
      </w:r>
      <w:r>
        <w:rPr>
          <w:rFonts w:cstheme="minorHAnsi"/>
        </w:rPr>
        <w:t>.  In addition, in a world of rapid technological advancement electronic waste (e-waste) is becoming an important management issue</w:t>
      </w:r>
      <w:r w:rsidRPr="00831690">
        <w:rPr>
          <w:rFonts w:cstheme="minorHAnsi"/>
        </w:rPr>
        <w:t xml:space="preserve">.  It is important that the University works toward reducing the use of these products and continues to ensure their proper disposal.    </w:t>
      </w:r>
    </w:p>
    <w:p w:rsidR="00494238" w:rsidRDefault="00494238" w:rsidP="00927BAE">
      <w:pPr>
        <w:contextualSpacing/>
        <w:rPr>
          <w:rFonts w:cstheme="minorHAnsi"/>
        </w:rPr>
      </w:pPr>
    </w:p>
    <w:p w:rsidR="00494238" w:rsidRDefault="00494238" w:rsidP="00927BAE">
      <w:pPr>
        <w:contextualSpacing/>
        <w:rPr>
          <w:rFonts w:cstheme="minorHAnsi"/>
          <w:b/>
        </w:rPr>
      </w:pPr>
      <w:r>
        <w:rPr>
          <w:rFonts w:cstheme="minorHAnsi"/>
          <w:b/>
        </w:rPr>
        <w:t>Main Issues</w:t>
      </w:r>
    </w:p>
    <w:p w:rsidR="00494238" w:rsidRDefault="00494238" w:rsidP="007A4F15">
      <w:pPr>
        <w:pStyle w:val="ListParagraph"/>
        <w:numPr>
          <w:ilvl w:val="0"/>
          <w:numId w:val="34"/>
        </w:numPr>
        <w:ind w:left="720"/>
        <w:rPr>
          <w:rFonts w:cstheme="minorHAnsi"/>
        </w:rPr>
      </w:pPr>
      <w:r w:rsidRPr="00831690">
        <w:rPr>
          <w:rFonts w:cstheme="minorHAnsi"/>
        </w:rPr>
        <w:t>Reduce use of hazardous materials</w:t>
      </w:r>
      <w:r>
        <w:rPr>
          <w:rFonts w:cstheme="minorHAnsi"/>
        </w:rPr>
        <w:t xml:space="preserve"> and ensure proper disposal</w:t>
      </w:r>
    </w:p>
    <w:p w:rsidR="00494238" w:rsidRPr="00831690" w:rsidRDefault="00494238" w:rsidP="007A4F15">
      <w:pPr>
        <w:pStyle w:val="ListParagraph"/>
        <w:numPr>
          <w:ilvl w:val="0"/>
          <w:numId w:val="34"/>
        </w:numPr>
        <w:ind w:left="720"/>
        <w:rPr>
          <w:rFonts w:cstheme="minorHAnsi"/>
        </w:rPr>
      </w:pPr>
      <w:r w:rsidRPr="00831690">
        <w:rPr>
          <w:rFonts w:cstheme="minorHAnsi"/>
        </w:rPr>
        <w:t>Increase awareness of issues related to hazardous materials</w:t>
      </w:r>
    </w:p>
    <w:p w:rsidR="00494238" w:rsidRPr="00B53B37" w:rsidRDefault="00494238" w:rsidP="00927BAE">
      <w:pPr>
        <w:contextualSpacing/>
        <w:rPr>
          <w:rFonts w:cstheme="minorHAnsi"/>
        </w:rPr>
      </w:pPr>
    </w:p>
    <w:p w:rsidR="00494238" w:rsidRDefault="00494238" w:rsidP="00927BAE">
      <w:pPr>
        <w:contextualSpacing/>
        <w:rPr>
          <w:rFonts w:cstheme="minorHAnsi"/>
          <w:b/>
        </w:rPr>
      </w:pPr>
      <w:r>
        <w:rPr>
          <w:rFonts w:cstheme="minorHAnsi"/>
          <w:b/>
        </w:rPr>
        <w:t>How We’re Doing</w:t>
      </w:r>
    </w:p>
    <w:p w:rsidR="00494238" w:rsidRPr="00831690" w:rsidRDefault="00494238" w:rsidP="00927BAE">
      <w:pPr>
        <w:contextualSpacing/>
        <w:rPr>
          <w:rFonts w:cstheme="minorHAnsi"/>
        </w:rPr>
      </w:pPr>
      <w:r w:rsidRPr="00831690">
        <w:rPr>
          <w:rFonts w:cstheme="minorHAnsi"/>
        </w:rPr>
        <w:t>The University disposes of all hazardous waste according to federal, state, and local environmental and safety standards.  The disposal of hazardous waste is managed by the E</w:t>
      </w:r>
      <w:r>
        <w:rPr>
          <w:rFonts w:cstheme="minorHAnsi"/>
        </w:rPr>
        <w:t>nvironmental Health and Safety (E</w:t>
      </w:r>
      <w:r w:rsidRPr="00831690">
        <w:rPr>
          <w:rFonts w:cstheme="minorHAnsi"/>
        </w:rPr>
        <w:t>H&amp;S</w:t>
      </w:r>
      <w:r>
        <w:rPr>
          <w:rFonts w:cstheme="minorHAnsi"/>
        </w:rPr>
        <w:t>)</w:t>
      </w:r>
      <w:r w:rsidRPr="00831690">
        <w:rPr>
          <w:rFonts w:cstheme="minorHAnsi"/>
        </w:rPr>
        <w:t xml:space="preserve"> office and is currently performed by PSC Environmental Services.  The EH&amp;S office has conducted an extensive but partial (ca. 80 %) inventory of hazardous materials on campus.  This inventory has improved the efficiency and effectiveness of hazardous materials and waste management.  The EH&amp;S office also collects data on refrigerant usage from different campus entities (e.g., PPM , USU) on a semiannual basis and reports the data to the Air Quality Management District.  The University is currently phasing out obsolete refrigerants (e.g., HCFC R-22) in accordance with the EPA’s HCFC phase-out schedule.  </w:t>
      </w:r>
      <w:r>
        <w:rPr>
          <w:rFonts w:cstheme="minorHAnsi"/>
        </w:rPr>
        <w:t xml:space="preserve">Electronics disposal is carried out by Asset Management.  Unwanted used electronic equipment is </w:t>
      </w:r>
      <w:r w:rsidRPr="00EA0B5D">
        <w:rPr>
          <w:rFonts w:cstheme="minorHAnsi"/>
        </w:rPr>
        <w:t xml:space="preserve">auctioned via a public surplus web site </w:t>
      </w:r>
      <w:r>
        <w:rPr>
          <w:rFonts w:cstheme="minorHAnsi"/>
        </w:rPr>
        <w:t>or</w:t>
      </w:r>
      <w:r w:rsidRPr="00EA0B5D">
        <w:rPr>
          <w:rFonts w:cstheme="minorHAnsi"/>
        </w:rPr>
        <w:t xml:space="preserve"> donated </w:t>
      </w:r>
      <w:r>
        <w:rPr>
          <w:rFonts w:cstheme="minorHAnsi"/>
        </w:rPr>
        <w:t>to non-profits or</w:t>
      </w:r>
      <w:r w:rsidRPr="00EA0B5D">
        <w:rPr>
          <w:rFonts w:cstheme="minorHAnsi"/>
        </w:rPr>
        <w:t xml:space="preserve"> schools</w:t>
      </w:r>
      <w:r>
        <w:rPr>
          <w:rFonts w:cstheme="minorHAnsi"/>
        </w:rPr>
        <w:t xml:space="preserve">.  </w:t>
      </w:r>
      <w:r w:rsidRPr="000A275C">
        <w:rPr>
          <w:rFonts w:cstheme="minorHAnsi"/>
        </w:rPr>
        <w:t xml:space="preserve">Equipment which cannot be disposed of in this manner is collected and recycled </w:t>
      </w:r>
      <w:r w:rsidRPr="000A275C">
        <w:t xml:space="preserve">into component parts </w:t>
      </w:r>
      <w:r>
        <w:t>by a</w:t>
      </w:r>
      <w:r w:rsidRPr="000A275C">
        <w:t xml:space="preserve">n e-waste collector or processor, which are conditions of California law. </w:t>
      </w:r>
      <w:r w:rsidRPr="000A275C">
        <w:rPr>
          <w:rFonts w:cstheme="minorHAnsi"/>
        </w:rPr>
        <w:t xml:space="preserve"> A.S. Recycling Services</w:t>
      </w:r>
      <w:r>
        <w:rPr>
          <w:rFonts w:cstheme="minorHAnsi"/>
        </w:rPr>
        <w:t xml:space="preserve"> hosts regular e-waste collection events on campus to assist the community in proper disposal of personal e-waste. </w:t>
      </w:r>
      <w:r w:rsidRPr="00831690">
        <w:rPr>
          <w:rFonts w:cstheme="minorHAnsi"/>
        </w:rPr>
        <w:t xml:space="preserve">The University uses almost exclusively synthetic fertilizers for the maintenance of its grounds and almost exclusively conventional cleaning products.  For example, facility services of PPM uses only one Green Seal-certified product for its housekeeping operations.   </w:t>
      </w:r>
    </w:p>
    <w:p w:rsidR="00494238" w:rsidRPr="00B53B37" w:rsidRDefault="00494238" w:rsidP="00927BAE">
      <w:pPr>
        <w:contextualSpacing/>
        <w:rPr>
          <w:rFonts w:cstheme="minorHAnsi"/>
        </w:rPr>
      </w:pPr>
    </w:p>
    <w:p w:rsidR="00494238" w:rsidRDefault="00494238" w:rsidP="00927BAE">
      <w:pPr>
        <w:contextualSpacing/>
        <w:rPr>
          <w:rFonts w:cstheme="minorHAnsi"/>
          <w:b/>
        </w:rPr>
      </w:pPr>
      <w:r>
        <w:rPr>
          <w:rFonts w:cstheme="minorHAnsi"/>
          <w:b/>
        </w:rPr>
        <w:t>Objectives for 2023</w:t>
      </w:r>
    </w:p>
    <w:p w:rsidR="00494238" w:rsidRPr="00831690" w:rsidRDefault="00494238" w:rsidP="007A4F15">
      <w:pPr>
        <w:pStyle w:val="ListParagraph"/>
        <w:numPr>
          <w:ilvl w:val="0"/>
          <w:numId w:val="33"/>
        </w:numPr>
        <w:ind w:left="720"/>
        <w:rPr>
          <w:rFonts w:cstheme="minorHAnsi"/>
        </w:rPr>
      </w:pPr>
      <w:r w:rsidRPr="005E72C5">
        <w:rPr>
          <w:rFonts w:cstheme="minorHAnsi"/>
        </w:rPr>
        <w:t xml:space="preserve">Study </w:t>
      </w:r>
      <w:r>
        <w:rPr>
          <w:rFonts w:cstheme="minorHAnsi"/>
        </w:rPr>
        <w:t xml:space="preserve">effectiveness of organic fertilizers and </w:t>
      </w:r>
      <w:r w:rsidRPr="005E72C5">
        <w:rPr>
          <w:rFonts w:cstheme="minorHAnsi"/>
        </w:rPr>
        <w:t xml:space="preserve">related operational issues </w:t>
      </w:r>
      <w:r>
        <w:rPr>
          <w:rFonts w:cstheme="minorHAnsi"/>
        </w:rPr>
        <w:t>and apply results to r</w:t>
      </w:r>
      <w:r w:rsidRPr="00831690">
        <w:rPr>
          <w:rFonts w:cstheme="minorHAnsi"/>
        </w:rPr>
        <w:t>educ</w:t>
      </w:r>
      <w:r>
        <w:rPr>
          <w:rFonts w:cstheme="minorHAnsi"/>
        </w:rPr>
        <w:t>ing</w:t>
      </w:r>
      <w:r w:rsidRPr="00831690">
        <w:rPr>
          <w:rFonts w:cstheme="minorHAnsi"/>
        </w:rPr>
        <w:t xml:space="preserve"> the use of synthetic fertilizers and progressively replac</w:t>
      </w:r>
      <w:r>
        <w:rPr>
          <w:rFonts w:cstheme="minorHAnsi"/>
        </w:rPr>
        <w:t>ing</w:t>
      </w:r>
      <w:r w:rsidRPr="00831690">
        <w:rPr>
          <w:rFonts w:cstheme="minorHAnsi"/>
        </w:rPr>
        <w:t xml:space="preserve"> them with organic </w:t>
      </w:r>
      <w:r w:rsidRPr="00831690">
        <w:rPr>
          <w:rFonts w:cstheme="minorHAnsi"/>
        </w:rPr>
        <w:lastRenderedPageBreak/>
        <w:t>fertilizers</w:t>
      </w:r>
      <w:r>
        <w:rPr>
          <w:rFonts w:cstheme="minorHAnsi"/>
        </w:rPr>
        <w:t xml:space="preserve">.  </w:t>
      </w:r>
      <w:r w:rsidRPr="00831690">
        <w:rPr>
          <w:rFonts w:cstheme="minorHAnsi"/>
        </w:rPr>
        <w:t xml:space="preserve">Quantitative goals (% reduction) for 2023 to be set upon further consultation with the appropriate </w:t>
      </w:r>
      <w:r>
        <w:rPr>
          <w:rFonts w:cstheme="minorHAnsi"/>
        </w:rPr>
        <w:t>campus e</w:t>
      </w:r>
      <w:r w:rsidRPr="00831690">
        <w:rPr>
          <w:rFonts w:cstheme="minorHAnsi"/>
        </w:rPr>
        <w:t>ntities</w:t>
      </w:r>
      <w:r>
        <w:rPr>
          <w:rFonts w:cstheme="minorHAnsi"/>
        </w:rPr>
        <w:t xml:space="preserve"> and following study</w:t>
      </w:r>
      <w:r w:rsidRPr="00831690">
        <w:rPr>
          <w:rFonts w:cstheme="minorHAnsi"/>
        </w:rPr>
        <w:t>.</w:t>
      </w:r>
    </w:p>
    <w:p w:rsidR="00494238" w:rsidRPr="00831690" w:rsidRDefault="00494238" w:rsidP="007A4F15">
      <w:pPr>
        <w:pStyle w:val="ListParagraph"/>
        <w:numPr>
          <w:ilvl w:val="0"/>
          <w:numId w:val="33"/>
        </w:numPr>
        <w:ind w:left="720"/>
        <w:rPr>
          <w:rFonts w:cstheme="minorHAnsi"/>
        </w:rPr>
      </w:pPr>
      <w:r>
        <w:rPr>
          <w:rFonts w:cstheme="minorHAnsi"/>
        </w:rPr>
        <w:t>P</w:t>
      </w:r>
      <w:r w:rsidRPr="00831690">
        <w:rPr>
          <w:rFonts w:cstheme="minorHAnsi"/>
        </w:rPr>
        <w:t>has</w:t>
      </w:r>
      <w:r>
        <w:rPr>
          <w:rFonts w:cstheme="minorHAnsi"/>
        </w:rPr>
        <w:t>e</w:t>
      </w:r>
      <w:r w:rsidRPr="00831690">
        <w:rPr>
          <w:rFonts w:cstheme="minorHAnsi"/>
        </w:rPr>
        <w:t xml:space="preserve"> in more Green Seal-certified cleaning products and adopt green cleaning procedures. Objectives for 2023 to be set upon further consultation with the appropriate entities.</w:t>
      </w:r>
    </w:p>
    <w:p w:rsidR="00494238" w:rsidRPr="00831690" w:rsidRDefault="00494238" w:rsidP="007A4F15">
      <w:pPr>
        <w:pStyle w:val="ListParagraph"/>
        <w:numPr>
          <w:ilvl w:val="0"/>
          <w:numId w:val="33"/>
        </w:numPr>
        <w:ind w:left="720"/>
        <w:rPr>
          <w:rFonts w:cstheme="minorHAnsi"/>
        </w:rPr>
      </w:pPr>
      <w:r w:rsidRPr="00831690">
        <w:rPr>
          <w:rFonts w:cstheme="minorHAnsi"/>
        </w:rPr>
        <w:t xml:space="preserve">Develop a set of sustainable operations and maintenance standards in coordination </w:t>
      </w:r>
      <w:r>
        <w:rPr>
          <w:rFonts w:cstheme="minorHAnsi"/>
        </w:rPr>
        <w:t>with the appropriate entities</w:t>
      </w:r>
      <w:r w:rsidRPr="00831690">
        <w:rPr>
          <w:rFonts w:cstheme="minorHAnsi"/>
        </w:rPr>
        <w:t xml:space="preserve">. </w:t>
      </w:r>
    </w:p>
    <w:p w:rsidR="00494238" w:rsidRPr="00831690" w:rsidRDefault="00494238" w:rsidP="007A4F15">
      <w:pPr>
        <w:pStyle w:val="ListParagraph"/>
        <w:numPr>
          <w:ilvl w:val="0"/>
          <w:numId w:val="33"/>
        </w:numPr>
        <w:ind w:left="720"/>
        <w:rPr>
          <w:rFonts w:cstheme="minorHAnsi"/>
        </w:rPr>
      </w:pPr>
      <w:r w:rsidRPr="00831690">
        <w:rPr>
          <w:rFonts w:cstheme="minorHAnsi"/>
        </w:rPr>
        <w:t xml:space="preserve">Complete the campus inventory of chemicals and hazardous materials and make it available to University faculty and staff.  </w:t>
      </w:r>
    </w:p>
    <w:p w:rsidR="00494238" w:rsidRPr="00177031" w:rsidRDefault="00494238" w:rsidP="00927BAE">
      <w:pPr>
        <w:contextualSpacing/>
        <w:rPr>
          <w:rFonts w:cstheme="minorHAnsi"/>
          <w:color w:val="0070C0"/>
        </w:rPr>
      </w:pPr>
    </w:p>
    <w:p w:rsidR="00494238" w:rsidRDefault="00D5104A" w:rsidP="00927BAE">
      <w:pPr>
        <w:contextualSpacing/>
        <w:rPr>
          <w:rFonts w:cstheme="minorHAnsi"/>
          <w:b/>
        </w:rPr>
      </w:pPr>
      <w:r>
        <w:rPr>
          <w:rFonts w:cstheme="minorHAnsi"/>
          <w:b/>
        </w:rPr>
        <w:t>Related Policies</w:t>
      </w:r>
    </w:p>
    <w:p w:rsidR="00494238" w:rsidRPr="00AB271C" w:rsidRDefault="00494238" w:rsidP="00927BAE">
      <w:pPr>
        <w:contextualSpacing/>
        <w:rPr>
          <w:rFonts w:cstheme="minorHAnsi"/>
        </w:rPr>
      </w:pPr>
      <w:r w:rsidRPr="00AB271C">
        <w:rPr>
          <w:rFonts w:cstheme="minorHAnsi"/>
        </w:rPr>
        <w:t>The management of hazardous was</w:t>
      </w:r>
      <w:r>
        <w:rPr>
          <w:rFonts w:cstheme="minorHAnsi"/>
        </w:rPr>
        <w:t>te is regulated by Federal and S</w:t>
      </w:r>
      <w:r w:rsidRPr="00AB271C">
        <w:rPr>
          <w:rFonts w:cstheme="minorHAnsi"/>
        </w:rPr>
        <w:t>tate codes (Code of Federal Regulations, Title 40 Protection of the Environment: Part 262, Standards Applicable to Generators of Hazardous Waste and Part 273, Standards for Universal Waste Management; California Code of Regulations, Title 22 Social Security: Division 4.5, Environmental Health Standards for the Management Of Hazardous Waste).</w:t>
      </w:r>
    </w:p>
    <w:p w:rsidR="00494238" w:rsidRPr="00AB271C" w:rsidRDefault="00494238" w:rsidP="00927BAE">
      <w:pPr>
        <w:contextualSpacing/>
        <w:rPr>
          <w:rFonts w:cstheme="minorHAnsi"/>
        </w:rPr>
      </w:pPr>
      <w:r w:rsidRPr="00AB271C">
        <w:rPr>
          <w:rFonts w:cstheme="minorHAnsi"/>
        </w:rPr>
        <w:t>Air emissions regulations have been delegated to State and local agencies. Mobile sources of air emissions are regulated by the California Environmental Protection Agency’s Air Resources Control Board, while stationary sources of air emissions are regulated by the South Coast Air Quality Management District.</w:t>
      </w:r>
    </w:p>
    <w:p w:rsidR="00494238" w:rsidRPr="00AB271C" w:rsidRDefault="00494238" w:rsidP="00927BAE">
      <w:pPr>
        <w:contextualSpacing/>
        <w:rPr>
          <w:rFonts w:cstheme="minorHAnsi"/>
        </w:rPr>
      </w:pPr>
      <w:r w:rsidRPr="00AB271C">
        <w:rPr>
          <w:rFonts w:cstheme="minorHAnsi"/>
        </w:rPr>
        <w:t xml:space="preserve">Water pollution regulations have been delegated to State and local agencies. Water discharge to land or water bodies (e.g., storm water, irrigation) </w:t>
      </w:r>
      <w:r>
        <w:rPr>
          <w:rFonts w:cstheme="minorHAnsi"/>
        </w:rPr>
        <w:t>is</w:t>
      </w:r>
      <w:r w:rsidRPr="00AB271C">
        <w:rPr>
          <w:rFonts w:cstheme="minorHAnsi"/>
        </w:rPr>
        <w:t xml:space="preserve"> regulated by the State Water Resources Control Board, while sanitary sewers and industrial waste water are regulated by the City of Los Angeles.   </w:t>
      </w:r>
    </w:p>
    <w:p w:rsidR="00494238" w:rsidRPr="00B53B37" w:rsidRDefault="00494238" w:rsidP="00927BAE">
      <w:pPr>
        <w:contextualSpacing/>
        <w:rPr>
          <w:rFonts w:cstheme="minorHAnsi"/>
        </w:rPr>
      </w:pPr>
    </w:p>
    <w:p w:rsidR="00494238" w:rsidRDefault="00D5104A" w:rsidP="00927BAE">
      <w:pPr>
        <w:contextualSpacing/>
        <w:rPr>
          <w:rFonts w:cstheme="minorHAnsi"/>
          <w:b/>
        </w:rPr>
      </w:pPr>
      <w:r>
        <w:rPr>
          <w:rFonts w:cstheme="minorHAnsi"/>
          <w:b/>
        </w:rPr>
        <w:t>Comparable Goals</w:t>
      </w:r>
    </w:p>
    <w:p w:rsidR="00494238" w:rsidRPr="00831690" w:rsidRDefault="00494238" w:rsidP="00927BAE">
      <w:pPr>
        <w:contextualSpacing/>
        <w:rPr>
          <w:rFonts w:cstheme="minorHAnsi"/>
        </w:rPr>
      </w:pPr>
      <w:r w:rsidRPr="00831690">
        <w:rPr>
          <w:rFonts w:cstheme="minorHAnsi"/>
        </w:rPr>
        <w:t>Pomona College was an early adopter of a variety of Green Seal-certified cleaning products and is pursuing Green Seal certification for its housekeeping operations. The grounds services at Pomona College are phasing out synthetic fertilizers and replacing them with organic fertilizers as quickly as possible, although they are finding it challenging due to reduced effectiveness and higher cost</w:t>
      </w:r>
      <w:r>
        <w:rPr>
          <w:rStyle w:val="EndnoteReference"/>
          <w:rFonts w:cstheme="minorHAnsi"/>
        </w:rPr>
        <w:endnoteReference w:id="23"/>
      </w:r>
      <w:r>
        <w:rPr>
          <w:rFonts w:cstheme="minorHAnsi"/>
        </w:rPr>
        <w:t xml:space="preserve">.  </w:t>
      </w:r>
    </w:p>
    <w:p w:rsidR="00494238" w:rsidRPr="00D75C88" w:rsidRDefault="00494238" w:rsidP="00927BAE">
      <w:pPr>
        <w:contextualSpacing/>
        <w:rPr>
          <w:rFonts w:cstheme="minorHAnsi"/>
        </w:rPr>
      </w:pPr>
      <w:r w:rsidRPr="00D75C88">
        <w:rPr>
          <w:rFonts w:cstheme="minorHAnsi"/>
        </w:rPr>
        <w:t>UC has indicated phasing in Green Seal certified products as one of their guidelines for sustainable practices</w:t>
      </w:r>
      <w:r>
        <w:rPr>
          <w:rStyle w:val="EndnoteReference"/>
          <w:rFonts w:cstheme="minorHAnsi"/>
        </w:rPr>
        <w:endnoteReference w:id="24"/>
      </w:r>
      <w:r>
        <w:rPr>
          <w:rFonts w:cstheme="minorHAnsi"/>
        </w:rPr>
        <w:t>.</w:t>
      </w:r>
    </w:p>
    <w:p w:rsidR="00494238" w:rsidRDefault="00494238" w:rsidP="00927BAE">
      <w:pPr>
        <w:contextualSpacing/>
        <w:rPr>
          <w:rFonts w:cstheme="minorHAnsi"/>
          <w:b/>
        </w:rPr>
      </w:pPr>
    </w:p>
    <w:p w:rsidR="00494238" w:rsidRDefault="00494238" w:rsidP="00927BAE">
      <w:pPr>
        <w:contextualSpacing/>
        <w:rPr>
          <w:rFonts w:cstheme="minorHAnsi"/>
          <w:b/>
        </w:rPr>
      </w:pPr>
      <w:r>
        <w:rPr>
          <w:rFonts w:cstheme="minorHAnsi"/>
          <w:b/>
        </w:rPr>
        <w:t>Recommended Potential Strategies</w:t>
      </w:r>
    </w:p>
    <w:p w:rsidR="00494238" w:rsidRPr="00147CB1" w:rsidRDefault="00494238" w:rsidP="00927BAE">
      <w:pPr>
        <w:contextualSpacing/>
        <w:rPr>
          <w:rFonts w:cstheme="minorHAnsi"/>
        </w:rPr>
      </w:pPr>
      <w:r w:rsidRPr="00147CB1">
        <w:rPr>
          <w:rFonts w:cstheme="minorHAnsi"/>
          <w:u w:val="single"/>
        </w:rPr>
        <w:t>Issue 1:</w:t>
      </w:r>
      <w:r w:rsidRPr="00147CB1">
        <w:rPr>
          <w:rFonts w:cstheme="minorHAnsi"/>
        </w:rPr>
        <w:t xml:space="preserve"> Reduce use of hazardous materials and ensure proper disposal</w:t>
      </w:r>
    </w:p>
    <w:p w:rsidR="00494238" w:rsidRPr="00400A50" w:rsidRDefault="00494238" w:rsidP="007A4F15">
      <w:pPr>
        <w:pStyle w:val="ListParagraph"/>
        <w:numPr>
          <w:ilvl w:val="0"/>
          <w:numId w:val="35"/>
        </w:numPr>
        <w:ind w:hanging="720"/>
        <w:rPr>
          <w:rFonts w:cstheme="minorHAnsi"/>
        </w:rPr>
      </w:pPr>
      <w:r w:rsidRPr="00400A50">
        <w:rPr>
          <w:rFonts w:cstheme="minorHAnsi"/>
        </w:rPr>
        <w:t>Identify and implement alternatives to synthetic fertilizers</w:t>
      </w:r>
    </w:p>
    <w:p w:rsidR="00494238" w:rsidRPr="00400A50" w:rsidRDefault="00494238" w:rsidP="007A4F15">
      <w:pPr>
        <w:pStyle w:val="ListParagraph"/>
        <w:numPr>
          <w:ilvl w:val="0"/>
          <w:numId w:val="35"/>
        </w:numPr>
        <w:ind w:hanging="720"/>
        <w:rPr>
          <w:rFonts w:cstheme="minorHAnsi"/>
        </w:rPr>
      </w:pPr>
      <w:r w:rsidRPr="00400A50">
        <w:rPr>
          <w:rFonts w:cstheme="minorHAnsi"/>
        </w:rPr>
        <w:t>Phase in more Green Seal-certified cleaning products and adopt green cleaning procedures</w:t>
      </w:r>
    </w:p>
    <w:p w:rsidR="00494238" w:rsidRPr="00400A50" w:rsidRDefault="00494238" w:rsidP="007A4F15">
      <w:pPr>
        <w:pStyle w:val="ListParagraph"/>
        <w:numPr>
          <w:ilvl w:val="0"/>
          <w:numId w:val="35"/>
        </w:numPr>
        <w:ind w:hanging="720"/>
        <w:rPr>
          <w:rFonts w:cstheme="minorHAnsi"/>
        </w:rPr>
      </w:pPr>
      <w:r w:rsidRPr="00400A50">
        <w:rPr>
          <w:rFonts w:cstheme="minorHAnsi"/>
        </w:rPr>
        <w:t xml:space="preserve">Develop a set of sustainable operations and maintenance standards </w:t>
      </w:r>
    </w:p>
    <w:p w:rsidR="00494238" w:rsidRPr="00400A50" w:rsidRDefault="00494238" w:rsidP="007A4F15">
      <w:pPr>
        <w:pStyle w:val="ListParagraph"/>
        <w:numPr>
          <w:ilvl w:val="0"/>
          <w:numId w:val="35"/>
        </w:numPr>
        <w:ind w:hanging="720"/>
        <w:rPr>
          <w:rFonts w:cstheme="minorHAnsi"/>
        </w:rPr>
      </w:pPr>
      <w:r w:rsidRPr="00400A50">
        <w:rPr>
          <w:rFonts w:cstheme="minorHAnsi"/>
        </w:rPr>
        <w:t xml:space="preserve">Complete the campus inventory of hazardous materials/chemicals and make it available </w:t>
      </w:r>
      <w:r w:rsidR="00B05E70">
        <w:rPr>
          <w:rFonts w:cstheme="minorHAnsi"/>
        </w:rPr>
        <w:t>to University faculty and staff</w:t>
      </w:r>
    </w:p>
    <w:p w:rsidR="00494238" w:rsidRPr="00C90753" w:rsidRDefault="00494238" w:rsidP="007A4F15">
      <w:pPr>
        <w:pStyle w:val="ListParagraph"/>
        <w:numPr>
          <w:ilvl w:val="0"/>
          <w:numId w:val="35"/>
        </w:numPr>
        <w:ind w:hanging="720"/>
        <w:rPr>
          <w:rFonts w:cstheme="minorHAnsi"/>
        </w:rPr>
      </w:pPr>
      <w:r w:rsidRPr="00400A50">
        <w:rPr>
          <w:rFonts w:cstheme="minorHAnsi"/>
        </w:rPr>
        <w:t>Determine volume of electronic equipment (e-waste) generated by campus, to use</w:t>
      </w:r>
      <w:r>
        <w:rPr>
          <w:rFonts w:cstheme="minorHAnsi"/>
        </w:rPr>
        <w:t xml:space="preserve"> as a benchmark, </w:t>
      </w:r>
      <w:r w:rsidR="00B05E70">
        <w:rPr>
          <w:rFonts w:cstheme="minorHAnsi"/>
        </w:rPr>
        <w:t>with a goal of future reduction</w:t>
      </w:r>
    </w:p>
    <w:p w:rsidR="00494238" w:rsidRPr="000C7B61" w:rsidRDefault="00494238" w:rsidP="00927BAE">
      <w:pPr>
        <w:pStyle w:val="ListParagraph"/>
        <w:rPr>
          <w:rFonts w:cstheme="minorHAnsi"/>
          <w:b/>
        </w:rPr>
      </w:pPr>
    </w:p>
    <w:p w:rsidR="00494238" w:rsidRPr="00CB651E" w:rsidRDefault="00494238" w:rsidP="00927BAE">
      <w:pPr>
        <w:contextualSpacing/>
        <w:rPr>
          <w:rFonts w:cstheme="minorHAnsi"/>
        </w:rPr>
      </w:pPr>
      <w:r w:rsidRPr="00147CB1">
        <w:rPr>
          <w:rFonts w:cstheme="minorHAnsi"/>
          <w:u w:val="single"/>
        </w:rPr>
        <w:lastRenderedPageBreak/>
        <w:t>Issue 2:</w:t>
      </w:r>
      <w:r w:rsidRPr="00CB651E">
        <w:rPr>
          <w:rFonts w:cstheme="minorHAnsi"/>
        </w:rPr>
        <w:t xml:space="preserve"> Increase awareness of issues related to hazardous materials</w:t>
      </w:r>
    </w:p>
    <w:p w:rsidR="00494238" w:rsidRDefault="00494238" w:rsidP="007A4F15">
      <w:pPr>
        <w:pStyle w:val="ListParagraph"/>
        <w:numPr>
          <w:ilvl w:val="0"/>
          <w:numId w:val="36"/>
        </w:numPr>
        <w:ind w:hanging="720"/>
        <w:rPr>
          <w:rFonts w:cstheme="minorHAnsi"/>
        </w:rPr>
      </w:pPr>
      <w:r w:rsidRPr="000C7B61">
        <w:rPr>
          <w:rFonts w:cstheme="minorHAnsi"/>
        </w:rPr>
        <w:t>Conduct an educational campaign on hazardous wastes and their proper disposal</w:t>
      </w:r>
      <w:r>
        <w:rPr>
          <w:rFonts w:cstheme="minorHAnsi"/>
        </w:rPr>
        <w:t>.</w:t>
      </w:r>
    </w:p>
    <w:p w:rsidR="00494238" w:rsidRDefault="00494238" w:rsidP="00927BAE">
      <w:pPr>
        <w:pStyle w:val="ListParagraph"/>
        <w:rPr>
          <w:rFonts w:cstheme="minorHAnsi"/>
        </w:rPr>
      </w:pPr>
      <w:r>
        <w:rPr>
          <w:rFonts w:cstheme="minorHAnsi"/>
        </w:rPr>
        <w:t>Information campaign aimed at students, faculty and staff would help improve knowledge regarding hazardous waste and their proper disposal.</w:t>
      </w:r>
    </w:p>
    <w:p w:rsidR="00494238" w:rsidRDefault="00494238" w:rsidP="007A4F15">
      <w:pPr>
        <w:pStyle w:val="ListParagraph"/>
        <w:numPr>
          <w:ilvl w:val="0"/>
          <w:numId w:val="36"/>
        </w:numPr>
        <w:ind w:hanging="720"/>
        <w:rPr>
          <w:rFonts w:cstheme="minorHAnsi"/>
        </w:rPr>
      </w:pPr>
      <w:r w:rsidRPr="000C7B61">
        <w:rPr>
          <w:rFonts w:cstheme="minorHAnsi"/>
        </w:rPr>
        <w:t>Collect more information on current practices and successes in reducing the use of hazardous materials and wastes</w:t>
      </w:r>
      <w:r w:rsidR="00B05E70">
        <w:rPr>
          <w:rFonts w:cstheme="minorHAnsi"/>
        </w:rPr>
        <w:t xml:space="preserve"> from other institutions</w:t>
      </w:r>
    </w:p>
    <w:p w:rsidR="00494238" w:rsidRDefault="00494238" w:rsidP="007A4F15">
      <w:pPr>
        <w:pStyle w:val="ListParagraph"/>
        <w:numPr>
          <w:ilvl w:val="0"/>
          <w:numId w:val="36"/>
        </w:numPr>
        <w:ind w:hanging="720"/>
        <w:rPr>
          <w:rFonts w:cstheme="minorHAnsi"/>
        </w:rPr>
      </w:pPr>
      <w:r>
        <w:rPr>
          <w:rFonts w:cstheme="minorHAnsi"/>
        </w:rPr>
        <w:t>C</w:t>
      </w:r>
      <w:r w:rsidRPr="000C7B61">
        <w:rPr>
          <w:rFonts w:cstheme="minorHAnsi"/>
        </w:rPr>
        <w:t xml:space="preserve">ommunicate </w:t>
      </w:r>
      <w:r>
        <w:rPr>
          <w:rFonts w:cstheme="minorHAnsi"/>
        </w:rPr>
        <w:t>environmental quality information</w:t>
      </w:r>
      <w:r w:rsidRPr="000C7B61">
        <w:rPr>
          <w:rFonts w:cstheme="minorHAnsi"/>
        </w:rPr>
        <w:t xml:space="preserve"> to the campus community and public</w:t>
      </w:r>
    </w:p>
    <w:p w:rsidR="00411BA4" w:rsidRDefault="00411BA4" w:rsidP="00927BAE">
      <w:pPr>
        <w:contextualSpacing/>
        <w:rPr>
          <w:rFonts w:cstheme="minorHAnsi"/>
        </w:rPr>
      </w:pPr>
    </w:p>
    <w:tbl>
      <w:tblPr>
        <w:tblStyle w:val="TableGrid"/>
        <w:tblW w:w="9495" w:type="dxa"/>
        <w:jc w:val="center"/>
        <w:tblLook w:val="04A0" w:firstRow="1" w:lastRow="0" w:firstColumn="1" w:lastColumn="0" w:noHBand="0" w:noVBand="1"/>
        <w:tblDescription w:val="A table showing CSUN's sustainability strategies by category, responsible party, STARS credit, status, and phase."/>
      </w:tblPr>
      <w:tblGrid>
        <w:gridCol w:w="846"/>
        <w:gridCol w:w="2217"/>
        <w:gridCol w:w="2232"/>
        <w:gridCol w:w="1635"/>
        <w:gridCol w:w="1329"/>
        <w:gridCol w:w="1236"/>
      </w:tblGrid>
      <w:tr w:rsidR="00C17DDE" w:rsidRPr="00C223B6" w:rsidTr="00C17DDE">
        <w:trPr>
          <w:trHeight w:val="58"/>
          <w:tblHeader/>
          <w:jc w:val="center"/>
        </w:trPr>
        <w:tc>
          <w:tcPr>
            <w:tcW w:w="445" w:type="pct"/>
            <w:vAlign w:val="center"/>
          </w:tcPr>
          <w:p w:rsidR="00C17DDE" w:rsidRPr="00C223B6" w:rsidRDefault="00C17DDE" w:rsidP="00927BAE">
            <w:pPr>
              <w:contextualSpacing/>
              <w:jc w:val="center"/>
              <w:rPr>
                <w:b/>
              </w:rPr>
            </w:pPr>
            <w:r w:rsidRPr="00C223B6">
              <w:rPr>
                <w:b/>
              </w:rPr>
              <w:t>Issue</w:t>
            </w:r>
          </w:p>
        </w:tc>
        <w:tc>
          <w:tcPr>
            <w:tcW w:w="1167" w:type="pct"/>
            <w:vAlign w:val="center"/>
          </w:tcPr>
          <w:p w:rsidR="00C17DDE" w:rsidRPr="00C223B6" w:rsidRDefault="00C17DDE" w:rsidP="00927BAE">
            <w:pPr>
              <w:contextualSpacing/>
              <w:jc w:val="center"/>
              <w:rPr>
                <w:b/>
              </w:rPr>
            </w:pPr>
            <w:r>
              <w:rPr>
                <w:b/>
              </w:rPr>
              <w:t>Strategy</w:t>
            </w:r>
          </w:p>
        </w:tc>
        <w:tc>
          <w:tcPr>
            <w:tcW w:w="1175" w:type="pct"/>
            <w:vAlign w:val="center"/>
          </w:tcPr>
          <w:p w:rsidR="00C17DDE" w:rsidRDefault="00C17DDE" w:rsidP="00927BAE">
            <w:pPr>
              <w:contextualSpacing/>
              <w:jc w:val="center"/>
              <w:rPr>
                <w:b/>
              </w:rPr>
            </w:pPr>
            <w:r>
              <w:rPr>
                <w:b/>
              </w:rPr>
              <w:t xml:space="preserve">Party </w:t>
            </w:r>
            <w:r w:rsidRPr="00C223B6">
              <w:rPr>
                <w:b/>
              </w:rPr>
              <w:t>Responsible</w:t>
            </w:r>
          </w:p>
        </w:tc>
        <w:tc>
          <w:tcPr>
            <w:tcW w:w="861" w:type="pct"/>
            <w:shd w:val="clear" w:color="auto" w:fill="auto"/>
          </w:tcPr>
          <w:p w:rsidR="00C17DDE" w:rsidRDefault="00C17DDE" w:rsidP="00B05E70">
            <w:pPr>
              <w:contextualSpacing/>
              <w:jc w:val="center"/>
              <w:rPr>
                <w:b/>
              </w:rPr>
            </w:pPr>
            <w:r>
              <w:rPr>
                <w:b/>
              </w:rPr>
              <w:t xml:space="preserve">STARS Credit </w:t>
            </w:r>
          </w:p>
        </w:tc>
        <w:tc>
          <w:tcPr>
            <w:tcW w:w="700" w:type="pct"/>
            <w:vAlign w:val="center"/>
          </w:tcPr>
          <w:p w:rsidR="00C17DDE" w:rsidRPr="00C223B6" w:rsidRDefault="00C17DDE" w:rsidP="000F3246">
            <w:pPr>
              <w:contextualSpacing/>
              <w:jc w:val="center"/>
              <w:rPr>
                <w:b/>
              </w:rPr>
            </w:pPr>
            <w:r>
              <w:rPr>
                <w:b/>
              </w:rPr>
              <w:t>Status</w:t>
            </w:r>
          </w:p>
        </w:tc>
        <w:tc>
          <w:tcPr>
            <w:tcW w:w="651" w:type="pct"/>
            <w:vAlign w:val="center"/>
          </w:tcPr>
          <w:p w:rsidR="00C17DDE" w:rsidRPr="00C223B6" w:rsidRDefault="00C17DDE" w:rsidP="00927BAE">
            <w:pPr>
              <w:contextualSpacing/>
              <w:jc w:val="center"/>
              <w:rPr>
                <w:b/>
              </w:rPr>
            </w:pPr>
            <w:r w:rsidRPr="00C223B6">
              <w:rPr>
                <w:b/>
              </w:rPr>
              <w:t>Priority</w:t>
            </w:r>
          </w:p>
        </w:tc>
      </w:tr>
      <w:tr w:rsidR="00C17DDE" w:rsidTr="00C17DDE">
        <w:trPr>
          <w:trHeight w:val="58"/>
          <w:jc w:val="center"/>
        </w:trPr>
        <w:tc>
          <w:tcPr>
            <w:tcW w:w="445" w:type="pct"/>
          </w:tcPr>
          <w:p w:rsidR="00C17DDE" w:rsidRDefault="00C17DDE" w:rsidP="00927BAE">
            <w:pPr>
              <w:contextualSpacing/>
            </w:pPr>
            <w:r>
              <w:t>EQ1.1</w:t>
            </w:r>
          </w:p>
        </w:tc>
        <w:tc>
          <w:tcPr>
            <w:tcW w:w="1167" w:type="pct"/>
          </w:tcPr>
          <w:p w:rsidR="00C17DDE" w:rsidRDefault="00C17DDE" w:rsidP="00927BAE">
            <w:pPr>
              <w:contextualSpacing/>
            </w:pPr>
            <w:r>
              <w:t>Organic fertilizers</w:t>
            </w:r>
          </w:p>
        </w:tc>
        <w:tc>
          <w:tcPr>
            <w:tcW w:w="1175" w:type="pct"/>
          </w:tcPr>
          <w:p w:rsidR="00C17DDE" w:rsidRDefault="00C17DDE" w:rsidP="00891013">
            <w:r>
              <w:t>PPM, USU, IS, Housing</w:t>
            </w:r>
          </w:p>
        </w:tc>
        <w:tc>
          <w:tcPr>
            <w:tcW w:w="861" w:type="pct"/>
          </w:tcPr>
          <w:p w:rsidR="00C17DDE" w:rsidRDefault="00C17DDE" w:rsidP="00927BAE">
            <w:pPr>
              <w:contextualSpacing/>
            </w:pPr>
          </w:p>
        </w:tc>
        <w:tc>
          <w:tcPr>
            <w:tcW w:w="700" w:type="pct"/>
          </w:tcPr>
          <w:p w:rsidR="00C17DDE" w:rsidRDefault="00C17DDE" w:rsidP="000F3246"/>
        </w:tc>
        <w:tc>
          <w:tcPr>
            <w:tcW w:w="651" w:type="pct"/>
          </w:tcPr>
          <w:p w:rsidR="00C17DDE" w:rsidRDefault="000F3246" w:rsidP="00891013">
            <w:r>
              <w:t>Phase 1</w:t>
            </w:r>
          </w:p>
        </w:tc>
      </w:tr>
      <w:tr w:rsidR="00C17DDE" w:rsidTr="00C17DDE">
        <w:trPr>
          <w:trHeight w:val="58"/>
          <w:jc w:val="center"/>
        </w:trPr>
        <w:tc>
          <w:tcPr>
            <w:tcW w:w="445" w:type="pct"/>
          </w:tcPr>
          <w:p w:rsidR="00C17DDE" w:rsidRDefault="00C17DDE" w:rsidP="00927BAE">
            <w:pPr>
              <w:contextualSpacing/>
            </w:pPr>
            <w:r>
              <w:t>EQ1.2</w:t>
            </w:r>
          </w:p>
        </w:tc>
        <w:tc>
          <w:tcPr>
            <w:tcW w:w="1167" w:type="pct"/>
          </w:tcPr>
          <w:p w:rsidR="00C17DDE" w:rsidRDefault="00C17DDE" w:rsidP="00927BAE">
            <w:pPr>
              <w:contextualSpacing/>
            </w:pPr>
            <w:r>
              <w:t>Cleaning products</w:t>
            </w:r>
          </w:p>
        </w:tc>
        <w:tc>
          <w:tcPr>
            <w:tcW w:w="1175" w:type="pct"/>
          </w:tcPr>
          <w:p w:rsidR="00C17DDE" w:rsidRDefault="00C17DDE" w:rsidP="00891013">
            <w:r>
              <w:t>IS, PPM, USU, Housing</w:t>
            </w:r>
          </w:p>
        </w:tc>
        <w:tc>
          <w:tcPr>
            <w:tcW w:w="861" w:type="pct"/>
          </w:tcPr>
          <w:p w:rsidR="00C17DDE" w:rsidRDefault="00C17DDE" w:rsidP="00927BAE">
            <w:pPr>
              <w:contextualSpacing/>
            </w:pPr>
            <w:r>
              <w:t>OP 11</w:t>
            </w:r>
          </w:p>
        </w:tc>
        <w:tc>
          <w:tcPr>
            <w:tcW w:w="700" w:type="pct"/>
          </w:tcPr>
          <w:p w:rsidR="00C17DDE" w:rsidRDefault="00C17DDE" w:rsidP="000F3246">
            <w:r>
              <w:t>In progress</w:t>
            </w:r>
          </w:p>
        </w:tc>
        <w:tc>
          <w:tcPr>
            <w:tcW w:w="651" w:type="pct"/>
          </w:tcPr>
          <w:p w:rsidR="00C17DDE" w:rsidRDefault="000F3246" w:rsidP="00891013">
            <w:r w:rsidRPr="000F3246">
              <w:t>Phase 1</w:t>
            </w:r>
          </w:p>
        </w:tc>
      </w:tr>
      <w:tr w:rsidR="00C17DDE" w:rsidTr="00C17DDE">
        <w:trPr>
          <w:trHeight w:val="58"/>
          <w:jc w:val="center"/>
        </w:trPr>
        <w:tc>
          <w:tcPr>
            <w:tcW w:w="445" w:type="pct"/>
          </w:tcPr>
          <w:p w:rsidR="00C17DDE" w:rsidRDefault="00C17DDE" w:rsidP="00927BAE">
            <w:pPr>
              <w:contextualSpacing/>
            </w:pPr>
            <w:r>
              <w:t>EQ1.3</w:t>
            </w:r>
          </w:p>
        </w:tc>
        <w:tc>
          <w:tcPr>
            <w:tcW w:w="1167" w:type="pct"/>
          </w:tcPr>
          <w:p w:rsidR="00C17DDE" w:rsidRDefault="00C17DDE" w:rsidP="00927BAE">
            <w:pPr>
              <w:contextualSpacing/>
            </w:pPr>
            <w:r>
              <w:t>Operation standards</w:t>
            </w:r>
          </w:p>
        </w:tc>
        <w:tc>
          <w:tcPr>
            <w:tcW w:w="1175" w:type="pct"/>
          </w:tcPr>
          <w:p w:rsidR="00C17DDE" w:rsidRDefault="00C17DDE" w:rsidP="00891013"/>
        </w:tc>
        <w:tc>
          <w:tcPr>
            <w:tcW w:w="861" w:type="pct"/>
          </w:tcPr>
          <w:p w:rsidR="00C17DDE" w:rsidRDefault="00C17DDE" w:rsidP="00927BAE">
            <w:pPr>
              <w:contextualSpacing/>
            </w:pPr>
            <w:r>
              <w:t>OP 21</w:t>
            </w:r>
          </w:p>
        </w:tc>
        <w:tc>
          <w:tcPr>
            <w:tcW w:w="700" w:type="pct"/>
          </w:tcPr>
          <w:p w:rsidR="00C17DDE" w:rsidRDefault="00C17DDE" w:rsidP="000F3246">
            <w:r>
              <w:t>Develop as needed</w:t>
            </w:r>
          </w:p>
        </w:tc>
        <w:tc>
          <w:tcPr>
            <w:tcW w:w="651" w:type="pct"/>
          </w:tcPr>
          <w:p w:rsidR="00C17DDE" w:rsidRDefault="00C17DDE" w:rsidP="00891013">
            <w:r>
              <w:t>No further action</w:t>
            </w:r>
          </w:p>
        </w:tc>
      </w:tr>
      <w:tr w:rsidR="00C17DDE" w:rsidTr="00C17DDE">
        <w:trPr>
          <w:trHeight w:val="58"/>
          <w:jc w:val="center"/>
        </w:trPr>
        <w:tc>
          <w:tcPr>
            <w:tcW w:w="445" w:type="pct"/>
          </w:tcPr>
          <w:p w:rsidR="00C17DDE" w:rsidRDefault="00C17DDE" w:rsidP="00927BAE">
            <w:pPr>
              <w:contextualSpacing/>
            </w:pPr>
            <w:r>
              <w:t>EQ1.4</w:t>
            </w:r>
          </w:p>
        </w:tc>
        <w:tc>
          <w:tcPr>
            <w:tcW w:w="1167" w:type="pct"/>
          </w:tcPr>
          <w:p w:rsidR="00C17DDE" w:rsidRDefault="00C17DDE" w:rsidP="00927BAE">
            <w:pPr>
              <w:contextualSpacing/>
            </w:pPr>
            <w:r>
              <w:t>Materials inventory</w:t>
            </w:r>
          </w:p>
        </w:tc>
        <w:tc>
          <w:tcPr>
            <w:tcW w:w="1175" w:type="pct"/>
          </w:tcPr>
          <w:p w:rsidR="00C17DDE" w:rsidRDefault="00C17DDE" w:rsidP="00891013">
            <w:r>
              <w:t>EH&amp;S</w:t>
            </w:r>
          </w:p>
        </w:tc>
        <w:tc>
          <w:tcPr>
            <w:tcW w:w="861" w:type="pct"/>
          </w:tcPr>
          <w:p w:rsidR="00C17DDE" w:rsidRDefault="00C17DDE" w:rsidP="00927BAE">
            <w:pPr>
              <w:contextualSpacing/>
            </w:pPr>
            <w:r>
              <w:t>OP T2-41</w:t>
            </w:r>
          </w:p>
        </w:tc>
        <w:tc>
          <w:tcPr>
            <w:tcW w:w="700" w:type="pct"/>
          </w:tcPr>
          <w:p w:rsidR="00C17DDE" w:rsidRDefault="00C17DDE" w:rsidP="000F3246"/>
        </w:tc>
        <w:tc>
          <w:tcPr>
            <w:tcW w:w="651" w:type="pct"/>
          </w:tcPr>
          <w:p w:rsidR="00C17DDE" w:rsidRDefault="000F3246" w:rsidP="00891013">
            <w:r w:rsidRPr="000F3246">
              <w:t>P</w:t>
            </w:r>
            <w:r>
              <w:t>hase 3</w:t>
            </w:r>
          </w:p>
        </w:tc>
      </w:tr>
      <w:tr w:rsidR="00C17DDE" w:rsidTr="00C17DDE">
        <w:trPr>
          <w:trHeight w:val="58"/>
          <w:jc w:val="center"/>
        </w:trPr>
        <w:tc>
          <w:tcPr>
            <w:tcW w:w="445" w:type="pct"/>
          </w:tcPr>
          <w:p w:rsidR="00C17DDE" w:rsidRDefault="00C17DDE" w:rsidP="00927BAE">
            <w:pPr>
              <w:contextualSpacing/>
            </w:pPr>
            <w:r>
              <w:t>EQ1.5</w:t>
            </w:r>
          </w:p>
        </w:tc>
        <w:tc>
          <w:tcPr>
            <w:tcW w:w="1167" w:type="pct"/>
          </w:tcPr>
          <w:p w:rsidR="00C17DDE" w:rsidRDefault="00C17DDE" w:rsidP="00927BAE">
            <w:pPr>
              <w:contextualSpacing/>
            </w:pPr>
            <w:r>
              <w:rPr>
                <w:bCs/>
              </w:rPr>
              <w:t>Determine e-waste</w:t>
            </w:r>
          </w:p>
        </w:tc>
        <w:tc>
          <w:tcPr>
            <w:tcW w:w="1175" w:type="pct"/>
          </w:tcPr>
          <w:p w:rsidR="00C17DDE" w:rsidRDefault="00C17DDE" w:rsidP="00891013">
            <w:r>
              <w:rPr>
                <w:bCs/>
              </w:rPr>
              <w:t>AM, IS, IT</w:t>
            </w:r>
            <w:r w:rsidR="00727804">
              <w:rPr>
                <w:bCs/>
              </w:rPr>
              <w:t>, USU</w:t>
            </w:r>
          </w:p>
        </w:tc>
        <w:tc>
          <w:tcPr>
            <w:tcW w:w="861" w:type="pct"/>
          </w:tcPr>
          <w:p w:rsidR="00C17DDE" w:rsidRDefault="00C17DDE" w:rsidP="00927BAE">
            <w:pPr>
              <w:contextualSpacing/>
            </w:pPr>
          </w:p>
        </w:tc>
        <w:tc>
          <w:tcPr>
            <w:tcW w:w="700" w:type="pct"/>
          </w:tcPr>
          <w:p w:rsidR="00C17DDE" w:rsidRDefault="00C17DDE" w:rsidP="000F3246"/>
        </w:tc>
        <w:tc>
          <w:tcPr>
            <w:tcW w:w="651" w:type="pct"/>
          </w:tcPr>
          <w:p w:rsidR="00C17DDE" w:rsidRDefault="000F3246" w:rsidP="00891013">
            <w:r>
              <w:t>Phase 2</w:t>
            </w:r>
          </w:p>
        </w:tc>
      </w:tr>
      <w:tr w:rsidR="00C17DDE" w:rsidTr="00C17DDE">
        <w:trPr>
          <w:trHeight w:val="58"/>
          <w:jc w:val="center"/>
        </w:trPr>
        <w:tc>
          <w:tcPr>
            <w:tcW w:w="445" w:type="pct"/>
          </w:tcPr>
          <w:p w:rsidR="00C17DDE" w:rsidRDefault="00C17DDE" w:rsidP="00927BAE">
            <w:pPr>
              <w:contextualSpacing/>
            </w:pPr>
            <w:r>
              <w:t>EQ2.1</w:t>
            </w:r>
          </w:p>
        </w:tc>
        <w:tc>
          <w:tcPr>
            <w:tcW w:w="1167" w:type="pct"/>
          </w:tcPr>
          <w:p w:rsidR="00C17DDE" w:rsidRDefault="00C17DDE" w:rsidP="00927BAE">
            <w:pPr>
              <w:contextualSpacing/>
            </w:pPr>
            <w:r>
              <w:t>Educational campaign</w:t>
            </w:r>
          </w:p>
        </w:tc>
        <w:tc>
          <w:tcPr>
            <w:tcW w:w="1175" w:type="pct"/>
          </w:tcPr>
          <w:p w:rsidR="00C17DDE" w:rsidRDefault="00C17DDE" w:rsidP="00927BAE">
            <w:pPr>
              <w:contextualSpacing/>
            </w:pPr>
          </w:p>
        </w:tc>
        <w:tc>
          <w:tcPr>
            <w:tcW w:w="861" w:type="pct"/>
          </w:tcPr>
          <w:p w:rsidR="00C17DDE" w:rsidRDefault="00C17DDE" w:rsidP="00927BAE">
            <w:pPr>
              <w:contextualSpacing/>
            </w:pPr>
            <w:r>
              <w:t>ER 2, OP 20</w:t>
            </w:r>
          </w:p>
        </w:tc>
        <w:tc>
          <w:tcPr>
            <w:tcW w:w="700" w:type="pct"/>
          </w:tcPr>
          <w:p w:rsidR="00C17DDE" w:rsidRDefault="00C17DDE" w:rsidP="000F3246">
            <w:r w:rsidRPr="00B5146F">
              <w:t>Ongoing</w:t>
            </w:r>
          </w:p>
        </w:tc>
        <w:tc>
          <w:tcPr>
            <w:tcW w:w="651" w:type="pct"/>
          </w:tcPr>
          <w:p w:rsidR="00C17DDE" w:rsidRDefault="00C17DDE" w:rsidP="00891013">
            <w:r>
              <w:t>No further action</w:t>
            </w:r>
          </w:p>
        </w:tc>
      </w:tr>
      <w:tr w:rsidR="00C17DDE" w:rsidTr="00C17DDE">
        <w:trPr>
          <w:trHeight w:val="58"/>
          <w:jc w:val="center"/>
        </w:trPr>
        <w:tc>
          <w:tcPr>
            <w:tcW w:w="445" w:type="pct"/>
          </w:tcPr>
          <w:p w:rsidR="00C17DDE" w:rsidRDefault="00C17DDE" w:rsidP="00927BAE">
            <w:pPr>
              <w:contextualSpacing/>
            </w:pPr>
            <w:r>
              <w:t>EQ2.2</w:t>
            </w:r>
          </w:p>
        </w:tc>
        <w:tc>
          <w:tcPr>
            <w:tcW w:w="1167" w:type="pct"/>
          </w:tcPr>
          <w:p w:rsidR="00C17DDE" w:rsidRDefault="00C17DDE" w:rsidP="00927BAE">
            <w:pPr>
              <w:contextualSpacing/>
            </w:pPr>
            <w:r>
              <w:t>Data collection</w:t>
            </w:r>
          </w:p>
        </w:tc>
        <w:tc>
          <w:tcPr>
            <w:tcW w:w="1175" w:type="pct"/>
          </w:tcPr>
          <w:p w:rsidR="00C17DDE" w:rsidRDefault="00C17DDE" w:rsidP="00891013">
            <w:r>
              <w:t>EH&amp;S</w:t>
            </w:r>
          </w:p>
        </w:tc>
        <w:tc>
          <w:tcPr>
            <w:tcW w:w="861" w:type="pct"/>
          </w:tcPr>
          <w:p w:rsidR="00C17DDE" w:rsidRDefault="00C17DDE" w:rsidP="00927BAE">
            <w:pPr>
              <w:contextualSpacing/>
            </w:pPr>
          </w:p>
        </w:tc>
        <w:tc>
          <w:tcPr>
            <w:tcW w:w="700" w:type="pct"/>
          </w:tcPr>
          <w:p w:rsidR="00C17DDE" w:rsidRDefault="00C17DDE" w:rsidP="000F3246">
            <w:r>
              <w:t>Ongoing</w:t>
            </w:r>
          </w:p>
        </w:tc>
        <w:tc>
          <w:tcPr>
            <w:tcW w:w="651" w:type="pct"/>
          </w:tcPr>
          <w:p w:rsidR="00C17DDE" w:rsidRDefault="00C17DDE" w:rsidP="00891013">
            <w:r>
              <w:t>No further action</w:t>
            </w:r>
          </w:p>
        </w:tc>
      </w:tr>
      <w:tr w:rsidR="00C17DDE" w:rsidTr="00C17DDE">
        <w:trPr>
          <w:trHeight w:val="58"/>
          <w:jc w:val="center"/>
        </w:trPr>
        <w:tc>
          <w:tcPr>
            <w:tcW w:w="445" w:type="pct"/>
          </w:tcPr>
          <w:p w:rsidR="00C17DDE" w:rsidRDefault="00C17DDE" w:rsidP="00927BAE">
            <w:pPr>
              <w:contextualSpacing/>
            </w:pPr>
            <w:r>
              <w:t>EQ2.3</w:t>
            </w:r>
          </w:p>
        </w:tc>
        <w:tc>
          <w:tcPr>
            <w:tcW w:w="1167" w:type="pct"/>
          </w:tcPr>
          <w:p w:rsidR="00C17DDE" w:rsidRDefault="00C17DDE" w:rsidP="00927BAE">
            <w:pPr>
              <w:contextualSpacing/>
            </w:pPr>
            <w:r>
              <w:t>Communication</w:t>
            </w:r>
          </w:p>
        </w:tc>
        <w:tc>
          <w:tcPr>
            <w:tcW w:w="1175" w:type="pct"/>
          </w:tcPr>
          <w:p w:rsidR="00C17DDE" w:rsidRPr="00A442DA" w:rsidRDefault="00C17DDE" w:rsidP="00891013">
            <w:pPr>
              <w:rPr>
                <w:bCs/>
              </w:rPr>
            </w:pPr>
            <w:r>
              <w:t xml:space="preserve">PPM, </w:t>
            </w:r>
            <w:r w:rsidRPr="00B5146F">
              <w:t>EH&amp;S</w:t>
            </w:r>
          </w:p>
        </w:tc>
        <w:tc>
          <w:tcPr>
            <w:tcW w:w="861" w:type="pct"/>
          </w:tcPr>
          <w:p w:rsidR="00C17DDE" w:rsidRDefault="00C17DDE" w:rsidP="00927BAE">
            <w:pPr>
              <w:contextualSpacing/>
            </w:pPr>
            <w:r>
              <w:t>ER 4</w:t>
            </w:r>
          </w:p>
        </w:tc>
        <w:tc>
          <w:tcPr>
            <w:tcW w:w="700" w:type="pct"/>
          </w:tcPr>
          <w:p w:rsidR="00C17DDE" w:rsidRDefault="00C17DDE" w:rsidP="000F3246">
            <w:r>
              <w:t>Ongoing</w:t>
            </w:r>
          </w:p>
        </w:tc>
        <w:tc>
          <w:tcPr>
            <w:tcW w:w="651" w:type="pct"/>
          </w:tcPr>
          <w:p w:rsidR="00C17DDE" w:rsidRDefault="00C17DDE" w:rsidP="00891013">
            <w:r w:rsidRPr="005D5F37">
              <w:t xml:space="preserve">No further </w:t>
            </w:r>
            <w:r>
              <w:t>action</w:t>
            </w:r>
          </w:p>
        </w:tc>
      </w:tr>
    </w:tbl>
    <w:p w:rsidR="00494238" w:rsidRDefault="00494238" w:rsidP="00927BAE">
      <w:pPr>
        <w:contextualSpacing/>
        <w:rPr>
          <w:bCs/>
        </w:rPr>
        <w:sectPr w:rsidR="00494238" w:rsidSect="00A56901">
          <w:headerReference w:type="even" r:id="rId32"/>
          <w:footerReference w:type="even" r:id="rId33"/>
          <w:footerReference w:type="default" r:id="rId34"/>
          <w:headerReference w:type="first" r:id="rId35"/>
          <w:footerReference w:type="first" r:id="rId36"/>
          <w:endnotePr>
            <w:numFmt w:val="decimal"/>
          </w:endnotePr>
          <w:pgSz w:w="12240" w:h="15840"/>
          <w:pgMar w:top="1530" w:right="1440" w:bottom="1440" w:left="1800" w:header="720" w:footer="288" w:gutter="0"/>
          <w:cols w:space="720"/>
          <w:docGrid w:linePitch="360"/>
        </w:sectPr>
      </w:pPr>
    </w:p>
    <w:p w:rsidR="00494238" w:rsidRDefault="00494238" w:rsidP="00927BAE">
      <w:pPr>
        <w:contextualSpacing/>
        <w:rPr>
          <w:bCs/>
        </w:rPr>
        <w:sectPr w:rsidR="00494238" w:rsidSect="00CD2ACF">
          <w:endnotePr>
            <w:numFmt w:val="decimal"/>
          </w:endnotePr>
          <w:type w:val="continuous"/>
          <w:pgSz w:w="12240" w:h="15840"/>
          <w:pgMar w:top="1440" w:right="1440" w:bottom="1440" w:left="1800" w:header="720" w:footer="720" w:gutter="0"/>
          <w:cols w:space="720"/>
          <w:docGrid w:linePitch="360"/>
        </w:sectPr>
      </w:pPr>
    </w:p>
    <w:p w:rsidR="00147CB1" w:rsidRPr="00E66E87" w:rsidRDefault="00147CB1" w:rsidP="00EF42AF">
      <w:pPr>
        <w:pStyle w:val="Heading1"/>
        <w:spacing w:before="120"/>
        <w:rPr>
          <w:color w:val="595959" w:themeColor="text1" w:themeTint="A6"/>
        </w:rPr>
      </w:pPr>
      <w:bookmarkStart w:id="14" w:name="_Toc357584421"/>
      <w:r w:rsidRPr="00E66E87">
        <w:rPr>
          <w:color w:val="595959" w:themeColor="text1" w:themeTint="A6"/>
        </w:rPr>
        <w:lastRenderedPageBreak/>
        <w:t>Action Plan</w:t>
      </w:r>
      <w:r w:rsidR="00834E8F" w:rsidRPr="00E66E87">
        <w:rPr>
          <w:color w:val="595959" w:themeColor="text1" w:themeTint="A6"/>
        </w:rPr>
        <w:t xml:space="preserve"> —</w:t>
      </w:r>
      <w:r w:rsidRPr="00E66E87">
        <w:rPr>
          <w:color w:val="595959" w:themeColor="text1" w:themeTint="A6"/>
        </w:rPr>
        <w:t xml:space="preserve"> Organics</w:t>
      </w:r>
      <w:bookmarkEnd w:id="14"/>
    </w:p>
    <w:p w:rsidR="00147CB1" w:rsidRPr="00174026" w:rsidRDefault="00147CB1" w:rsidP="00927BAE">
      <w:pPr>
        <w:contextualSpacing/>
        <w:rPr>
          <w:rFonts w:cstheme="minorHAnsi"/>
          <w:b/>
        </w:rPr>
      </w:pPr>
    </w:p>
    <w:p w:rsidR="00147CB1" w:rsidRDefault="00147CB1" w:rsidP="00927BAE">
      <w:pPr>
        <w:contextualSpacing/>
        <w:rPr>
          <w:rFonts w:cstheme="minorHAnsi"/>
        </w:rPr>
      </w:pPr>
      <w:r w:rsidRPr="005C2491">
        <w:rPr>
          <w:rFonts w:cstheme="minorHAnsi"/>
        </w:rPr>
        <w:t xml:space="preserve">On average, </w:t>
      </w:r>
      <w:r>
        <w:rPr>
          <w:rFonts w:cstheme="minorHAnsi"/>
        </w:rPr>
        <w:t>Americans</w:t>
      </w:r>
      <w:r w:rsidRPr="005C2491">
        <w:rPr>
          <w:rFonts w:cstheme="minorHAnsi"/>
        </w:rPr>
        <w:t xml:space="preserve"> recycled and composted 1.51 </w:t>
      </w:r>
      <w:r w:rsidR="00927BAE">
        <w:rPr>
          <w:rFonts w:cstheme="minorHAnsi"/>
        </w:rPr>
        <w:t>pounds</w:t>
      </w:r>
      <w:r w:rsidRPr="005C2491">
        <w:rPr>
          <w:rFonts w:cstheme="minorHAnsi"/>
        </w:rPr>
        <w:t xml:space="preserve"> of individual waste generation of 4.43 </w:t>
      </w:r>
      <w:r w:rsidR="00927BAE">
        <w:rPr>
          <w:rFonts w:cstheme="minorHAnsi"/>
        </w:rPr>
        <w:t>pounds</w:t>
      </w:r>
      <w:r w:rsidRPr="005C2491">
        <w:rPr>
          <w:rFonts w:cstheme="minorHAnsi"/>
        </w:rPr>
        <w:t xml:space="preserve"> per person per day</w:t>
      </w:r>
      <w:r>
        <w:rPr>
          <w:rFonts w:cstheme="minorHAnsi"/>
        </w:rPr>
        <w:t xml:space="preserve"> in 2010.</w:t>
      </w:r>
      <w:r w:rsidRPr="005C2491">
        <w:rPr>
          <w:rFonts w:ascii="Verdana" w:hAnsi="Verdana"/>
          <w:color w:val="000000"/>
          <w:sz w:val="15"/>
          <w:szCs w:val="15"/>
          <w:shd w:val="clear" w:color="auto" w:fill="FFFFFF"/>
        </w:rPr>
        <w:t xml:space="preserve"> </w:t>
      </w:r>
      <w:r w:rsidRPr="005C2491">
        <w:rPr>
          <w:rFonts w:cstheme="minorHAnsi"/>
        </w:rPr>
        <w:t xml:space="preserve">Organic materials </w:t>
      </w:r>
      <w:r>
        <w:rPr>
          <w:rFonts w:cstheme="minorHAnsi"/>
        </w:rPr>
        <w:t>are</w:t>
      </w:r>
      <w:r w:rsidRPr="005C2491">
        <w:rPr>
          <w:rFonts w:cstheme="minorHAnsi"/>
        </w:rPr>
        <w:t xml:space="preserve"> the largest component of </w:t>
      </w:r>
      <w:r>
        <w:rPr>
          <w:rFonts w:cstheme="minorHAnsi"/>
        </w:rPr>
        <w:t xml:space="preserve">municipal solid waste </w:t>
      </w:r>
      <w:r w:rsidRPr="005C2491">
        <w:rPr>
          <w:rFonts w:cstheme="minorHAnsi"/>
        </w:rPr>
        <w:t>account</w:t>
      </w:r>
      <w:r>
        <w:rPr>
          <w:rFonts w:cstheme="minorHAnsi"/>
        </w:rPr>
        <w:t>ing</w:t>
      </w:r>
      <w:r w:rsidRPr="005C2491">
        <w:rPr>
          <w:rFonts w:cstheme="minorHAnsi"/>
        </w:rPr>
        <w:t xml:space="preserve"> for </w:t>
      </w:r>
      <w:r>
        <w:rPr>
          <w:rFonts w:cstheme="minorHAnsi"/>
        </w:rPr>
        <w:t>30% of the total</w:t>
      </w:r>
      <w:r w:rsidRPr="005C2491">
        <w:rPr>
          <w:rFonts w:cstheme="minorHAnsi"/>
        </w:rPr>
        <w:t>.</w:t>
      </w:r>
      <w:r>
        <w:rPr>
          <w:rFonts w:cstheme="minorHAnsi"/>
        </w:rPr>
        <w:t xml:space="preserve">  Food waste (21%) is the single largest material in the solid waste stream.</w:t>
      </w:r>
      <w:r w:rsidRPr="005C2491">
        <w:rPr>
          <w:rFonts w:ascii="Verdana" w:hAnsi="Verdana"/>
          <w:color w:val="000000"/>
          <w:sz w:val="15"/>
          <w:szCs w:val="15"/>
          <w:shd w:val="clear" w:color="auto" w:fill="FFFFFF"/>
        </w:rPr>
        <w:t xml:space="preserve"> </w:t>
      </w:r>
      <w:r w:rsidRPr="005C2491">
        <w:rPr>
          <w:rFonts w:cstheme="minorHAnsi"/>
        </w:rPr>
        <w:t>Reducing the amount of food waste has significant economic, social</w:t>
      </w:r>
      <w:r>
        <w:rPr>
          <w:rFonts w:cstheme="minorHAnsi"/>
        </w:rPr>
        <w:t xml:space="preserve"> and environmental benefits including reducing disposal costs, improving the lives of the needy by donating food, reducing the resources and costs in the production of wasted food (</w:t>
      </w:r>
      <w:r w:rsidRPr="005B16FE">
        <w:rPr>
          <w:rFonts w:cstheme="minorHAnsi"/>
        </w:rPr>
        <w:t>including water, fertilizers, pesticides, and energy</w:t>
      </w:r>
      <w:r>
        <w:rPr>
          <w:rFonts w:cstheme="minorHAnsi"/>
        </w:rPr>
        <w:t xml:space="preserve">), reducing greenhouse gas emissions (methane) from landfills and creating compost, a valuable soil amendment.  Many landfills in the Los Angeles area are reaching capacity and their undesirability causes significant difficulty in locating new ones. Thus waste is increasingly being transported out of the region to processing facilities further afield where population density is lower, leading to high economic and environmental </w:t>
      </w:r>
      <w:r w:rsidRPr="00A55DC5">
        <w:rPr>
          <w:rFonts w:cstheme="minorHAnsi"/>
        </w:rPr>
        <w:t xml:space="preserve">transport </w:t>
      </w:r>
      <w:r>
        <w:rPr>
          <w:rFonts w:cstheme="minorHAnsi"/>
        </w:rPr>
        <w:t>costs. CSUN has an important role to play as an educator and socially responsible party in the efforts to reduce the quantity of food waste produced, and to reduce the shipment of organic waste off campus.  In addition CSUN can reap several benefits from reducing food waste including saving costs associated with removal of waste and the generation of compost for use in campus landscaping.</w:t>
      </w:r>
    </w:p>
    <w:p w:rsidR="00147CB1" w:rsidRDefault="00147CB1" w:rsidP="00927BAE">
      <w:pPr>
        <w:contextualSpacing/>
        <w:rPr>
          <w:rFonts w:cstheme="minorHAnsi"/>
        </w:rPr>
      </w:pPr>
    </w:p>
    <w:p w:rsidR="00147CB1" w:rsidRDefault="00147CB1" w:rsidP="00927BAE">
      <w:pPr>
        <w:contextualSpacing/>
        <w:rPr>
          <w:rFonts w:cs="Calibri"/>
        </w:rPr>
      </w:pPr>
      <w:r>
        <w:rPr>
          <w:rFonts w:cs="Calibri"/>
        </w:rPr>
        <w:t>T</w:t>
      </w:r>
      <w:r w:rsidRPr="00DB4502">
        <w:rPr>
          <w:rFonts w:cs="Calibri"/>
        </w:rPr>
        <w:t>hrough projects at the CSUN Organic Food Garden</w:t>
      </w:r>
      <w:r>
        <w:rPr>
          <w:rFonts w:cs="Calibri"/>
        </w:rPr>
        <w:t>,</w:t>
      </w:r>
      <w:r w:rsidRPr="00642BFD">
        <w:rPr>
          <w:rFonts w:cs="Calibri"/>
        </w:rPr>
        <w:t xml:space="preserve"> </w:t>
      </w:r>
      <w:r>
        <w:rPr>
          <w:rFonts w:cs="Calibri"/>
        </w:rPr>
        <w:t>the university</w:t>
      </w:r>
      <w:r w:rsidRPr="00642BFD">
        <w:rPr>
          <w:rFonts w:cs="Calibri"/>
        </w:rPr>
        <w:t xml:space="preserve"> </w:t>
      </w:r>
      <w:r>
        <w:rPr>
          <w:rFonts w:cs="Calibri"/>
        </w:rPr>
        <w:t xml:space="preserve">strives to educate its </w:t>
      </w:r>
      <w:r w:rsidRPr="00642BFD">
        <w:rPr>
          <w:rFonts w:cs="Calibri"/>
        </w:rPr>
        <w:t>community about how to grow, harvest and prepare fresh sustainable foods</w:t>
      </w:r>
      <w:r>
        <w:rPr>
          <w:rFonts w:cs="Calibri"/>
        </w:rPr>
        <w:t xml:space="preserve"> to</w:t>
      </w:r>
      <w:r w:rsidRPr="001C5C58">
        <w:rPr>
          <w:rFonts w:cs="Calibri"/>
        </w:rPr>
        <w:t xml:space="preserve"> promote the growing and harvesting of foods within the community</w:t>
      </w:r>
      <w:r>
        <w:rPr>
          <w:rFonts w:cs="Calibri"/>
        </w:rPr>
        <w:t>. It also recognizes the importance of</w:t>
      </w:r>
      <w:r w:rsidRPr="00642BFD">
        <w:rPr>
          <w:rFonts w:cs="Calibri"/>
        </w:rPr>
        <w:t xml:space="preserve"> creat</w:t>
      </w:r>
      <w:r>
        <w:rPr>
          <w:rFonts w:cs="Calibri"/>
        </w:rPr>
        <w:t>ing</w:t>
      </w:r>
      <w:r w:rsidRPr="00642BFD">
        <w:rPr>
          <w:rFonts w:cs="Calibri"/>
        </w:rPr>
        <w:t xml:space="preserve"> a culture of awareness about food among</w:t>
      </w:r>
      <w:r>
        <w:rPr>
          <w:rFonts w:cs="Calibri"/>
        </w:rPr>
        <w:t>st</w:t>
      </w:r>
      <w:r w:rsidRPr="00642BFD">
        <w:rPr>
          <w:rFonts w:cs="Calibri"/>
        </w:rPr>
        <w:t xml:space="preserve"> </w:t>
      </w:r>
      <w:r>
        <w:rPr>
          <w:rFonts w:cs="Calibri"/>
        </w:rPr>
        <w:t xml:space="preserve">the campus population. </w:t>
      </w:r>
      <w:r w:rsidRPr="00642BFD">
        <w:rPr>
          <w:rFonts w:cs="Calibri"/>
        </w:rPr>
        <w:t>This awareness includes attention to where food comes from and the ability t</w:t>
      </w:r>
      <w:r>
        <w:rPr>
          <w:rFonts w:cs="Calibri"/>
        </w:rPr>
        <w:t>o make healthful food choices.</w:t>
      </w:r>
    </w:p>
    <w:p w:rsidR="00147CB1" w:rsidRDefault="00147CB1" w:rsidP="00927BAE">
      <w:pPr>
        <w:contextualSpacing/>
        <w:rPr>
          <w:rFonts w:cs="Calibri"/>
        </w:rPr>
      </w:pPr>
    </w:p>
    <w:p w:rsidR="00147CB1" w:rsidRPr="00642BFD" w:rsidRDefault="00147CB1" w:rsidP="00927BAE">
      <w:pPr>
        <w:contextualSpacing/>
        <w:rPr>
          <w:rFonts w:cs="Calibri"/>
        </w:rPr>
      </w:pPr>
      <w:r>
        <w:rPr>
          <w:rFonts w:cs="Calibri"/>
        </w:rPr>
        <w:t xml:space="preserve">The CSUN campus includes approximately 94 acres of irrigated space which includes sports fields, lawns, the orange grove, botanic garden and landscaped areas.  </w:t>
      </w:r>
      <w:r w:rsidRPr="00CE5363">
        <w:rPr>
          <w:rFonts w:cs="Calibri"/>
        </w:rPr>
        <w:t>More than 3,800 trees decorate the landscape</w:t>
      </w:r>
      <w:r>
        <w:rPr>
          <w:rFonts w:cs="Calibri"/>
        </w:rPr>
        <w:t xml:space="preserve">; these and the grounds are managed and maintained by PPM.  The staff employ sustainable practices in utilizing </w:t>
      </w:r>
      <w:proofErr w:type="spellStart"/>
      <w:r>
        <w:rPr>
          <w:rFonts w:cs="Calibri"/>
        </w:rPr>
        <w:t>grasscycling</w:t>
      </w:r>
      <w:proofErr w:type="spellEnd"/>
      <w:r>
        <w:rPr>
          <w:rFonts w:cs="Calibri"/>
        </w:rPr>
        <w:t xml:space="preserve">, collecting green waste for mulching, and limiting irrigation demand through use of a weather-based irrigation system.  </w:t>
      </w:r>
      <w:r w:rsidRPr="001C0919">
        <w:rPr>
          <w:rFonts w:cs="Calibri"/>
        </w:rPr>
        <w:t>Ongoing efforts include establishment of an ecoregion garden hosting native (drought-tolerant) plants, research in the most-effective method of composting and use of organic fertilizers.</w:t>
      </w:r>
      <w:r>
        <w:rPr>
          <w:rFonts w:cs="Calibri"/>
        </w:rPr>
        <w:t xml:space="preserve"> Expansion of these initiatives to further reduce water and other resource use is desirable.  </w:t>
      </w:r>
    </w:p>
    <w:p w:rsidR="00147CB1" w:rsidRDefault="00147CB1" w:rsidP="00927BAE">
      <w:pPr>
        <w:contextualSpacing/>
        <w:rPr>
          <w:rFonts w:cstheme="minorHAnsi"/>
        </w:rPr>
      </w:pPr>
    </w:p>
    <w:p w:rsidR="00147CB1" w:rsidRDefault="00147CB1" w:rsidP="00927BAE">
      <w:pPr>
        <w:contextualSpacing/>
        <w:rPr>
          <w:rFonts w:cstheme="minorHAnsi"/>
          <w:b/>
        </w:rPr>
      </w:pPr>
      <w:r>
        <w:rPr>
          <w:rFonts w:cstheme="minorHAnsi"/>
          <w:b/>
        </w:rPr>
        <w:t>Main Issues</w:t>
      </w:r>
    </w:p>
    <w:p w:rsidR="00147CB1" w:rsidRPr="00AD31EF" w:rsidRDefault="00147CB1" w:rsidP="007A4F15">
      <w:pPr>
        <w:pStyle w:val="ListParagraph"/>
        <w:numPr>
          <w:ilvl w:val="0"/>
          <w:numId w:val="42"/>
        </w:numPr>
        <w:rPr>
          <w:rFonts w:cstheme="minorHAnsi"/>
        </w:rPr>
      </w:pPr>
      <w:r w:rsidRPr="00AD31EF">
        <w:rPr>
          <w:rFonts w:cstheme="minorHAnsi"/>
        </w:rPr>
        <w:t>Reduce quantity of organic waste</w:t>
      </w:r>
    </w:p>
    <w:p w:rsidR="00147CB1" w:rsidRPr="00AD31EF" w:rsidRDefault="00147CB1" w:rsidP="007A4F15">
      <w:pPr>
        <w:pStyle w:val="ListParagraph"/>
        <w:numPr>
          <w:ilvl w:val="0"/>
          <w:numId w:val="42"/>
        </w:numPr>
        <w:rPr>
          <w:rFonts w:cstheme="minorHAnsi"/>
        </w:rPr>
      </w:pPr>
      <w:r w:rsidRPr="00AD31EF">
        <w:rPr>
          <w:rFonts w:cstheme="minorHAnsi"/>
        </w:rPr>
        <w:t>Educate students and the campus community about food waste</w:t>
      </w:r>
    </w:p>
    <w:p w:rsidR="00147CB1" w:rsidRDefault="00147CB1" w:rsidP="007A4F15">
      <w:pPr>
        <w:pStyle w:val="ListParagraph"/>
        <w:numPr>
          <w:ilvl w:val="0"/>
          <w:numId w:val="42"/>
        </w:numPr>
        <w:rPr>
          <w:rFonts w:cstheme="minorHAnsi"/>
        </w:rPr>
      </w:pPr>
      <w:r w:rsidRPr="001C0919">
        <w:rPr>
          <w:rFonts w:cstheme="minorHAnsi"/>
        </w:rPr>
        <w:t>Continue to develop the CSUN Organic Food Garden as an educational resource</w:t>
      </w:r>
    </w:p>
    <w:p w:rsidR="00147CB1" w:rsidRPr="001C0919" w:rsidRDefault="00147CB1" w:rsidP="007A4F15">
      <w:pPr>
        <w:pStyle w:val="ListParagraph"/>
        <w:numPr>
          <w:ilvl w:val="0"/>
          <w:numId w:val="42"/>
        </w:numPr>
        <w:rPr>
          <w:rFonts w:cstheme="minorHAnsi"/>
        </w:rPr>
      </w:pPr>
      <w:r>
        <w:rPr>
          <w:rFonts w:cstheme="minorHAnsi"/>
        </w:rPr>
        <w:t>Develop and manage campus grounds using sustainability practices</w:t>
      </w:r>
    </w:p>
    <w:p w:rsidR="00EF42AF" w:rsidRDefault="00EF42AF" w:rsidP="00927BAE">
      <w:pPr>
        <w:contextualSpacing/>
        <w:rPr>
          <w:rFonts w:cstheme="minorHAnsi"/>
          <w:b/>
        </w:rPr>
      </w:pPr>
    </w:p>
    <w:p w:rsidR="002514D1" w:rsidRDefault="002514D1" w:rsidP="00927BAE">
      <w:pPr>
        <w:contextualSpacing/>
        <w:rPr>
          <w:rFonts w:cstheme="minorHAnsi"/>
          <w:b/>
        </w:rPr>
      </w:pPr>
    </w:p>
    <w:p w:rsidR="00147CB1" w:rsidRDefault="00147CB1" w:rsidP="00927BAE">
      <w:pPr>
        <w:contextualSpacing/>
        <w:rPr>
          <w:rFonts w:cstheme="minorHAnsi"/>
          <w:b/>
        </w:rPr>
      </w:pPr>
      <w:r>
        <w:rPr>
          <w:rFonts w:cstheme="minorHAnsi"/>
          <w:b/>
        </w:rPr>
        <w:lastRenderedPageBreak/>
        <w:t>How We’re Doing</w:t>
      </w:r>
    </w:p>
    <w:p w:rsidR="00147CB1" w:rsidRPr="00C40C3C" w:rsidRDefault="00147CB1" w:rsidP="00927BAE">
      <w:pPr>
        <w:contextualSpacing/>
        <w:rPr>
          <w:rFonts w:cstheme="minorHAnsi"/>
          <w:u w:val="single"/>
        </w:rPr>
      </w:pPr>
      <w:r w:rsidRPr="00C40C3C">
        <w:rPr>
          <w:rFonts w:cstheme="minorHAnsi"/>
          <w:u w:val="single"/>
        </w:rPr>
        <w:t>Organic Waste</w:t>
      </w:r>
    </w:p>
    <w:p w:rsidR="00147CB1" w:rsidRDefault="00147CB1" w:rsidP="00927BAE">
      <w:pPr>
        <w:contextualSpacing/>
        <w:rPr>
          <w:rFonts w:cstheme="minorHAnsi"/>
        </w:rPr>
      </w:pPr>
      <w:r>
        <w:rPr>
          <w:rFonts w:cstheme="minorHAnsi"/>
        </w:rPr>
        <w:t xml:space="preserve">Currently CSUN and TUC contract with Consolidated Disposal Service for removal of green waste (landscape trimmings).  </w:t>
      </w:r>
      <w:proofErr w:type="spellStart"/>
      <w:r>
        <w:rPr>
          <w:rFonts w:cstheme="minorHAnsi"/>
        </w:rPr>
        <w:t>Grasscycling</w:t>
      </w:r>
      <w:proofErr w:type="spellEnd"/>
      <w:r>
        <w:rPr>
          <w:rFonts w:cstheme="minorHAnsi"/>
        </w:rPr>
        <w:t xml:space="preserve">, wherein grass clippings are left on the lawns when mowing, is practiced by PPM and helps to reduce the quantity of green waste whilst enriching the soil.  Of the campus’s 352 acres, approximately 94 acres are landscaped, and produce roughly 110 tons </w:t>
      </w:r>
      <w:r>
        <w:rPr>
          <w:szCs w:val="24"/>
        </w:rPr>
        <w:t xml:space="preserve">(approx. 870 cubic yards) </w:t>
      </w:r>
      <w:r>
        <w:rPr>
          <w:rFonts w:cstheme="minorHAnsi"/>
        </w:rPr>
        <w:t xml:space="preserve">of green waste per year at an annual cost of </w:t>
      </w:r>
      <w:r>
        <w:rPr>
          <w:szCs w:val="24"/>
        </w:rPr>
        <w:t>$6,090</w:t>
      </w:r>
      <w:r>
        <w:rPr>
          <w:rFonts w:cstheme="minorHAnsi"/>
        </w:rPr>
        <w:t xml:space="preserve"> </w:t>
      </w:r>
      <w:r w:rsidRPr="00E7268A">
        <w:rPr>
          <w:rFonts w:cstheme="minorHAnsi"/>
        </w:rPr>
        <w:t>for hauling</w:t>
      </w:r>
      <w:r>
        <w:rPr>
          <w:rFonts w:cstheme="minorHAnsi"/>
        </w:rPr>
        <w:t xml:space="preserve">.  Other collected clippings and trimmings are currently amassed in an area next to the weather station between the baseball fields and Northridge Academy High School.  The TUC operates dining facilities on campus at Geronimo’s, the Orange Grove Bistro, the Marketplace/Sierra Center Complex, the Pub and the Arbor Grill.  Pre- and post- consumer food and other waste </w:t>
      </w:r>
      <w:r w:rsidR="00927BAE">
        <w:rPr>
          <w:rFonts w:cstheme="minorHAnsi"/>
        </w:rPr>
        <w:t>are</w:t>
      </w:r>
      <w:r>
        <w:rPr>
          <w:rFonts w:cstheme="minorHAnsi"/>
        </w:rPr>
        <w:t xml:space="preserve"> collected in 3-yd bins located adjacent to these facilities.</w:t>
      </w:r>
    </w:p>
    <w:p w:rsidR="00147CB1" w:rsidRDefault="00147CB1" w:rsidP="00927BAE">
      <w:pPr>
        <w:contextualSpacing/>
        <w:rPr>
          <w:rFonts w:cstheme="minorHAnsi"/>
        </w:rPr>
      </w:pPr>
    </w:p>
    <w:p w:rsidR="00147CB1" w:rsidRDefault="00147CB1" w:rsidP="00927BAE">
      <w:pPr>
        <w:contextualSpacing/>
        <w:rPr>
          <w:rFonts w:cstheme="minorHAnsi"/>
        </w:rPr>
      </w:pPr>
      <w:r>
        <w:rPr>
          <w:rFonts w:cstheme="minorHAnsi"/>
        </w:rPr>
        <w:t xml:space="preserve">Waste audits conducted by faculty and students in the Sustainability minor in 2009 – 12 first alerted the campus to the quantity of food waste on campus thrown in the trash and headed for the landfill.  To understand the handling of green and food waste on campus, IS commissioned an MBA study on kitchen and green waste in 2011, from which many of these data are gathered. The report recommended several strategies to address organic waste including the processing of waste vegetable oil into fuel, and a variety of options for the composting of food and green waste. In 2012 the campus food and education garden run by IS began small-scale composting with green waste and some food waste, and in 2011-12 a faculty associate with IS began work with several engineering students on the design of an in-vessel composter for post-consumer waste.  Currently, the composting program in the campus garden has been expanded in partnership with the TUC and the aid of IS student interns. Two student assistants are continuing to work on testing in-vessel composters with kitchen waste.  The dining services manager at TUC signed the campus up for EPA’s 2012-13 Food Recovery Challenge and a program has begun (Fall 2012) to transport </w:t>
      </w:r>
      <w:r w:rsidRPr="00583477">
        <w:rPr>
          <w:rFonts w:cstheme="minorHAnsi"/>
        </w:rPr>
        <w:t xml:space="preserve">daily </w:t>
      </w:r>
      <w:r>
        <w:rPr>
          <w:rFonts w:cstheme="minorHAnsi"/>
        </w:rPr>
        <w:t>and compost pre-consumer (kitchen) organic waste at the Food Garden site.</w:t>
      </w:r>
    </w:p>
    <w:p w:rsidR="00147CB1" w:rsidRDefault="00147CB1" w:rsidP="00927BAE">
      <w:pPr>
        <w:contextualSpacing/>
        <w:rPr>
          <w:rFonts w:cstheme="minorHAnsi"/>
        </w:rPr>
      </w:pPr>
    </w:p>
    <w:p w:rsidR="00147CB1" w:rsidRDefault="00147CB1" w:rsidP="00927BAE">
      <w:pPr>
        <w:contextualSpacing/>
        <w:rPr>
          <w:rFonts w:cstheme="minorHAnsi"/>
        </w:rPr>
      </w:pPr>
      <w:r>
        <w:rPr>
          <w:rFonts w:cstheme="minorHAnsi"/>
        </w:rPr>
        <w:t xml:space="preserve">Dining services have made significant efforts to reduce food waste and improve sustainability practices over recent years with several policies.  These include the introduction of corn-based flatware (later abandoned due to its inability to handle the temperature of hot food), the elimination of polystyrene from all dining facilities, the use of compostable containers for food-to-go, the elimination of trays from all-you-can-eat dining facilities (Geronimo’s), the introduction of smaller plates at Geronimo’s, the collection of waste vegetable oil for re-use as a fuel. Dining Services is also planning a renovation of the Geronimo’s kitchen to accommodate the additional students who will live in the new student housing buildings, set to be completed by </w:t>
      </w:r>
      <w:proofErr w:type="gramStart"/>
      <w:r>
        <w:rPr>
          <w:rFonts w:cstheme="minorHAnsi"/>
        </w:rPr>
        <w:t>Fall</w:t>
      </w:r>
      <w:proofErr w:type="gramEnd"/>
      <w:r>
        <w:rPr>
          <w:rFonts w:cstheme="minorHAnsi"/>
        </w:rPr>
        <w:t xml:space="preserve"> 2015. This renovation should include a food </w:t>
      </w:r>
      <w:proofErr w:type="spellStart"/>
      <w:r>
        <w:rPr>
          <w:rFonts w:cstheme="minorHAnsi"/>
        </w:rPr>
        <w:t>pulper</w:t>
      </w:r>
      <w:proofErr w:type="spellEnd"/>
      <w:r>
        <w:rPr>
          <w:rFonts w:cstheme="minorHAnsi"/>
        </w:rPr>
        <w:t xml:space="preserve"> in the kitchen to process post-consumer food waste to be used for compost in the CSUN organic food garden.</w:t>
      </w:r>
    </w:p>
    <w:p w:rsidR="002514D1" w:rsidRDefault="002514D1" w:rsidP="00927BAE">
      <w:pPr>
        <w:contextualSpacing/>
        <w:rPr>
          <w:rFonts w:cstheme="minorHAnsi"/>
        </w:rPr>
      </w:pPr>
    </w:p>
    <w:p w:rsidR="00147CB1" w:rsidRDefault="00147CB1" w:rsidP="00927BAE">
      <w:pPr>
        <w:contextualSpacing/>
        <w:rPr>
          <w:rFonts w:cstheme="minorHAnsi"/>
        </w:rPr>
      </w:pPr>
      <w:r>
        <w:rPr>
          <w:rFonts w:cstheme="minorHAnsi"/>
        </w:rPr>
        <w:t xml:space="preserve">The campus generates approx. 2500 gallons of waste vegetable oil annually which is currently donated to a third party who collects it weekly, transports it to a processing facility and uses it to </w:t>
      </w:r>
      <w:r>
        <w:rPr>
          <w:rFonts w:cstheme="minorHAnsi"/>
        </w:rPr>
        <w:lastRenderedPageBreak/>
        <w:t xml:space="preserve">generate biodiesel fuel. A complete cost-benefit analysis for purchasing a biodiesel converter has been carried out by IS and a converter would pay for itself in fuel cost savings within two years if there was sufficient demand for the diesel fuel by campus vehicles. </w:t>
      </w:r>
    </w:p>
    <w:p w:rsidR="00147CB1" w:rsidRDefault="00147CB1" w:rsidP="00927BAE">
      <w:pPr>
        <w:contextualSpacing/>
        <w:rPr>
          <w:rFonts w:cstheme="minorHAnsi"/>
        </w:rPr>
      </w:pPr>
    </w:p>
    <w:p w:rsidR="00147CB1" w:rsidRPr="00C40C3C" w:rsidRDefault="00147CB1" w:rsidP="00927BAE">
      <w:pPr>
        <w:contextualSpacing/>
        <w:rPr>
          <w:rFonts w:cs="Calibri"/>
          <w:u w:val="single"/>
        </w:rPr>
      </w:pPr>
      <w:r w:rsidRPr="00C40C3C">
        <w:rPr>
          <w:rFonts w:cs="Calibri"/>
          <w:u w:val="single"/>
        </w:rPr>
        <w:t>Organic Food Garden</w:t>
      </w:r>
    </w:p>
    <w:p w:rsidR="00147CB1" w:rsidRDefault="00147CB1" w:rsidP="00927BAE">
      <w:pPr>
        <w:contextualSpacing/>
      </w:pPr>
      <w:r w:rsidRPr="001C5C58">
        <w:t xml:space="preserve">The purpose of the garden is to educate students and the community about sustainable food gardening techniques and healthy food choices, and to promote direct community involvement and service-learning opportunities to students.  </w:t>
      </w:r>
      <w:r w:rsidRPr="007802C4">
        <w:t xml:space="preserve">The garden was established </w:t>
      </w:r>
      <w:r>
        <w:t xml:space="preserve">in 2009 </w:t>
      </w:r>
      <w:r w:rsidRPr="007802C4">
        <w:t>w</w:t>
      </w:r>
      <w:r>
        <w:t>ith monies from private donations and the Provost’s Office, which continue to support its development.  Its activities are</w:t>
      </w:r>
      <w:r w:rsidRPr="007802C4">
        <w:t xml:space="preserve"> coordinated by</w:t>
      </w:r>
      <w:r w:rsidRPr="007802C4">
        <w:rPr>
          <w:bCs/>
        </w:rPr>
        <w:t xml:space="preserve"> a working group, which includes representation from campus staff and administrators, faculty, students and community members. </w:t>
      </w:r>
      <w:r>
        <w:rPr>
          <w:bCs/>
        </w:rPr>
        <w:t xml:space="preserve"> </w:t>
      </w:r>
      <w:r w:rsidRPr="001C5C58">
        <w:t xml:space="preserve">A student assistant </w:t>
      </w:r>
      <w:r>
        <w:t>from</w:t>
      </w:r>
      <w:r w:rsidRPr="001C5C58">
        <w:t xml:space="preserve"> </w:t>
      </w:r>
      <w:r>
        <w:t>IS</w:t>
      </w:r>
      <w:r w:rsidRPr="001C5C58">
        <w:t xml:space="preserve"> help</w:t>
      </w:r>
      <w:r>
        <w:t>s</w:t>
      </w:r>
      <w:r w:rsidRPr="001C5C58">
        <w:t xml:space="preserve"> maintain the garden, promote garden events,</w:t>
      </w:r>
      <w:r>
        <w:t xml:space="preserve"> coordinate student volunteers</w:t>
      </w:r>
      <w:r w:rsidRPr="001C5C58">
        <w:t xml:space="preserve"> and secure donations.</w:t>
      </w:r>
    </w:p>
    <w:p w:rsidR="00147CB1" w:rsidRDefault="00147CB1" w:rsidP="00927BAE">
      <w:pPr>
        <w:contextualSpacing/>
      </w:pPr>
    </w:p>
    <w:p w:rsidR="00147CB1" w:rsidRPr="001C5C58" w:rsidRDefault="00147CB1" w:rsidP="00927BAE">
      <w:pPr>
        <w:contextualSpacing/>
        <w:rPr>
          <w:rFonts w:cs="Arial"/>
          <w:bCs/>
        </w:rPr>
      </w:pPr>
      <w:r w:rsidRPr="007802C4">
        <w:t>The land provided for the Organic Food Garden comprises 13,132 square feet</w:t>
      </w:r>
      <w:r>
        <w:t xml:space="preserve">, and since its founding </w:t>
      </w:r>
      <w:r w:rsidRPr="007802C4">
        <w:rPr>
          <w:bCs/>
        </w:rPr>
        <w:t xml:space="preserve">more than 350 square feet of raised planting beds have been built and utilized over six growing seasons. </w:t>
      </w:r>
      <w:r>
        <w:rPr>
          <w:bCs/>
        </w:rPr>
        <w:t xml:space="preserve">Several raised beds and an irrigation system were </w:t>
      </w:r>
      <w:r w:rsidRPr="001C5C58">
        <w:t xml:space="preserve">built during garden workdays by student, staff, and faculty </w:t>
      </w:r>
      <w:r>
        <w:t>volunteer</w:t>
      </w:r>
      <w:r w:rsidRPr="001C5C58">
        <w:t xml:space="preserve">s. </w:t>
      </w:r>
      <w:r>
        <w:t xml:space="preserve"> Mulch has been spread through the garden area to prevent weeds.  </w:t>
      </w:r>
      <w:r w:rsidRPr="00531F97">
        <w:t xml:space="preserve">Three 2x8 foot beds were constructed along the edge of the garden </w:t>
      </w:r>
      <w:r>
        <w:t xml:space="preserve">and a </w:t>
      </w:r>
      <w:r w:rsidRPr="001C5C58">
        <w:rPr>
          <w:rFonts w:cs="Arial"/>
          <w:bCs/>
        </w:rPr>
        <w:t xml:space="preserve">dozen fruit shrubs were planted in </w:t>
      </w:r>
      <w:proofErr w:type="gramStart"/>
      <w:r>
        <w:rPr>
          <w:rFonts w:cs="Arial"/>
          <w:bCs/>
        </w:rPr>
        <w:t>Fall</w:t>
      </w:r>
      <w:proofErr w:type="gramEnd"/>
      <w:r>
        <w:rPr>
          <w:rFonts w:cs="Arial"/>
          <w:bCs/>
        </w:rPr>
        <w:t xml:space="preserve"> 2012</w:t>
      </w:r>
      <w:r w:rsidRPr="001C5C58">
        <w:rPr>
          <w:rFonts w:cs="Arial"/>
          <w:bCs/>
        </w:rPr>
        <w:t xml:space="preserve">. </w:t>
      </w:r>
      <w:r>
        <w:rPr>
          <w:rFonts w:cs="Arial"/>
          <w:bCs/>
        </w:rPr>
        <w:t xml:space="preserve">In addition </w:t>
      </w:r>
      <w:r w:rsidR="00D47E58">
        <w:rPr>
          <w:rFonts w:cs="Arial"/>
          <w:bCs/>
        </w:rPr>
        <w:t>an</w:t>
      </w:r>
      <w:r>
        <w:rPr>
          <w:rFonts w:cs="Arial"/>
          <w:bCs/>
        </w:rPr>
        <w:t xml:space="preserve"> herbal spiral has been built and a</w:t>
      </w:r>
      <w:r w:rsidRPr="001C5C58">
        <w:t xml:space="preserve"> garden fence border project is in progress.  </w:t>
      </w:r>
      <w:r w:rsidRPr="001C5C58">
        <w:rPr>
          <w:rFonts w:cs="Cambria"/>
        </w:rPr>
        <w:t>The garden is continuing to expand with the addition of new beds, which will provide more flexibility in plant</w:t>
      </w:r>
      <w:r>
        <w:rPr>
          <w:rFonts w:cs="Cambria"/>
        </w:rPr>
        <w:t>ings.</w:t>
      </w:r>
      <w:r w:rsidRPr="001C5C58">
        <w:rPr>
          <w:rFonts w:cs="Cambria"/>
        </w:rPr>
        <w:t xml:space="preserve"> There are plans to install a wide variety of fruit trees in the </w:t>
      </w:r>
      <w:proofErr w:type="gramStart"/>
      <w:r w:rsidRPr="001C5C58">
        <w:rPr>
          <w:rFonts w:cs="Cambria"/>
        </w:rPr>
        <w:t>Spring</w:t>
      </w:r>
      <w:proofErr w:type="gramEnd"/>
      <w:r w:rsidRPr="001C5C58">
        <w:rPr>
          <w:rFonts w:cs="Cambria"/>
        </w:rPr>
        <w:t xml:space="preserve"> 2013 planting season, which will serve as examples of trees that will do well in the local climate and function as a diverse small-scale fruit orchard.</w:t>
      </w:r>
    </w:p>
    <w:p w:rsidR="00147CB1" w:rsidRPr="001C5C58" w:rsidRDefault="00147CB1" w:rsidP="00927BAE">
      <w:pPr>
        <w:contextualSpacing/>
      </w:pPr>
    </w:p>
    <w:p w:rsidR="00147CB1" w:rsidRPr="001C5C58" w:rsidRDefault="00147CB1" w:rsidP="00927BAE">
      <w:pPr>
        <w:contextualSpacing/>
      </w:pPr>
      <w:r w:rsidRPr="001C5C58">
        <w:t>Garden workdays are held several times a semester where students and volunteers work on garden related projects and help maintain the garden.</w:t>
      </w:r>
      <w:r>
        <w:t xml:space="preserve"> </w:t>
      </w:r>
      <w:r w:rsidRPr="001C5C58">
        <w:t xml:space="preserve"> </w:t>
      </w:r>
      <w:r w:rsidRPr="001C5C58">
        <w:rPr>
          <w:rFonts w:cs="Cambria"/>
        </w:rPr>
        <w:t>Master Gardeners regularly present workshops at these events</w:t>
      </w:r>
      <w:r>
        <w:rPr>
          <w:rFonts w:cs="Cambria"/>
        </w:rPr>
        <w:t xml:space="preserve">, and </w:t>
      </w:r>
      <w:r>
        <w:t>s</w:t>
      </w:r>
      <w:r w:rsidRPr="001C5C58">
        <w:t xml:space="preserve">everal </w:t>
      </w:r>
      <w:r>
        <w:t xml:space="preserve">other </w:t>
      </w:r>
      <w:r w:rsidRPr="001C5C58">
        <w:t xml:space="preserve">workshops are also offered throughout the semester to educate students on sustainable gardening methods. </w:t>
      </w:r>
      <w:r>
        <w:t xml:space="preserve"> </w:t>
      </w:r>
      <w:r w:rsidRPr="001C5C58">
        <w:t xml:space="preserve">Class tours are held to integrate classroom learning with hands-on work, sustainable gardening techniques and an understanding of the food system. </w:t>
      </w:r>
      <w:r>
        <w:t xml:space="preserve"> </w:t>
      </w:r>
      <w:r w:rsidRPr="009C6BDF">
        <w:t xml:space="preserve">A website to feature garden updates, a calendar, forum, media and resource pages </w:t>
      </w:r>
      <w:r>
        <w:t>has</w:t>
      </w:r>
      <w:r w:rsidRPr="009C6BDF">
        <w:t xml:space="preserve"> also </w:t>
      </w:r>
      <w:r>
        <w:t xml:space="preserve">been </w:t>
      </w:r>
      <w:r w:rsidRPr="009C6BDF">
        <w:t>developed.</w:t>
      </w:r>
      <w:r>
        <w:t xml:space="preserve">  </w:t>
      </w:r>
      <w:r w:rsidRPr="001C5C58">
        <w:t xml:space="preserve">Through class partnerships service learning opportunities </w:t>
      </w:r>
      <w:r>
        <w:t>have been made</w:t>
      </w:r>
      <w:r w:rsidRPr="001C5C58">
        <w:t xml:space="preserve"> available for students to participate in garden activities. This has helped to expand the garden and increase funding opportunities for the garden through student initiatives.</w:t>
      </w:r>
    </w:p>
    <w:p w:rsidR="00147CB1" w:rsidRPr="001C5C58" w:rsidRDefault="00147CB1" w:rsidP="00927BAE">
      <w:pPr>
        <w:contextualSpacing/>
      </w:pPr>
    </w:p>
    <w:p w:rsidR="00147CB1" w:rsidRPr="001C5C58" w:rsidRDefault="00147CB1" w:rsidP="00927BAE">
      <w:pPr>
        <w:contextualSpacing/>
        <w:rPr>
          <w:rFonts w:cs="Cambria"/>
        </w:rPr>
      </w:pPr>
      <w:r w:rsidRPr="001C5C58">
        <w:t>Composting is conducted in the garden using pre-consumer food waste from the Sequoia Hall food science labs, Juice it Up</w:t>
      </w:r>
      <w:proofErr w:type="gramStart"/>
      <w:r w:rsidRPr="001C5C58">
        <w:t>!,</w:t>
      </w:r>
      <w:proofErr w:type="gramEnd"/>
      <w:r w:rsidRPr="001C5C58">
        <w:t xml:space="preserve"> Geronimo’s and volunteers’ personal food waste.  Plans are for </w:t>
      </w:r>
      <w:r w:rsidRPr="001C5C58">
        <w:rPr>
          <w:rFonts w:cs="Cambria"/>
        </w:rPr>
        <w:t>this compost to be used in the garden and other areas of campus.</w:t>
      </w:r>
    </w:p>
    <w:p w:rsidR="002514D1" w:rsidRDefault="002514D1" w:rsidP="00927BAE">
      <w:pPr>
        <w:contextualSpacing/>
        <w:rPr>
          <w:rFonts w:cstheme="minorHAnsi"/>
          <w:b/>
        </w:rPr>
      </w:pPr>
    </w:p>
    <w:p w:rsidR="00147CB1" w:rsidRDefault="00147CB1" w:rsidP="00927BAE">
      <w:pPr>
        <w:contextualSpacing/>
        <w:rPr>
          <w:rFonts w:cstheme="minorHAnsi"/>
          <w:b/>
        </w:rPr>
      </w:pPr>
      <w:r>
        <w:rPr>
          <w:rFonts w:cstheme="minorHAnsi"/>
          <w:b/>
        </w:rPr>
        <w:t>Objectives for 2023</w:t>
      </w:r>
    </w:p>
    <w:p w:rsidR="00147CB1" w:rsidRPr="00AD31EF" w:rsidRDefault="00147CB1" w:rsidP="007A4F15">
      <w:pPr>
        <w:pStyle w:val="ListParagraph"/>
        <w:numPr>
          <w:ilvl w:val="0"/>
          <w:numId w:val="43"/>
        </w:numPr>
        <w:rPr>
          <w:rFonts w:cstheme="minorHAnsi"/>
        </w:rPr>
      </w:pPr>
      <w:r w:rsidRPr="00AD31EF">
        <w:rPr>
          <w:rFonts w:cstheme="minorHAnsi"/>
        </w:rPr>
        <w:t>Reduce quantity of food waste by 15% by 201</w:t>
      </w:r>
      <w:r w:rsidR="00E42EC0">
        <w:rPr>
          <w:rFonts w:cstheme="minorHAnsi"/>
        </w:rPr>
        <w:t>8</w:t>
      </w:r>
      <w:r w:rsidRPr="00AD31EF">
        <w:rPr>
          <w:rFonts w:cstheme="minorHAnsi"/>
        </w:rPr>
        <w:t xml:space="preserve"> and by 50% by 2023</w:t>
      </w:r>
    </w:p>
    <w:p w:rsidR="00147CB1" w:rsidRDefault="00147CB1" w:rsidP="007A4F15">
      <w:pPr>
        <w:pStyle w:val="ListParagraph"/>
        <w:numPr>
          <w:ilvl w:val="0"/>
          <w:numId w:val="43"/>
        </w:numPr>
        <w:rPr>
          <w:rFonts w:cstheme="minorHAnsi"/>
        </w:rPr>
      </w:pPr>
      <w:r w:rsidRPr="00AD31EF">
        <w:rPr>
          <w:rFonts w:cstheme="minorHAnsi"/>
        </w:rPr>
        <w:t>Reduce quantity of other green waste by 50% by 2015 and 80% by 2023</w:t>
      </w:r>
    </w:p>
    <w:p w:rsidR="00147CB1" w:rsidRPr="00AD31EF" w:rsidRDefault="00147CB1" w:rsidP="007A4F15">
      <w:pPr>
        <w:pStyle w:val="ListParagraph"/>
        <w:numPr>
          <w:ilvl w:val="0"/>
          <w:numId w:val="43"/>
        </w:numPr>
        <w:rPr>
          <w:rFonts w:cstheme="minorHAnsi"/>
        </w:rPr>
      </w:pPr>
      <w:r>
        <w:rPr>
          <w:rFonts w:cstheme="minorHAnsi"/>
        </w:rPr>
        <w:lastRenderedPageBreak/>
        <w:t>Conduct on-site composting to generate organic fertilizer for use on campus grounds</w:t>
      </w:r>
    </w:p>
    <w:p w:rsidR="00147CB1" w:rsidRDefault="00147CB1" w:rsidP="007A4F15">
      <w:pPr>
        <w:pStyle w:val="ListParagraph"/>
        <w:numPr>
          <w:ilvl w:val="0"/>
          <w:numId w:val="43"/>
        </w:numPr>
        <w:rPr>
          <w:rFonts w:cstheme="minorHAnsi"/>
        </w:rPr>
      </w:pPr>
      <w:r>
        <w:rPr>
          <w:rFonts w:cstheme="minorHAnsi"/>
        </w:rPr>
        <w:t>Gain recognition as a Tree Campus USA</w:t>
      </w:r>
      <w:r>
        <w:rPr>
          <w:rStyle w:val="EndnoteReference"/>
          <w:rFonts w:cstheme="minorHAnsi"/>
        </w:rPr>
        <w:endnoteReference w:id="25"/>
      </w:r>
    </w:p>
    <w:p w:rsidR="00147CB1" w:rsidRPr="00AD31EF" w:rsidRDefault="00147CB1" w:rsidP="007A4F15">
      <w:pPr>
        <w:pStyle w:val="ListParagraph"/>
        <w:numPr>
          <w:ilvl w:val="0"/>
          <w:numId w:val="43"/>
        </w:numPr>
        <w:rPr>
          <w:rFonts w:cstheme="minorHAnsi"/>
        </w:rPr>
      </w:pPr>
      <w:r w:rsidRPr="00AD31EF">
        <w:rPr>
          <w:rFonts w:cstheme="minorHAnsi"/>
        </w:rPr>
        <w:t>Re-use waste vegetable oil</w:t>
      </w:r>
    </w:p>
    <w:p w:rsidR="00147CB1" w:rsidRPr="00A55EDF" w:rsidRDefault="00147CB1" w:rsidP="007A4F15">
      <w:pPr>
        <w:pStyle w:val="ListParagraph"/>
        <w:numPr>
          <w:ilvl w:val="0"/>
          <w:numId w:val="43"/>
        </w:numPr>
        <w:rPr>
          <w:rFonts w:cstheme="minorHAnsi"/>
        </w:rPr>
      </w:pPr>
      <w:r w:rsidRPr="00642BFD">
        <w:t xml:space="preserve">A fully-developed Organic Food Garden that provides educational and research opportunities for students, faculty, staff and the </w:t>
      </w:r>
      <w:r>
        <w:t xml:space="preserve">surrounding </w:t>
      </w:r>
      <w:r w:rsidRPr="00642BFD">
        <w:t>community.</w:t>
      </w:r>
    </w:p>
    <w:p w:rsidR="00A55EDF" w:rsidRPr="00A55EDF" w:rsidRDefault="00A55EDF" w:rsidP="00927BAE">
      <w:pPr>
        <w:contextualSpacing/>
        <w:rPr>
          <w:rFonts w:cstheme="minorHAnsi"/>
        </w:rPr>
      </w:pPr>
    </w:p>
    <w:p w:rsidR="00147CB1" w:rsidRDefault="00D5104A" w:rsidP="00927BAE">
      <w:pPr>
        <w:contextualSpacing/>
        <w:rPr>
          <w:rFonts w:cstheme="minorHAnsi"/>
          <w:b/>
        </w:rPr>
      </w:pPr>
      <w:r>
        <w:rPr>
          <w:rFonts w:cstheme="minorHAnsi"/>
          <w:b/>
        </w:rPr>
        <w:t>Related Policies</w:t>
      </w:r>
    </w:p>
    <w:p w:rsidR="00147CB1" w:rsidRDefault="00147CB1" w:rsidP="00927BAE">
      <w:pPr>
        <w:contextualSpacing/>
        <w:rPr>
          <w:rFonts w:cstheme="minorHAnsi"/>
        </w:rPr>
      </w:pPr>
      <w:r>
        <w:rPr>
          <w:rFonts w:cstheme="minorHAnsi"/>
        </w:rPr>
        <w:t>Under California law, t</w:t>
      </w:r>
      <w:r w:rsidRPr="004D1F53">
        <w:rPr>
          <w:rFonts w:cstheme="minorHAnsi"/>
        </w:rPr>
        <w:t>he Integrated Waste Management Act directs every jurisdiction to dive</w:t>
      </w:r>
      <w:r>
        <w:rPr>
          <w:rFonts w:cstheme="minorHAnsi"/>
        </w:rPr>
        <w:t>rt 50%</w:t>
      </w:r>
      <w:r w:rsidRPr="004D1F53">
        <w:rPr>
          <w:rFonts w:cstheme="minorHAnsi"/>
        </w:rPr>
        <w:t xml:space="preserve"> of its waste stream starting </w:t>
      </w:r>
      <w:r>
        <w:rPr>
          <w:rFonts w:cstheme="minorHAnsi"/>
        </w:rPr>
        <w:t>in</w:t>
      </w:r>
      <w:r w:rsidRPr="004D1F53">
        <w:rPr>
          <w:rFonts w:cstheme="minorHAnsi"/>
        </w:rPr>
        <w:t xml:space="preserve"> year 2000.</w:t>
      </w:r>
      <w:r>
        <w:rPr>
          <w:rFonts w:cstheme="minorHAnsi"/>
        </w:rPr>
        <w:t xml:space="preserve"> There are no specific regulations mandating diversion of green waste. Neither CSU Chancellor’s Office nor CSUN have specific policies regarding green waste diversion.</w:t>
      </w:r>
    </w:p>
    <w:p w:rsidR="00147CB1" w:rsidRDefault="00147CB1" w:rsidP="00927BAE">
      <w:pPr>
        <w:contextualSpacing/>
        <w:rPr>
          <w:rFonts w:cstheme="minorHAnsi"/>
        </w:rPr>
      </w:pPr>
    </w:p>
    <w:p w:rsidR="00147CB1" w:rsidRDefault="00147CB1" w:rsidP="00927BAE">
      <w:pPr>
        <w:contextualSpacing/>
        <w:rPr>
          <w:rFonts w:cstheme="minorHAnsi"/>
        </w:rPr>
      </w:pPr>
      <w:r>
        <w:rPr>
          <w:rFonts w:cstheme="minorHAnsi"/>
        </w:rPr>
        <w:t>Handling of compostable materials in California is regulated under Title 14, Chapter 3.</w:t>
      </w:r>
      <w:r w:rsidRPr="005E57A3">
        <w:rPr>
          <w:rFonts w:cstheme="minorHAnsi"/>
        </w:rPr>
        <w:t>1 “</w:t>
      </w:r>
      <w:r w:rsidRPr="005E57A3">
        <w:rPr>
          <w:rFonts w:cstheme="minorHAnsi"/>
          <w:bCs/>
        </w:rPr>
        <w:t>Compostable Materials Handling Operations and Facilities Regulatory Requirements</w:t>
      </w:r>
      <w:r w:rsidRPr="005E57A3">
        <w:rPr>
          <w:rFonts w:cstheme="minorHAnsi"/>
        </w:rPr>
        <w:t>”</w:t>
      </w:r>
      <w:r>
        <w:rPr>
          <w:rStyle w:val="EndnoteReference"/>
          <w:rFonts w:cstheme="minorHAnsi"/>
        </w:rPr>
        <w:endnoteReference w:id="26"/>
      </w:r>
      <w:r w:rsidRPr="005E57A3">
        <w:rPr>
          <w:rFonts w:cstheme="minorHAnsi"/>
        </w:rPr>
        <w:t>, whi</w:t>
      </w:r>
      <w:r>
        <w:rPr>
          <w:rFonts w:cstheme="minorHAnsi"/>
        </w:rPr>
        <w:t xml:space="preserve">ch requires that </w:t>
      </w:r>
      <w:r w:rsidRPr="005E57A3">
        <w:rPr>
          <w:rFonts w:cstheme="minorHAnsi"/>
        </w:rPr>
        <w:t>all compostable materials handling activities shall obtain a Compostable Materials Handling Facility Permit </w:t>
      </w:r>
      <w:r>
        <w:rPr>
          <w:rFonts w:cstheme="minorHAnsi"/>
        </w:rPr>
        <w:t xml:space="preserve">with the exception of </w:t>
      </w:r>
      <w:bookmarkStart w:id="15" w:name="17855"/>
      <w:r>
        <w:rPr>
          <w:rFonts w:cstheme="minorHAnsi"/>
        </w:rPr>
        <w:t>excluded activities under Section 17855. These include:</w:t>
      </w:r>
    </w:p>
    <w:bookmarkEnd w:id="15"/>
    <w:p w:rsidR="00147CB1" w:rsidRPr="005E57A3" w:rsidRDefault="00147CB1" w:rsidP="00927BAE">
      <w:pPr>
        <w:contextualSpacing/>
        <w:rPr>
          <w:rFonts w:cstheme="minorHAnsi"/>
        </w:rPr>
      </w:pPr>
      <w:r>
        <w:rPr>
          <w:rFonts w:cstheme="minorHAnsi"/>
        </w:rPr>
        <w:t xml:space="preserve">(2) </w:t>
      </w:r>
      <w:r w:rsidRPr="005E57A3">
        <w:rPr>
          <w:rFonts w:cstheme="minorHAnsi"/>
        </w:rPr>
        <w:t>Vermicomposting</w:t>
      </w:r>
      <w:r>
        <w:rPr>
          <w:rFonts w:cstheme="minorHAnsi"/>
        </w:rPr>
        <w:t xml:space="preserve">, and </w:t>
      </w:r>
      <w:r w:rsidRPr="005E57A3">
        <w:rPr>
          <w:rFonts w:cstheme="minorHAnsi"/>
        </w:rPr>
        <w:t>(4) Handling of green material, feedstock, additives, amendments, compost, or chipped and ground material is an excluded activity if 500 cubic yards or less is on-site at any one time, the compostable materials are generated on-site and if no more than 1,000 cubic yards of materials are either sold or given away annually. The compostable material may also include up to 10% food material by volume.</w:t>
      </w:r>
      <w:r w:rsidRPr="005E57A3">
        <w:rPr>
          <w:rFonts w:ascii="Arial" w:eastAsia="Times New Roman" w:hAnsi="Arial" w:cs="Arial"/>
          <w:color w:val="000000"/>
          <w:sz w:val="16"/>
          <w:szCs w:val="16"/>
        </w:rPr>
        <w:t xml:space="preserve"> </w:t>
      </w:r>
      <w:r w:rsidRPr="005E57A3">
        <w:rPr>
          <w:rFonts w:cstheme="minorHAnsi"/>
        </w:rPr>
        <w:t>(6) Non-commercial composting with less than one cubic yard of food material is excluded provided that all compostable material is generated and used on-site.</w:t>
      </w:r>
      <w:r>
        <w:rPr>
          <w:rFonts w:cstheme="minorHAnsi"/>
        </w:rPr>
        <w:t xml:space="preserve"> </w:t>
      </w:r>
      <w:r w:rsidRPr="005E57A3">
        <w:rPr>
          <w:rFonts w:cstheme="minorHAnsi"/>
        </w:rPr>
        <w:t>(7) Storage of bagged products from compostable material is an excluded activity provided that such bags are no greater than 5 cubic yards.</w:t>
      </w:r>
      <w:r>
        <w:rPr>
          <w:rFonts w:cstheme="minorHAnsi"/>
        </w:rPr>
        <w:t xml:space="preserve"> </w:t>
      </w:r>
      <w:r w:rsidRPr="005E57A3">
        <w:rPr>
          <w:rFonts w:cstheme="minorHAnsi"/>
        </w:rPr>
        <w:t>(8) Within-vessel composting process activities with less than 50 cubic yard capacity are excluded.</w:t>
      </w:r>
    </w:p>
    <w:p w:rsidR="00147CB1" w:rsidRPr="00B53B37" w:rsidRDefault="00147CB1" w:rsidP="00927BAE">
      <w:pPr>
        <w:contextualSpacing/>
        <w:rPr>
          <w:rFonts w:cstheme="minorHAnsi"/>
        </w:rPr>
      </w:pPr>
    </w:p>
    <w:p w:rsidR="00147CB1" w:rsidRDefault="00D5104A" w:rsidP="00927BAE">
      <w:pPr>
        <w:contextualSpacing/>
        <w:rPr>
          <w:rFonts w:cstheme="minorHAnsi"/>
          <w:b/>
        </w:rPr>
      </w:pPr>
      <w:r>
        <w:rPr>
          <w:rFonts w:cstheme="minorHAnsi"/>
          <w:b/>
        </w:rPr>
        <w:t>Comparable Goals</w:t>
      </w:r>
    </w:p>
    <w:p w:rsidR="00147CB1" w:rsidRPr="008A48AF" w:rsidRDefault="00147CB1" w:rsidP="00927BAE">
      <w:pPr>
        <w:contextualSpacing/>
        <w:rPr>
          <w:rFonts w:cstheme="minorHAnsi"/>
        </w:rPr>
      </w:pPr>
      <w:r>
        <w:rPr>
          <w:rFonts w:cstheme="minorHAnsi"/>
        </w:rPr>
        <w:t xml:space="preserve">UCSB: </w:t>
      </w:r>
      <w:r w:rsidRPr="008A48AF">
        <w:rPr>
          <w:rFonts w:cstheme="minorHAnsi"/>
        </w:rPr>
        <w:t xml:space="preserve">50% reduction in food waste in 5 to 10 years, an 80% reduction in 10 to 20 years, and a </w:t>
      </w:r>
    </w:p>
    <w:p w:rsidR="00147CB1" w:rsidRDefault="00147CB1" w:rsidP="00927BAE">
      <w:pPr>
        <w:contextualSpacing/>
        <w:rPr>
          <w:rFonts w:cstheme="minorHAnsi"/>
        </w:rPr>
      </w:pPr>
      <w:r w:rsidRPr="008A48AF">
        <w:rPr>
          <w:rFonts w:cstheme="minorHAnsi"/>
        </w:rPr>
        <w:t xml:space="preserve">100% reduction in 20 to </w:t>
      </w:r>
      <w:r>
        <w:rPr>
          <w:rFonts w:cstheme="minorHAnsi"/>
        </w:rPr>
        <w:t>25 years</w:t>
      </w:r>
      <w:r>
        <w:rPr>
          <w:rStyle w:val="EndnoteReference"/>
          <w:rFonts w:cstheme="minorHAnsi"/>
        </w:rPr>
        <w:endnoteReference w:id="27"/>
      </w:r>
      <w:r>
        <w:rPr>
          <w:rFonts w:cstheme="minorHAnsi"/>
        </w:rPr>
        <w:t>.</w:t>
      </w:r>
    </w:p>
    <w:p w:rsidR="00147CB1" w:rsidRDefault="00147CB1" w:rsidP="00927BAE">
      <w:pPr>
        <w:contextualSpacing/>
        <w:rPr>
          <w:color w:val="000000"/>
        </w:rPr>
      </w:pPr>
      <w:r w:rsidRPr="008A48AF">
        <w:rPr>
          <w:color w:val="000000"/>
        </w:rPr>
        <w:t>UC System: 50% diversion from landfill by 2008, 75% diversion by 2012, zero waste by 2020</w:t>
      </w:r>
    </w:p>
    <w:p w:rsidR="00147CB1" w:rsidRPr="00D85608" w:rsidRDefault="00147CB1" w:rsidP="00927BAE">
      <w:pPr>
        <w:contextualSpacing/>
      </w:pPr>
      <w:r w:rsidRPr="00D85608">
        <w:t>UCSC</w:t>
      </w:r>
      <w:r>
        <w:t xml:space="preserve"> 2020 Goals</w:t>
      </w:r>
      <w:r w:rsidR="00B05E70">
        <w:t>:</w:t>
      </w:r>
      <w:r w:rsidRPr="00D85608">
        <w:rPr>
          <w:rStyle w:val="EndnoteReference"/>
        </w:rPr>
        <w:endnoteReference w:id="28"/>
      </w:r>
      <w:r>
        <w:t xml:space="preserve"> </w:t>
      </w:r>
      <w:r w:rsidRPr="00AA0C8E">
        <w:rPr>
          <w:rStyle w:val="A62"/>
          <w:rFonts w:ascii="Calibri" w:hAnsi="Calibri"/>
        </w:rPr>
        <w:t>Each college provides a</w:t>
      </w:r>
      <w:r>
        <w:rPr>
          <w:rStyle w:val="A62"/>
          <w:rFonts w:ascii="Calibri" w:hAnsi="Calibri"/>
        </w:rPr>
        <w:t xml:space="preserve"> hands-on learning garden site; s</w:t>
      </w:r>
      <w:r w:rsidRPr="00AA0C8E">
        <w:rPr>
          <w:rStyle w:val="A62"/>
          <w:rFonts w:ascii="Calibri" w:hAnsi="Calibri"/>
        </w:rPr>
        <w:t>tudents, staff, and faculty collaborate through courses, workshops, and a new undergraduate major to foster critical peda</w:t>
      </w:r>
      <w:r w:rsidRPr="00AA0C8E">
        <w:rPr>
          <w:rStyle w:val="A62"/>
          <w:rFonts w:ascii="Calibri" w:hAnsi="Calibri"/>
        </w:rPr>
        <w:softHyphen/>
        <w:t xml:space="preserve">gogy and understanding of </w:t>
      </w:r>
      <w:r>
        <w:rPr>
          <w:rStyle w:val="A62"/>
          <w:rFonts w:ascii="Calibri" w:hAnsi="Calibri"/>
        </w:rPr>
        <w:t xml:space="preserve">the </w:t>
      </w:r>
      <w:proofErr w:type="spellStart"/>
      <w:r w:rsidRPr="00AA0C8E">
        <w:rPr>
          <w:rStyle w:val="A62"/>
          <w:rFonts w:ascii="Calibri" w:hAnsi="Calibri"/>
        </w:rPr>
        <w:t>agri</w:t>
      </w:r>
      <w:proofErr w:type="spellEnd"/>
      <w:r w:rsidRPr="00AA0C8E">
        <w:rPr>
          <w:rStyle w:val="A62"/>
          <w:rFonts w:ascii="Calibri" w:hAnsi="Calibri"/>
        </w:rPr>
        <w:t xml:space="preserve">-food system. </w:t>
      </w:r>
    </w:p>
    <w:p w:rsidR="00147CB1" w:rsidRPr="00C40C3C" w:rsidRDefault="00147CB1" w:rsidP="00927BAE">
      <w:pPr>
        <w:widowControl w:val="0"/>
        <w:autoSpaceDE w:val="0"/>
        <w:autoSpaceDN w:val="0"/>
        <w:adjustRightInd w:val="0"/>
        <w:contextualSpacing/>
      </w:pPr>
      <w:r w:rsidRPr="00C40C3C">
        <w:t>University of Southern California Urban Garden</w:t>
      </w:r>
      <w:r w:rsidRPr="00C40C3C">
        <w:rPr>
          <w:rStyle w:val="EndnoteReference"/>
        </w:rPr>
        <w:endnoteReference w:id="29"/>
      </w:r>
    </w:p>
    <w:p w:rsidR="00147CB1" w:rsidRPr="001A68FD" w:rsidRDefault="00147CB1" w:rsidP="007A4F15">
      <w:pPr>
        <w:widowControl w:val="0"/>
        <w:numPr>
          <w:ilvl w:val="0"/>
          <w:numId w:val="39"/>
        </w:numPr>
        <w:autoSpaceDE w:val="0"/>
        <w:autoSpaceDN w:val="0"/>
        <w:adjustRightInd w:val="0"/>
        <w:contextualSpacing/>
        <w:rPr>
          <w:rFonts w:cs="Arial"/>
          <w:color w:val="1A1A1A"/>
        </w:rPr>
      </w:pPr>
      <w:r w:rsidRPr="00AA0C8E">
        <w:t xml:space="preserve">A partnership between </w:t>
      </w:r>
      <w:r w:rsidRPr="00AA0C8E">
        <w:rPr>
          <w:rFonts w:cs="Arial"/>
          <w:color w:val="1A1A1A"/>
        </w:rPr>
        <w:t>the USC Office of Sustainability and the non-profit organization, Urban Farming</w:t>
      </w:r>
      <w:r>
        <w:rPr>
          <w:rFonts w:cs="Arial"/>
          <w:color w:val="1A1A1A"/>
        </w:rPr>
        <w:t>.</w:t>
      </w:r>
      <w:r>
        <w:t xml:space="preserve"> </w:t>
      </w:r>
      <w:r w:rsidRPr="001A68FD">
        <w:t xml:space="preserve">Supplies are provided </w:t>
      </w:r>
      <w:r w:rsidRPr="001A68FD">
        <w:rPr>
          <w:rFonts w:cs="Arial"/>
          <w:color w:val="1A1A1A"/>
        </w:rPr>
        <w:t>by Urban Farming</w:t>
      </w:r>
    </w:p>
    <w:p w:rsidR="00147CB1" w:rsidRPr="001A68FD" w:rsidRDefault="00147CB1" w:rsidP="007A4F15">
      <w:pPr>
        <w:widowControl w:val="0"/>
        <w:numPr>
          <w:ilvl w:val="0"/>
          <w:numId w:val="39"/>
        </w:numPr>
        <w:autoSpaceDE w:val="0"/>
        <w:autoSpaceDN w:val="0"/>
        <w:adjustRightInd w:val="0"/>
        <w:contextualSpacing/>
      </w:pPr>
      <w:r w:rsidRPr="001A68FD">
        <w:rPr>
          <w:rFonts w:cs="Arial"/>
          <w:color w:val="1A1A1A"/>
        </w:rPr>
        <w:t>Volunteers maintain and harvest vegetables and fruits as a lear</w:t>
      </w:r>
      <w:r w:rsidRPr="001A68FD">
        <w:t>ning opportunity.</w:t>
      </w:r>
    </w:p>
    <w:p w:rsidR="00147CB1" w:rsidRPr="00AA0C8E" w:rsidRDefault="00147CB1" w:rsidP="007A4F15">
      <w:pPr>
        <w:widowControl w:val="0"/>
        <w:numPr>
          <w:ilvl w:val="0"/>
          <w:numId w:val="39"/>
        </w:numPr>
        <w:autoSpaceDE w:val="0"/>
        <w:autoSpaceDN w:val="0"/>
        <w:adjustRightInd w:val="0"/>
        <w:contextualSpacing/>
      </w:pPr>
      <w:r w:rsidRPr="001A68FD">
        <w:t>Numerous learning and</w:t>
      </w:r>
      <w:r w:rsidRPr="00AA0C8E">
        <w:t xml:space="preserve"> working sessions are offered.</w:t>
      </w:r>
    </w:p>
    <w:p w:rsidR="00147CB1" w:rsidRPr="00042CCA" w:rsidRDefault="00147CB1" w:rsidP="007A4F15">
      <w:pPr>
        <w:widowControl w:val="0"/>
        <w:numPr>
          <w:ilvl w:val="0"/>
          <w:numId w:val="39"/>
        </w:numPr>
        <w:autoSpaceDE w:val="0"/>
        <w:autoSpaceDN w:val="0"/>
        <w:adjustRightInd w:val="0"/>
        <w:contextualSpacing/>
      </w:pPr>
      <w:r w:rsidRPr="00AA0C8E">
        <w:t>No pesticides or chemical fertilizers are used to maintain the garden.</w:t>
      </w:r>
    </w:p>
    <w:p w:rsidR="00147CB1" w:rsidRPr="00C40C3C" w:rsidRDefault="00147CB1" w:rsidP="00927BAE">
      <w:pPr>
        <w:contextualSpacing/>
        <w:rPr>
          <w:iCs/>
        </w:rPr>
      </w:pPr>
      <w:r w:rsidRPr="00C40C3C">
        <w:rPr>
          <w:iCs/>
        </w:rPr>
        <w:t>CSU Chico Gateway Garden</w:t>
      </w:r>
      <w:r w:rsidRPr="00C40C3C">
        <w:rPr>
          <w:rStyle w:val="EndnoteReference"/>
          <w:iCs/>
        </w:rPr>
        <w:endnoteReference w:id="30"/>
      </w:r>
      <w:r w:rsidRPr="00C40C3C">
        <w:rPr>
          <w:iCs/>
        </w:rPr>
        <w:t xml:space="preserve"> </w:t>
      </w:r>
    </w:p>
    <w:p w:rsidR="00147CB1" w:rsidRPr="001A68FD" w:rsidRDefault="00147CB1" w:rsidP="007A4F15">
      <w:pPr>
        <w:numPr>
          <w:ilvl w:val="0"/>
          <w:numId w:val="40"/>
        </w:numPr>
        <w:contextualSpacing/>
        <w:rPr>
          <w:iCs/>
        </w:rPr>
      </w:pPr>
      <w:r w:rsidRPr="001A68FD">
        <w:rPr>
          <w:iCs/>
        </w:rPr>
        <w:lastRenderedPageBreak/>
        <w:t>Volunteer opportunities in planting and maintaining raised bed gardens</w:t>
      </w:r>
    </w:p>
    <w:p w:rsidR="00147CB1" w:rsidRPr="001A68FD" w:rsidRDefault="00147CB1" w:rsidP="007A4F15">
      <w:pPr>
        <w:numPr>
          <w:ilvl w:val="0"/>
          <w:numId w:val="40"/>
        </w:numPr>
        <w:contextualSpacing/>
        <w:rPr>
          <w:iCs/>
        </w:rPr>
      </w:pPr>
      <w:r w:rsidRPr="001A68FD">
        <w:rPr>
          <w:iCs/>
        </w:rPr>
        <w:t>Educational programs in gardening, food preparation, nutrition, and eco-landscaping.</w:t>
      </w:r>
    </w:p>
    <w:p w:rsidR="00147CB1" w:rsidRPr="001A68FD" w:rsidRDefault="00147CB1" w:rsidP="007A4F15">
      <w:pPr>
        <w:numPr>
          <w:ilvl w:val="0"/>
          <w:numId w:val="40"/>
        </w:numPr>
        <w:contextualSpacing/>
      </w:pPr>
      <w:r w:rsidRPr="001A68FD">
        <w:rPr>
          <w:iCs/>
        </w:rPr>
        <w:t xml:space="preserve">Community garden </w:t>
      </w:r>
      <w:r>
        <w:rPr>
          <w:iCs/>
        </w:rPr>
        <w:t>events</w:t>
      </w:r>
    </w:p>
    <w:p w:rsidR="00147CB1" w:rsidRPr="008A48AF" w:rsidRDefault="00147CB1" w:rsidP="00927BAE">
      <w:pPr>
        <w:contextualSpacing/>
        <w:rPr>
          <w:rFonts w:cstheme="minorHAnsi"/>
        </w:rPr>
      </w:pPr>
    </w:p>
    <w:p w:rsidR="00147CB1" w:rsidRDefault="00147CB1" w:rsidP="00927BAE">
      <w:pPr>
        <w:contextualSpacing/>
        <w:rPr>
          <w:rFonts w:cstheme="minorHAnsi"/>
          <w:b/>
        </w:rPr>
      </w:pPr>
      <w:r>
        <w:rPr>
          <w:rFonts w:cstheme="minorHAnsi"/>
          <w:b/>
        </w:rPr>
        <w:t>Recommended Potential Strategies</w:t>
      </w:r>
    </w:p>
    <w:p w:rsidR="00147CB1" w:rsidRPr="00AD31EF" w:rsidRDefault="00147CB1" w:rsidP="00927BAE">
      <w:pPr>
        <w:contextualSpacing/>
        <w:rPr>
          <w:rFonts w:cstheme="minorHAnsi"/>
        </w:rPr>
      </w:pPr>
      <w:r w:rsidRPr="00147CB1">
        <w:rPr>
          <w:rFonts w:cstheme="minorHAnsi"/>
          <w:u w:val="single"/>
        </w:rPr>
        <w:t>Issue 1:</w:t>
      </w:r>
      <w:r w:rsidRPr="00AD31EF">
        <w:rPr>
          <w:rFonts w:cstheme="minorHAnsi"/>
        </w:rPr>
        <w:t xml:space="preserve"> Reduce quantity of </w:t>
      </w:r>
      <w:r>
        <w:rPr>
          <w:rFonts w:cstheme="minorHAnsi"/>
        </w:rPr>
        <w:t>organic</w:t>
      </w:r>
      <w:r w:rsidRPr="00AD31EF">
        <w:rPr>
          <w:rFonts w:cstheme="minorHAnsi"/>
        </w:rPr>
        <w:t xml:space="preserve"> waste</w:t>
      </w:r>
    </w:p>
    <w:p w:rsidR="00147CB1" w:rsidRDefault="00147CB1" w:rsidP="007A4F15">
      <w:pPr>
        <w:pStyle w:val="ListParagraph"/>
        <w:numPr>
          <w:ilvl w:val="0"/>
          <w:numId w:val="37"/>
        </w:numPr>
        <w:ind w:hanging="720"/>
        <w:rPr>
          <w:rFonts w:cstheme="minorHAnsi"/>
        </w:rPr>
      </w:pPr>
      <w:r>
        <w:rPr>
          <w:rFonts w:cstheme="minorHAnsi"/>
        </w:rPr>
        <w:t>Collect and record all current waste from campus dining facilities for baseline data, set targets, and measure progress</w:t>
      </w:r>
    </w:p>
    <w:p w:rsidR="00147CB1" w:rsidRDefault="00147CB1" w:rsidP="007A4F15">
      <w:pPr>
        <w:pStyle w:val="ListParagraph"/>
        <w:numPr>
          <w:ilvl w:val="0"/>
          <w:numId w:val="37"/>
        </w:numPr>
        <w:ind w:hanging="720"/>
        <w:rPr>
          <w:rFonts w:cstheme="minorHAnsi"/>
        </w:rPr>
      </w:pPr>
      <w:r>
        <w:rPr>
          <w:rFonts w:cstheme="minorHAnsi"/>
        </w:rPr>
        <w:t>Provide compost receptacles in residence halls and</w:t>
      </w:r>
      <w:r w:rsidR="00EC0C6A">
        <w:rPr>
          <w:rFonts w:cstheme="minorHAnsi"/>
        </w:rPr>
        <w:t xml:space="preserve"> </w:t>
      </w:r>
      <w:r w:rsidRPr="00471E96">
        <w:rPr>
          <w:rFonts w:cstheme="minorHAnsi"/>
        </w:rPr>
        <w:t xml:space="preserve">campus eating </w:t>
      </w:r>
      <w:r>
        <w:rPr>
          <w:rFonts w:cstheme="minorHAnsi"/>
        </w:rPr>
        <w:t>location</w:t>
      </w:r>
      <w:r w:rsidRPr="00471E96">
        <w:rPr>
          <w:rFonts w:cstheme="minorHAnsi"/>
        </w:rPr>
        <w:t>s (USU and Bookstore complexes, Sierra Center, Arbor Grill</w:t>
      </w:r>
      <w:r>
        <w:rPr>
          <w:rFonts w:cstheme="minorHAnsi"/>
        </w:rPr>
        <w:t>, Geronimo’s, Orange Grove Bistro</w:t>
      </w:r>
      <w:r w:rsidRPr="00471E96">
        <w:rPr>
          <w:rFonts w:cstheme="minorHAnsi"/>
        </w:rPr>
        <w:t>)</w:t>
      </w:r>
      <w:r>
        <w:rPr>
          <w:rFonts w:cstheme="minorHAnsi"/>
        </w:rPr>
        <w:t xml:space="preserve"> and collect </w:t>
      </w:r>
      <w:r w:rsidR="002A2A7F">
        <w:rPr>
          <w:rFonts w:cstheme="minorHAnsi"/>
        </w:rPr>
        <w:t xml:space="preserve">post-consumer food waste </w:t>
      </w:r>
      <w:r>
        <w:rPr>
          <w:rFonts w:cstheme="minorHAnsi"/>
        </w:rPr>
        <w:t>daily</w:t>
      </w:r>
    </w:p>
    <w:p w:rsidR="00147CB1" w:rsidRDefault="00147CB1" w:rsidP="007A4F15">
      <w:pPr>
        <w:pStyle w:val="ListParagraph"/>
        <w:numPr>
          <w:ilvl w:val="0"/>
          <w:numId w:val="37"/>
        </w:numPr>
        <w:ind w:hanging="720"/>
        <w:rPr>
          <w:rFonts w:cstheme="minorHAnsi"/>
        </w:rPr>
      </w:pPr>
      <w:r>
        <w:rPr>
          <w:rFonts w:cstheme="minorHAnsi"/>
        </w:rPr>
        <w:t>Use compostable or reusable food containers and utensils at all campus dining facilities wherever feasible</w:t>
      </w:r>
    </w:p>
    <w:p w:rsidR="00147CB1" w:rsidRDefault="00147CB1" w:rsidP="007A4F15">
      <w:pPr>
        <w:pStyle w:val="ListParagraph"/>
        <w:numPr>
          <w:ilvl w:val="0"/>
          <w:numId w:val="37"/>
        </w:numPr>
        <w:ind w:hanging="720"/>
        <w:rPr>
          <w:rFonts w:cstheme="minorHAnsi"/>
        </w:rPr>
      </w:pPr>
      <w:r>
        <w:rPr>
          <w:rFonts w:cstheme="minorHAnsi"/>
        </w:rPr>
        <w:t>Provide pre-consumer food waste receptacles inside all campus food preparation kitchens and collect daily</w:t>
      </w:r>
    </w:p>
    <w:p w:rsidR="00147CB1" w:rsidRPr="001931D6" w:rsidRDefault="00147CB1" w:rsidP="007A4F15">
      <w:pPr>
        <w:pStyle w:val="ListParagraph"/>
        <w:numPr>
          <w:ilvl w:val="0"/>
          <w:numId w:val="37"/>
        </w:numPr>
        <w:ind w:hanging="720"/>
        <w:rPr>
          <w:rFonts w:cstheme="minorHAnsi"/>
        </w:rPr>
      </w:pPr>
      <w:r>
        <w:rPr>
          <w:rFonts w:cstheme="minorHAnsi"/>
        </w:rPr>
        <w:t>Collect coffee grounds from all campus coffee shops and compost at campus garden</w:t>
      </w:r>
    </w:p>
    <w:p w:rsidR="00147CB1" w:rsidRDefault="00147CB1" w:rsidP="007A4F15">
      <w:pPr>
        <w:pStyle w:val="ListParagraph"/>
        <w:numPr>
          <w:ilvl w:val="0"/>
          <w:numId w:val="37"/>
        </w:numPr>
        <w:ind w:hanging="720"/>
        <w:rPr>
          <w:rFonts w:cstheme="minorHAnsi"/>
        </w:rPr>
      </w:pPr>
      <w:r>
        <w:rPr>
          <w:rFonts w:cstheme="minorHAnsi"/>
        </w:rPr>
        <w:t>Expand composting operation at campus garden to incorporate pre-consumer waste from all campus kitchens</w:t>
      </w:r>
    </w:p>
    <w:p w:rsidR="00147CB1" w:rsidRDefault="00147CB1" w:rsidP="007A4F15">
      <w:pPr>
        <w:pStyle w:val="ListParagraph"/>
        <w:numPr>
          <w:ilvl w:val="0"/>
          <w:numId w:val="37"/>
        </w:numPr>
        <w:ind w:hanging="720"/>
        <w:rPr>
          <w:rFonts w:cstheme="minorHAnsi"/>
        </w:rPr>
      </w:pPr>
      <w:r>
        <w:rPr>
          <w:rFonts w:cstheme="minorHAnsi"/>
        </w:rPr>
        <w:t>Conduct pilot study to assess feasibility of composting waste paper from campus bathrooms</w:t>
      </w:r>
    </w:p>
    <w:p w:rsidR="00147CB1" w:rsidRDefault="00147CB1" w:rsidP="007A4F15">
      <w:pPr>
        <w:pStyle w:val="ListParagraph"/>
        <w:numPr>
          <w:ilvl w:val="0"/>
          <w:numId w:val="37"/>
        </w:numPr>
        <w:ind w:hanging="720"/>
        <w:rPr>
          <w:rFonts w:cstheme="minorHAnsi"/>
        </w:rPr>
      </w:pPr>
      <w:r>
        <w:rPr>
          <w:rFonts w:cstheme="minorHAnsi"/>
        </w:rPr>
        <w:t>Develop (or purchase) in-vessel composter to compost post-consumer waste from throughout campus</w:t>
      </w:r>
    </w:p>
    <w:p w:rsidR="00147CB1" w:rsidRDefault="00147CB1" w:rsidP="007A4F15">
      <w:pPr>
        <w:pStyle w:val="ListParagraph"/>
        <w:numPr>
          <w:ilvl w:val="0"/>
          <w:numId w:val="37"/>
        </w:numPr>
        <w:ind w:hanging="720"/>
        <w:rPr>
          <w:rFonts w:cstheme="minorHAnsi"/>
        </w:rPr>
      </w:pPr>
      <w:r>
        <w:rPr>
          <w:rFonts w:cstheme="minorHAnsi"/>
        </w:rPr>
        <w:t>Research possible uses of biodiesel fuel on campus and if viable, purchase and install a biodiesel converter</w:t>
      </w:r>
    </w:p>
    <w:p w:rsidR="00147CB1" w:rsidRPr="008D67A3" w:rsidRDefault="00147CB1" w:rsidP="007A4F15">
      <w:pPr>
        <w:pStyle w:val="ListParagraph"/>
        <w:numPr>
          <w:ilvl w:val="0"/>
          <w:numId w:val="37"/>
        </w:numPr>
        <w:ind w:hanging="720"/>
        <w:rPr>
          <w:rFonts w:cstheme="minorHAnsi"/>
        </w:rPr>
      </w:pPr>
      <w:r>
        <w:rPr>
          <w:rFonts w:cstheme="minorHAnsi"/>
        </w:rPr>
        <w:t>Collect and process waste vegetable oil from campus kitchens into biodiesel</w:t>
      </w:r>
    </w:p>
    <w:p w:rsidR="00147CB1" w:rsidRDefault="00147CB1" w:rsidP="00927BAE">
      <w:pPr>
        <w:contextualSpacing/>
        <w:rPr>
          <w:rFonts w:cstheme="minorHAnsi"/>
        </w:rPr>
      </w:pPr>
    </w:p>
    <w:p w:rsidR="00147CB1" w:rsidRPr="00AD31EF" w:rsidRDefault="00147CB1" w:rsidP="00927BAE">
      <w:pPr>
        <w:contextualSpacing/>
        <w:rPr>
          <w:rFonts w:cstheme="minorHAnsi"/>
        </w:rPr>
      </w:pPr>
      <w:r w:rsidRPr="00147CB1">
        <w:rPr>
          <w:rFonts w:cstheme="minorHAnsi"/>
          <w:u w:val="single"/>
        </w:rPr>
        <w:t>Issue 2:</w:t>
      </w:r>
      <w:r w:rsidRPr="00AD31EF">
        <w:rPr>
          <w:rFonts w:cstheme="minorHAnsi"/>
        </w:rPr>
        <w:t xml:space="preserve"> Educate students and the campus community about food waste</w:t>
      </w:r>
    </w:p>
    <w:p w:rsidR="00147CB1" w:rsidRDefault="00147CB1" w:rsidP="007A4F15">
      <w:pPr>
        <w:pStyle w:val="ListParagraph"/>
        <w:numPr>
          <w:ilvl w:val="0"/>
          <w:numId w:val="38"/>
        </w:numPr>
        <w:ind w:hanging="720"/>
        <w:rPr>
          <w:rFonts w:cstheme="minorHAnsi"/>
        </w:rPr>
      </w:pPr>
      <w:r>
        <w:rPr>
          <w:rFonts w:cstheme="minorHAnsi"/>
        </w:rPr>
        <w:t>Provide signage at all eating establishments regarding wasting food</w:t>
      </w:r>
    </w:p>
    <w:p w:rsidR="00147CB1" w:rsidRPr="00C50447" w:rsidRDefault="00147CB1" w:rsidP="007A4F15">
      <w:pPr>
        <w:pStyle w:val="ListParagraph"/>
        <w:numPr>
          <w:ilvl w:val="0"/>
          <w:numId w:val="38"/>
        </w:numPr>
        <w:ind w:hanging="720"/>
        <w:rPr>
          <w:rFonts w:cstheme="minorHAnsi"/>
        </w:rPr>
      </w:pPr>
      <w:r>
        <w:rPr>
          <w:rFonts w:cstheme="minorHAnsi"/>
        </w:rPr>
        <w:t>Provide signage for all compost receptacles clearly indicating allowed substances</w:t>
      </w:r>
    </w:p>
    <w:p w:rsidR="00147CB1" w:rsidRDefault="00147CB1" w:rsidP="007A4F15">
      <w:pPr>
        <w:pStyle w:val="ListParagraph"/>
        <w:numPr>
          <w:ilvl w:val="0"/>
          <w:numId w:val="38"/>
        </w:numPr>
        <w:ind w:hanging="720"/>
        <w:rPr>
          <w:rFonts w:cstheme="minorHAnsi"/>
        </w:rPr>
      </w:pPr>
      <w:r>
        <w:rPr>
          <w:rFonts w:cstheme="minorHAnsi"/>
        </w:rPr>
        <w:t>Expand student internship program in campus garden</w:t>
      </w:r>
    </w:p>
    <w:p w:rsidR="00147CB1" w:rsidRDefault="00147CB1" w:rsidP="007A4F15">
      <w:pPr>
        <w:pStyle w:val="ListParagraph"/>
        <w:numPr>
          <w:ilvl w:val="0"/>
          <w:numId w:val="38"/>
        </w:numPr>
        <w:ind w:hanging="720"/>
        <w:rPr>
          <w:rFonts w:cstheme="minorHAnsi"/>
        </w:rPr>
      </w:pPr>
      <w:r>
        <w:rPr>
          <w:rFonts w:cstheme="minorHAnsi"/>
        </w:rPr>
        <w:t>Provide additional research opportunities for students to study composting</w:t>
      </w:r>
    </w:p>
    <w:p w:rsidR="00147CB1" w:rsidRDefault="00147CB1" w:rsidP="00927BAE">
      <w:pPr>
        <w:contextualSpacing/>
        <w:rPr>
          <w:rFonts w:cstheme="minorHAnsi"/>
        </w:rPr>
      </w:pPr>
    </w:p>
    <w:p w:rsidR="00147CB1" w:rsidRPr="00AD31EF" w:rsidRDefault="00147CB1" w:rsidP="00927BAE">
      <w:pPr>
        <w:contextualSpacing/>
      </w:pPr>
      <w:r w:rsidRPr="00147CB1">
        <w:rPr>
          <w:u w:val="single"/>
        </w:rPr>
        <w:t>Issue 3:</w:t>
      </w:r>
      <w:r w:rsidRPr="00AD31EF">
        <w:t xml:space="preserve"> Continue to develop the CSUN Organic Food Garden as an educational resource</w:t>
      </w:r>
    </w:p>
    <w:p w:rsidR="00147CB1" w:rsidRPr="00496DC9" w:rsidRDefault="00EC0C6A" w:rsidP="007A4F15">
      <w:pPr>
        <w:numPr>
          <w:ilvl w:val="0"/>
          <w:numId w:val="41"/>
        </w:numPr>
        <w:ind w:hanging="720"/>
        <w:contextualSpacing/>
        <w:rPr>
          <w:color w:val="000000"/>
        </w:rPr>
      </w:pPr>
      <w:r>
        <w:rPr>
          <w:color w:val="000000"/>
        </w:rPr>
        <w:t>Install a greenhouse/</w:t>
      </w:r>
      <w:r w:rsidR="00147CB1" w:rsidRPr="00496DC9">
        <w:rPr>
          <w:color w:val="000000"/>
        </w:rPr>
        <w:t>storage</w:t>
      </w:r>
      <w:r w:rsidR="00C703A9">
        <w:rPr>
          <w:color w:val="000000"/>
        </w:rPr>
        <w:t xml:space="preserve"> area for research and projects</w:t>
      </w:r>
    </w:p>
    <w:p w:rsidR="00147CB1" w:rsidRPr="00A816FE" w:rsidRDefault="00147CB1" w:rsidP="007A4F15">
      <w:pPr>
        <w:numPr>
          <w:ilvl w:val="0"/>
          <w:numId w:val="41"/>
        </w:numPr>
        <w:ind w:hanging="720"/>
        <w:contextualSpacing/>
        <w:rPr>
          <w:color w:val="000000"/>
        </w:rPr>
      </w:pPr>
      <w:r w:rsidRPr="00496DC9">
        <w:rPr>
          <w:rFonts w:cs="Calibri"/>
          <w:color w:val="000000"/>
        </w:rPr>
        <w:t>Install seating for an outdoor classroom.</w:t>
      </w:r>
    </w:p>
    <w:p w:rsidR="00147CB1" w:rsidRDefault="00147CB1" w:rsidP="007A4F15">
      <w:pPr>
        <w:numPr>
          <w:ilvl w:val="0"/>
          <w:numId w:val="41"/>
        </w:numPr>
        <w:ind w:hanging="720"/>
        <w:contextualSpacing/>
        <w:rPr>
          <w:rFonts w:cs="Calibri"/>
          <w:color w:val="000000"/>
        </w:rPr>
      </w:pPr>
      <w:r w:rsidRPr="00496DC9">
        <w:rPr>
          <w:rFonts w:cs="Calibri"/>
          <w:color w:val="000000"/>
        </w:rPr>
        <w:t>Install seating for a work area for planting,</w:t>
      </w:r>
      <w:r w:rsidR="00C703A9">
        <w:rPr>
          <w:rFonts w:cs="Calibri"/>
          <w:color w:val="000000"/>
        </w:rPr>
        <w:t xml:space="preserve"> washing and harvesting produce</w:t>
      </w:r>
    </w:p>
    <w:p w:rsidR="00147CB1" w:rsidRPr="00521687" w:rsidRDefault="00147CB1" w:rsidP="007A4F15">
      <w:pPr>
        <w:numPr>
          <w:ilvl w:val="0"/>
          <w:numId w:val="41"/>
        </w:numPr>
        <w:ind w:hanging="720"/>
        <w:contextualSpacing/>
        <w:rPr>
          <w:rFonts w:cs="Calibri"/>
          <w:color w:val="000000"/>
        </w:rPr>
      </w:pPr>
      <w:r>
        <w:rPr>
          <w:rFonts w:cs="Calibri"/>
          <w:color w:val="000000"/>
        </w:rPr>
        <w:t>Establish a</w:t>
      </w:r>
      <w:r w:rsidRPr="00521687">
        <w:rPr>
          <w:rFonts w:cs="Calibri"/>
          <w:color w:val="000000"/>
        </w:rPr>
        <w:t>n annual maintenance budge</w:t>
      </w:r>
      <w:r w:rsidR="00C703A9">
        <w:rPr>
          <w:rFonts w:cs="Calibri"/>
          <w:color w:val="000000"/>
        </w:rPr>
        <w:t>t for the organic food garden</w:t>
      </w:r>
    </w:p>
    <w:p w:rsidR="00147CB1" w:rsidRPr="00496DC9" w:rsidRDefault="00147CB1" w:rsidP="007A4F15">
      <w:pPr>
        <w:numPr>
          <w:ilvl w:val="0"/>
          <w:numId w:val="41"/>
        </w:numPr>
        <w:ind w:hanging="720"/>
        <w:contextualSpacing/>
        <w:rPr>
          <w:rFonts w:cs="Calibri"/>
          <w:color w:val="0070C0"/>
        </w:rPr>
      </w:pPr>
      <w:r>
        <w:t>Establish sufficient</w:t>
      </w:r>
      <w:r w:rsidRPr="00642BFD">
        <w:t xml:space="preserve"> space for the compost area.</w:t>
      </w:r>
    </w:p>
    <w:p w:rsidR="00147CB1" w:rsidRDefault="00147CB1" w:rsidP="00C52739">
      <w:pPr>
        <w:numPr>
          <w:ilvl w:val="0"/>
          <w:numId w:val="41"/>
        </w:numPr>
        <w:ind w:hanging="720"/>
        <w:contextualSpacing/>
      </w:pPr>
      <w:r>
        <w:t>Assess interest in and feasibility of offering a</w:t>
      </w:r>
      <w:r w:rsidRPr="00642BFD">
        <w:t xml:space="preserve"> sustainable horticulture </w:t>
      </w:r>
      <w:r>
        <w:t xml:space="preserve">or other gardening </w:t>
      </w:r>
      <w:r w:rsidRPr="00642BFD">
        <w:t xml:space="preserve">class. </w:t>
      </w:r>
    </w:p>
    <w:p w:rsidR="00C52739" w:rsidRPr="00642BFD" w:rsidRDefault="00C52739" w:rsidP="00C52739">
      <w:pPr>
        <w:ind w:left="720"/>
        <w:contextualSpacing/>
      </w:pPr>
    </w:p>
    <w:p w:rsidR="00147CB1" w:rsidRDefault="00147CB1" w:rsidP="00927BAE">
      <w:pPr>
        <w:contextualSpacing/>
        <w:rPr>
          <w:rFonts w:cstheme="minorHAnsi"/>
        </w:rPr>
      </w:pPr>
      <w:r w:rsidRPr="00147CB1">
        <w:rPr>
          <w:rFonts w:cstheme="minorHAnsi"/>
          <w:u w:val="single"/>
        </w:rPr>
        <w:t>Issue 4:</w:t>
      </w:r>
      <w:r>
        <w:rPr>
          <w:rFonts w:cstheme="minorHAnsi"/>
        </w:rPr>
        <w:t xml:space="preserve"> </w:t>
      </w:r>
      <w:r w:rsidRPr="006146ED">
        <w:rPr>
          <w:rFonts w:cstheme="minorHAnsi"/>
        </w:rPr>
        <w:t>Develop and manage campus grounds using sustainability practices</w:t>
      </w:r>
    </w:p>
    <w:p w:rsidR="00147CB1" w:rsidRPr="00C703A9" w:rsidRDefault="00147CB1" w:rsidP="007A4F15">
      <w:pPr>
        <w:pStyle w:val="ListParagraph"/>
        <w:numPr>
          <w:ilvl w:val="0"/>
          <w:numId w:val="76"/>
        </w:numPr>
        <w:ind w:left="360"/>
        <w:rPr>
          <w:rFonts w:cstheme="minorHAnsi"/>
        </w:rPr>
      </w:pPr>
      <w:r w:rsidRPr="00C703A9">
        <w:rPr>
          <w:rFonts w:cstheme="minorHAnsi"/>
        </w:rPr>
        <w:lastRenderedPageBreak/>
        <w:t>Conduct research to gen</w:t>
      </w:r>
      <w:r w:rsidR="009F4402">
        <w:rPr>
          <w:rFonts w:cstheme="minorHAnsi"/>
        </w:rPr>
        <w:t xml:space="preserve">erate liquid fertilizer/compost </w:t>
      </w:r>
      <w:r w:rsidRPr="00C703A9">
        <w:rPr>
          <w:rFonts w:cstheme="minorHAnsi"/>
        </w:rPr>
        <w:t>tea from organic waste</w:t>
      </w:r>
    </w:p>
    <w:p w:rsidR="00147CB1" w:rsidRPr="00C703A9" w:rsidRDefault="00147CB1" w:rsidP="007A4F15">
      <w:pPr>
        <w:pStyle w:val="ListParagraph"/>
        <w:numPr>
          <w:ilvl w:val="0"/>
          <w:numId w:val="76"/>
        </w:numPr>
        <w:ind w:left="360"/>
        <w:rPr>
          <w:rFonts w:cstheme="minorHAnsi"/>
        </w:rPr>
      </w:pPr>
      <w:r w:rsidRPr="00C703A9">
        <w:rPr>
          <w:rFonts w:cstheme="minorHAnsi"/>
        </w:rPr>
        <w:t>Establish program to use compost on campus grounds and distribute/sell excess compost</w:t>
      </w:r>
    </w:p>
    <w:p w:rsidR="00147CB1" w:rsidRPr="00C703A9" w:rsidRDefault="00147CB1" w:rsidP="007A4F15">
      <w:pPr>
        <w:pStyle w:val="ListParagraph"/>
        <w:numPr>
          <w:ilvl w:val="0"/>
          <w:numId w:val="76"/>
        </w:numPr>
        <w:ind w:left="360"/>
        <w:rPr>
          <w:rFonts w:cstheme="minorHAnsi"/>
        </w:rPr>
      </w:pPr>
      <w:r w:rsidRPr="00C703A9">
        <w:rPr>
          <w:rFonts w:cstheme="minorHAnsi"/>
        </w:rPr>
        <w:t>Maintain and utilize campus tree inventory (GIS) for managing tree maintenance</w:t>
      </w:r>
    </w:p>
    <w:p w:rsidR="00147CB1" w:rsidRPr="00C703A9" w:rsidRDefault="00147CB1" w:rsidP="007A4F15">
      <w:pPr>
        <w:pStyle w:val="ListParagraph"/>
        <w:numPr>
          <w:ilvl w:val="0"/>
          <w:numId w:val="76"/>
        </w:numPr>
        <w:ind w:left="360"/>
        <w:rPr>
          <w:rFonts w:cstheme="minorHAnsi"/>
        </w:rPr>
      </w:pPr>
      <w:r w:rsidRPr="00C703A9">
        <w:rPr>
          <w:rFonts w:cstheme="minorHAnsi"/>
        </w:rPr>
        <w:t>Investigate options for reducing areas of irrigated landscape and introducing native plants</w:t>
      </w:r>
    </w:p>
    <w:p w:rsidR="00EC0C6A" w:rsidRDefault="00EC0C6A" w:rsidP="00927BAE">
      <w:pPr>
        <w:pStyle w:val="ListParagraph"/>
        <w:ind w:left="360"/>
        <w:rPr>
          <w:rFonts w:cstheme="minorHAnsi"/>
        </w:rPr>
      </w:pPr>
    </w:p>
    <w:tbl>
      <w:tblPr>
        <w:tblStyle w:val="TableGrid"/>
        <w:tblW w:w="5039" w:type="pct"/>
        <w:tblLayout w:type="fixed"/>
        <w:tblLook w:val="04A0" w:firstRow="1" w:lastRow="0" w:firstColumn="1" w:lastColumn="0" w:noHBand="0" w:noVBand="1"/>
        <w:tblDescription w:val="A table showing CSUN's sustainability strategies by category, responsible party, STARS credit, status, and phase."/>
      </w:tblPr>
      <w:tblGrid>
        <w:gridCol w:w="895"/>
        <w:gridCol w:w="2611"/>
        <w:gridCol w:w="1828"/>
        <w:gridCol w:w="1395"/>
        <w:gridCol w:w="1189"/>
        <w:gridCol w:w="1142"/>
      </w:tblGrid>
      <w:tr w:rsidR="00C17DDE" w:rsidRPr="00C50447" w:rsidTr="00602553">
        <w:trPr>
          <w:trHeight w:val="56"/>
          <w:tblHeader/>
        </w:trPr>
        <w:tc>
          <w:tcPr>
            <w:tcW w:w="494" w:type="pct"/>
            <w:vAlign w:val="center"/>
          </w:tcPr>
          <w:p w:rsidR="00C17DDE" w:rsidRPr="00C50447" w:rsidRDefault="00C17DDE" w:rsidP="00B05E70">
            <w:pPr>
              <w:contextualSpacing/>
              <w:jc w:val="center"/>
              <w:rPr>
                <w:rFonts w:cstheme="minorHAnsi"/>
                <w:b/>
              </w:rPr>
            </w:pPr>
            <w:r w:rsidRPr="00C50447">
              <w:rPr>
                <w:rFonts w:cstheme="minorHAnsi"/>
                <w:b/>
              </w:rPr>
              <w:t>Issue</w:t>
            </w:r>
          </w:p>
        </w:tc>
        <w:tc>
          <w:tcPr>
            <w:tcW w:w="1441" w:type="pct"/>
            <w:vAlign w:val="center"/>
          </w:tcPr>
          <w:p w:rsidR="00C17DDE" w:rsidRPr="00C50447" w:rsidRDefault="00C17DDE" w:rsidP="00B05E70">
            <w:pPr>
              <w:contextualSpacing/>
              <w:jc w:val="center"/>
              <w:rPr>
                <w:rFonts w:cstheme="minorHAnsi"/>
                <w:b/>
              </w:rPr>
            </w:pPr>
            <w:r>
              <w:rPr>
                <w:rFonts w:cstheme="minorHAnsi"/>
                <w:b/>
              </w:rPr>
              <w:t>Strategy</w:t>
            </w:r>
          </w:p>
        </w:tc>
        <w:tc>
          <w:tcPr>
            <w:tcW w:w="1009" w:type="pct"/>
            <w:vAlign w:val="center"/>
          </w:tcPr>
          <w:p w:rsidR="00C17DDE" w:rsidRPr="00C50447" w:rsidRDefault="00C17DDE" w:rsidP="00B05E70">
            <w:pPr>
              <w:contextualSpacing/>
              <w:jc w:val="center"/>
              <w:rPr>
                <w:rFonts w:cstheme="minorHAnsi"/>
                <w:b/>
              </w:rPr>
            </w:pPr>
            <w:r w:rsidRPr="00C50447">
              <w:rPr>
                <w:rFonts w:cstheme="minorHAnsi"/>
                <w:b/>
              </w:rPr>
              <w:t>Party Responsible</w:t>
            </w:r>
          </w:p>
        </w:tc>
        <w:tc>
          <w:tcPr>
            <w:tcW w:w="770" w:type="pct"/>
            <w:shd w:val="clear" w:color="auto" w:fill="auto"/>
            <w:vAlign w:val="center"/>
          </w:tcPr>
          <w:p w:rsidR="00C17DDE" w:rsidRPr="00C50447" w:rsidRDefault="00C17DDE" w:rsidP="00B05E70">
            <w:pPr>
              <w:contextualSpacing/>
              <w:jc w:val="center"/>
              <w:rPr>
                <w:rFonts w:cstheme="minorHAnsi"/>
                <w:b/>
              </w:rPr>
            </w:pPr>
            <w:r w:rsidRPr="00C50447">
              <w:rPr>
                <w:rFonts w:cstheme="minorHAnsi"/>
                <w:b/>
              </w:rPr>
              <w:t>STARS</w:t>
            </w:r>
            <w:r>
              <w:rPr>
                <w:rFonts w:cstheme="minorHAnsi"/>
                <w:b/>
              </w:rPr>
              <w:t xml:space="preserve"> Credit</w:t>
            </w:r>
          </w:p>
        </w:tc>
        <w:tc>
          <w:tcPr>
            <w:tcW w:w="656" w:type="pct"/>
            <w:vAlign w:val="center"/>
          </w:tcPr>
          <w:p w:rsidR="00C17DDE" w:rsidRPr="00C50447" w:rsidRDefault="00C17DDE" w:rsidP="000F3246">
            <w:pPr>
              <w:contextualSpacing/>
              <w:jc w:val="center"/>
              <w:rPr>
                <w:rFonts w:cstheme="minorHAnsi"/>
                <w:b/>
              </w:rPr>
            </w:pPr>
            <w:r>
              <w:rPr>
                <w:rFonts w:cstheme="minorHAnsi"/>
                <w:b/>
              </w:rPr>
              <w:t>Status</w:t>
            </w:r>
          </w:p>
        </w:tc>
        <w:tc>
          <w:tcPr>
            <w:tcW w:w="630" w:type="pct"/>
            <w:vAlign w:val="center"/>
          </w:tcPr>
          <w:p w:rsidR="00C17DDE" w:rsidRPr="00C50447" w:rsidRDefault="00C17DDE" w:rsidP="00B05E70">
            <w:pPr>
              <w:contextualSpacing/>
              <w:jc w:val="center"/>
              <w:rPr>
                <w:rFonts w:cstheme="minorHAnsi"/>
                <w:b/>
              </w:rPr>
            </w:pPr>
            <w:r w:rsidRPr="00C50447">
              <w:rPr>
                <w:rFonts w:cstheme="minorHAnsi"/>
                <w:b/>
              </w:rPr>
              <w:t>Priority</w:t>
            </w:r>
          </w:p>
        </w:tc>
      </w:tr>
      <w:tr w:rsidR="00C17DDE" w:rsidRPr="00C50447" w:rsidTr="00602553">
        <w:trPr>
          <w:trHeight w:val="80"/>
        </w:trPr>
        <w:tc>
          <w:tcPr>
            <w:tcW w:w="494" w:type="pct"/>
          </w:tcPr>
          <w:p w:rsidR="00C17DDE" w:rsidRDefault="00C17DDE" w:rsidP="00927BAE">
            <w:pPr>
              <w:contextualSpacing/>
              <w:rPr>
                <w:rFonts w:cstheme="minorHAnsi"/>
              </w:rPr>
            </w:pPr>
            <w:r>
              <w:rPr>
                <w:rFonts w:cstheme="minorHAnsi"/>
              </w:rPr>
              <w:t>OG1.1</w:t>
            </w:r>
          </w:p>
        </w:tc>
        <w:tc>
          <w:tcPr>
            <w:tcW w:w="1441" w:type="pct"/>
          </w:tcPr>
          <w:p w:rsidR="00C17DDE" w:rsidRDefault="00C17DDE" w:rsidP="00927BAE">
            <w:pPr>
              <w:contextualSpacing/>
              <w:rPr>
                <w:rFonts w:cstheme="minorHAnsi"/>
              </w:rPr>
            </w:pPr>
            <w:r>
              <w:rPr>
                <w:rFonts w:cstheme="minorHAnsi"/>
              </w:rPr>
              <w:t>Collect and record waste data</w:t>
            </w:r>
          </w:p>
        </w:tc>
        <w:tc>
          <w:tcPr>
            <w:tcW w:w="1009" w:type="pct"/>
          </w:tcPr>
          <w:p w:rsidR="00C17DDE" w:rsidRDefault="00C17DDE" w:rsidP="00891013">
            <w:pPr>
              <w:contextualSpacing/>
              <w:rPr>
                <w:rFonts w:cstheme="minorHAnsi"/>
              </w:rPr>
            </w:pPr>
            <w:r>
              <w:rPr>
                <w:rFonts w:cstheme="minorHAnsi"/>
              </w:rPr>
              <w:t xml:space="preserve">TUC, </w:t>
            </w:r>
            <w:r w:rsidRPr="00CD17F4">
              <w:rPr>
                <w:rFonts w:cstheme="minorHAnsi"/>
                <w:b/>
              </w:rPr>
              <w:t>IS</w:t>
            </w:r>
          </w:p>
        </w:tc>
        <w:tc>
          <w:tcPr>
            <w:tcW w:w="770" w:type="pct"/>
          </w:tcPr>
          <w:p w:rsidR="00C17DDE" w:rsidRDefault="00C17DDE" w:rsidP="00927BAE">
            <w:pPr>
              <w:contextualSpacing/>
              <w:rPr>
                <w:rFonts w:cstheme="minorHAnsi"/>
              </w:rPr>
            </w:pPr>
          </w:p>
        </w:tc>
        <w:tc>
          <w:tcPr>
            <w:tcW w:w="656" w:type="pct"/>
          </w:tcPr>
          <w:p w:rsidR="00C17DDE" w:rsidRPr="00CB12E8" w:rsidRDefault="00C17DDE" w:rsidP="000F3246">
            <w:pPr>
              <w:rPr>
                <w:rFonts w:cstheme="minorHAnsi"/>
              </w:rPr>
            </w:pPr>
            <w:r>
              <w:rPr>
                <w:rFonts w:cstheme="minorHAnsi"/>
              </w:rPr>
              <w:t>In progress</w:t>
            </w:r>
          </w:p>
        </w:tc>
        <w:tc>
          <w:tcPr>
            <w:tcW w:w="630" w:type="pct"/>
          </w:tcPr>
          <w:p w:rsidR="00C17DDE" w:rsidRPr="00CB12E8" w:rsidRDefault="000F3246" w:rsidP="00891013">
            <w:pPr>
              <w:rPr>
                <w:rFonts w:cstheme="minorHAnsi"/>
              </w:rPr>
            </w:pPr>
            <w:r>
              <w:rPr>
                <w:rFonts w:cstheme="minorHAnsi"/>
              </w:rPr>
              <w:t>Phase 1</w:t>
            </w:r>
          </w:p>
        </w:tc>
      </w:tr>
      <w:tr w:rsidR="00C17DDE" w:rsidRPr="00C50447" w:rsidTr="00602553">
        <w:trPr>
          <w:trHeight w:val="453"/>
        </w:trPr>
        <w:tc>
          <w:tcPr>
            <w:tcW w:w="494" w:type="pct"/>
          </w:tcPr>
          <w:p w:rsidR="00C17DDE" w:rsidRPr="00C50447" w:rsidRDefault="00C17DDE" w:rsidP="00927BAE">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2</w:t>
            </w:r>
          </w:p>
        </w:tc>
        <w:tc>
          <w:tcPr>
            <w:tcW w:w="1441" w:type="pct"/>
          </w:tcPr>
          <w:p w:rsidR="00C17DDE" w:rsidRPr="00C50447" w:rsidRDefault="00C17DDE" w:rsidP="00C703A9">
            <w:pPr>
              <w:contextualSpacing/>
              <w:rPr>
                <w:rFonts w:cstheme="minorHAnsi"/>
              </w:rPr>
            </w:pPr>
            <w:r>
              <w:rPr>
                <w:rFonts w:cstheme="minorHAnsi"/>
              </w:rPr>
              <w:t>Compost receptacles</w:t>
            </w:r>
          </w:p>
        </w:tc>
        <w:tc>
          <w:tcPr>
            <w:tcW w:w="1009" w:type="pct"/>
          </w:tcPr>
          <w:p w:rsidR="00C17DDE" w:rsidRPr="00C50447" w:rsidRDefault="00C17DDE" w:rsidP="00891013">
            <w:pPr>
              <w:contextualSpacing/>
              <w:rPr>
                <w:rFonts w:cstheme="minorHAnsi"/>
              </w:rPr>
            </w:pPr>
            <w:r>
              <w:rPr>
                <w:rFonts w:cstheme="minorHAnsi"/>
              </w:rPr>
              <w:t>AS, PPM, TUC, USU, Housing</w:t>
            </w:r>
          </w:p>
        </w:tc>
        <w:tc>
          <w:tcPr>
            <w:tcW w:w="770" w:type="pct"/>
          </w:tcPr>
          <w:p w:rsidR="00C17DDE" w:rsidRPr="00C50447" w:rsidRDefault="00C17DDE" w:rsidP="00B05E70">
            <w:pPr>
              <w:contextualSpacing/>
              <w:rPr>
                <w:rFonts w:cstheme="minorHAnsi"/>
              </w:rPr>
            </w:pPr>
            <w:r>
              <w:rPr>
                <w:rFonts w:cstheme="minorHAnsi"/>
              </w:rPr>
              <w:t>OP T2-8</w:t>
            </w:r>
          </w:p>
        </w:tc>
        <w:tc>
          <w:tcPr>
            <w:tcW w:w="656" w:type="pct"/>
          </w:tcPr>
          <w:p w:rsidR="00C17DDE" w:rsidRPr="00CB12E8" w:rsidRDefault="00C17DDE" w:rsidP="000F3246">
            <w:pPr>
              <w:rPr>
                <w:rFonts w:cstheme="minorHAnsi"/>
              </w:rPr>
            </w:pPr>
          </w:p>
        </w:tc>
        <w:tc>
          <w:tcPr>
            <w:tcW w:w="630" w:type="pct"/>
          </w:tcPr>
          <w:p w:rsidR="00C17DDE" w:rsidRPr="00CB12E8" w:rsidRDefault="000F3246" w:rsidP="00891013">
            <w:pPr>
              <w:rPr>
                <w:rFonts w:cstheme="minorHAnsi"/>
              </w:rPr>
            </w:pPr>
            <w:r>
              <w:rPr>
                <w:rFonts w:cstheme="minorHAnsi"/>
              </w:rPr>
              <w:t>Phase 3</w:t>
            </w:r>
          </w:p>
        </w:tc>
      </w:tr>
      <w:tr w:rsidR="00C17DDE" w:rsidRPr="00C50447" w:rsidTr="00602553">
        <w:trPr>
          <w:trHeight w:val="453"/>
        </w:trPr>
        <w:tc>
          <w:tcPr>
            <w:tcW w:w="494" w:type="pct"/>
          </w:tcPr>
          <w:p w:rsidR="00C17DDE" w:rsidRPr="00C50447" w:rsidRDefault="00C17DDE" w:rsidP="00927BAE">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3</w:t>
            </w:r>
          </w:p>
        </w:tc>
        <w:tc>
          <w:tcPr>
            <w:tcW w:w="1441" w:type="pct"/>
          </w:tcPr>
          <w:p w:rsidR="00C17DDE" w:rsidRPr="00C50447" w:rsidRDefault="00C17DDE" w:rsidP="001C4434">
            <w:pPr>
              <w:contextualSpacing/>
              <w:rPr>
                <w:rFonts w:cstheme="minorHAnsi"/>
              </w:rPr>
            </w:pPr>
            <w:r>
              <w:rPr>
                <w:rFonts w:cstheme="minorHAnsi"/>
              </w:rPr>
              <w:t>Compostable/reusable containers</w:t>
            </w:r>
          </w:p>
        </w:tc>
        <w:tc>
          <w:tcPr>
            <w:tcW w:w="1009" w:type="pct"/>
          </w:tcPr>
          <w:p w:rsidR="00C17DDE" w:rsidRPr="00C50447" w:rsidRDefault="00C17DDE" w:rsidP="00891013">
            <w:pPr>
              <w:contextualSpacing/>
              <w:rPr>
                <w:rFonts w:cstheme="minorHAnsi"/>
              </w:rPr>
            </w:pPr>
            <w:r>
              <w:rPr>
                <w:rFonts w:cstheme="minorHAnsi"/>
              </w:rPr>
              <w:t>TUC, AS</w:t>
            </w:r>
          </w:p>
        </w:tc>
        <w:tc>
          <w:tcPr>
            <w:tcW w:w="770" w:type="pct"/>
          </w:tcPr>
          <w:p w:rsidR="00C17DDE" w:rsidRPr="00C50447" w:rsidRDefault="00C17DDE" w:rsidP="00927BAE">
            <w:pPr>
              <w:contextualSpacing/>
              <w:rPr>
                <w:rFonts w:cstheme="minorHAnsi"/>
              </w:rPr>
            </w:pPr>
            <w:r>
              <w:rPr>
                <w:rFonts w:cstheme="minorHAnsi"/>
              </w:rPr>
              <w:t>OP T2-12</w:t>
            </w:r>
          </w:p>
        </w:tc>
        <w:tc>
          <w:tcPr>
            <w:tcW w:w="656" w:type="pct"/>
          </w:tcPr>
          <w:p w:rsidR="00C17DDE" w:rsidRPr="00CB12E8" w:rsidRDefault="00C17DDE" w:rsidP="000F3246">
            <w:pPr>
              <w:rPr>
                <w:rFonts w:cstheme="minorHAnsi"/>
              </w:rPr>
            </w:pPr>
          </w:p>
        </w:tc>
        <w:tc>
          <w:tcPr>
            <w:tcW w:w="630" w:type="pct"/>
          </w:tcPr>
          <w:p w:rsidR="00C17DDE" w:rsidRPr="00CB12E8" w:rsidRDefault="000F3246" w:rsidP="00891013">
            <w:pPr>
              <w:rPr>
                <w:rFonts w:cstheme="minorHAnsi"/>
              </w:rPr>
            </w:pPr>
            <w:r>
              <w:rPr>
                <w:rFonts w:cstheme="minorHAnsi"/>
              </w:rPr>
              <w:t>Phase 3</w:t>
            </w:r>
          </w:p>
        </w:tc>
      </w:tr>
      <w:tr w:rsidR="00C17DDE" w:rsidRPr="00C50447" w:rsidTr="00602553">
        <w:trPr>
          <w:trHeight w:val="170"/>
        </w:trPr>
        <w:tc>
          <w:tcPr>
            <w:tcW w:w="494" w:type="pct"/>
          </w:tcPr>
          <w:p w:rsidR="00C17DDE" w:rsidRPr="00C50447" w:rsidRDefault="00C17DDE" w:rsidP="00927BAE">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4</w:t>
            </w:r>
          </w:p>
        </w:tc>
        <w:tc>
          <w:tcPr>
            <w:tcW w:w="1441" w:type="pct"/>
          </w:tcPr>
          <w:p w:rsidR="00C17DDE" w:rsidRPr="00C50447" w:rsidRDefault="00C17DDE" w:rsidP="00927BAE">
            <w:pPr>
              <w:contextualSpacing/>
              <w:rPr>
                <w:rFonts w:cstheme="minorHAnsi"/>
              </w:rPr>
            </w:pPr>
            <w:r>
              <w:rPr>
                <w:rFonts w:cstheme="minorHAnsi"/>
              </w:rPr>
              <w:t>Receptacles in kitchens</w:t>
            </w:r>
          </w:p>
        </w:tc>
        <w:tc>
          <w:tcPr>
            <w:tcW w:w="1009" w:type="pct"/>
          </w:tcPr>
          <w:p w:rsidR="00C17DDE" w:rsidRPr="00C50447" w:rsidRDefault="00C17DDE" w:rsidP="00891013">
            <w:pPr>
              <w:contextualSpacing/>
              <w:rPr>
                <w:rFonts w:cstheme="minorHAnsi"/>
              </w:rPr>
            </w:pPr>
            <w:r>
              <w:rPr>
                <w:rFonts w:cstheme="minorHAnsi"/>
              </w:rPr>
              <w:t>TUC, IS, AS</w:t>
            </w:r>
          </w:p>
        </w:tc>
        <w:tc>
          <w:tcPr>
            <w:tcW w:w="770" w:type="pct"/>
          </w:tcPr>
          <w:p w:rsidR="00C17DDE" w:rsidRPr="00C50447" w:rsidRDefault="00C17DDE" w:rsidP="00C52739">
            <w:pPr>
              <w:contextualSpacing/>
              <w:rPr>
                <w:rFonts w:cstheme="minorHAnsi"/>
              </w:rPr>
            </w:pPr>
            <w:r w:rsidRPr="001C080C">
              <w:rPr>
                <w:rFonts w:cstheme="minorHAnsi"/>
              </w:rPr>
              <w:t>OP T2-7</w:t>
            </w:r>
            <w:r>
              <w:rPr>
                <w:rFonts w:cstheme="minorHAnsi"/>
              </w:rPr>
              <w:t xml:space="preserve">, </w:t>
            </w:r>
            <w:r w:rsidR="00C52739">
              <w:rPr>
                <w:rFonts w:cstheme="minorHAnsi"/>
              </w:rPr>
              <w:t>2-8</w:t>
            </w:r>
          </w:p>
        </w:tc>
        <w:tc>
          <w:tcPr>
            <w:tcW w:w="656" w:type="pct"/>
          </w:tcPr>
          <w:p w:rsidR="00C17DDE" w:rsidRPr="00CB12E8" w:rsidRDefault="00C17DDE" w:rsidP="000F3246">
            <w:pPr>
              <w:rPr>
                <w:rFonts w:cstheme="minorHAnsi"/>
              </w:rPr>
            </w:pPr>
            <w:r>
              <w:rPr>
                <w:rFonts w:cstheme="minorHAnsi"/>
              </w:rPr>
              <w:t>In progress</w:t>
            </w:r>
          </w:p>
        </w:tc>
        <w:tc>
          <w:tcPr>
            <w:tcW w:w="630" w:type="pct"/>
          </w:tcPr>
          <w:p w:rsidR="00C17DDE" w:rsidRPr="00CB12E8" w:rsidRDefault="000F3246" w:rsidP="00891013">
            <w:pPr>
              <w:rPr>
                <w:rFonts w:cstheme="minorHAnsi"/>
              </w:rPr>
            </w:pPr>
            <w:r>
              <w:rPr>
                <w:rFonts w:cstheme="minorHAnsi"/>
              </w:rPr>
              <w:t>Phase 1</w:t>
            </w:r>
          </w:p>
        </w:tc>
      </w:tr>
      <w:tr w:rsidR="00C17DDE" w:rsidRPr="00C50447" w:rsidTr="00602553">
        <w:trPr>
          <w:trHeight w:val="56"/>
        </w:trPr>
        <w:tc>
          <w:tcPr>
            <w:tcW w:w="494" w:type="pct"/>
          </w:tcPr>
          <w:p w:rsidR="00C17DDE" w:rsidRPr="00C50447" w:rsidRDefault="00C17DDE" w:rsidP="00927BAE">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5</w:t>
            </w:r>
          </w:p>
        </w:tc>
        <w:tc>
          <w:tcPr>
            <w:tcW w:w="1441" w:type="pct"/>
          </w:tcPr>
          <w:p w:rsidR="00C17DDE" w:rsidRPr="00C50447" w:rsidRDefault="00C17DDE" w:rsidP="00927BAE">
            <w:pPr>
              <w:contextualSpacing/>
              <w:rPr>
                <w:rFonts w:cstheme="minorHAnsi"/>
              </w:rPr>
            </w:pPr>
            <w:r>
              <w:rPr>
                <w:rFonts w:cstheme="minorHAnsi"/>
              </w:rPr>
              <w:t>Coffee grounds</w:t>
            </w:r>
          </w:p>
        </w:tc>
        <w:tc>
          <w:tcPr>
            <w:tcW w:w="1009" w:type="pct"/>
          </w:tcPr>
          <w:p w:rsidR="00C17DDE" w:rsidRPr="00C50447" w:rsidRDefault="00C17DDE" w:rsidP="00891013">
            <w:pPr>
              <w:contextualSpacing/>
              <w:rPr>
                <w:rFonts w:cstheme="minorHAnsi"/>
              </w:rPr>
            </w:pPr>
            <w:r>
              <w:rPr>
                <w:rFonts w:cstheme="minorHAnsi"/>
              </w:rPr>
              <w:t>TUC, IS, AS</w:t>
            </w:r>
          </w:p>
        </w:tc>
        <w:tc>
          <w:tcPr>
            <w:tcW w:w="770" w:type="pct"/>
          </w:tcPr>
          <w:p w:rsidR="00C17DDE" w:rsidRPr="00C50447" w:rsidRDefault="00C17DDE" w:rsidP="00927BAE">
            <w:pPr>
              <w:contextualSpacing/>
              <w:rPr>
                <w:rFonts w:cstheme="minorHAnsi"/>
              </w:rPr>
            </w:pPr>
          </w:p>
        </w:tc>
        <w:tc>
          <w:tcPr>
            <w:tcW w:w="656" w:type="pct"/>
          </w:tcPr>
          <w:p w:rsidR="00C17DDE" w:rsidRPr="00CB12E8" w:rsidRDefault="00C17DDE" w:rsidP="000F3246">
            <w:pPr>
              <w:rPr>
                <w:rFonts w:cstheme="minorHAnsi"/>
              </w:rPr>
            </w:pPr>
            <w:r>
              <w:rPr>
                <w:rFonts w:cstheme="minorHAnsi"/>
              </w:rPr>
              <w:t>In progress</w:t>
            </w:r>
          </w:p>
        </w:tc>
        <w:tc>
          <w:tcPr>
            <w:tcW w:w="630" w:type="pct"/>
          </w:tcPr>
          <w:p w:rsidR="00C17DDE" w:rsidRPr="00CB12E8" w:rsidRDefault="000F3246" w:rsidP="00891013">
            <w:pPr>
              <w:rPr>
                <w:rFonts w:cstheme="minorHAnsi"/>
              </w:rPr>
            </w:pPr>
            <w:r>
              <w:rPr>
                <w:rFonts w:cstheme="minorHAnsi"/>
              </w:rPr>
              <w:t>Phase 1</w:t>
            </w:r>
          </w:p>
        </w:tc>
      </w:tr>
      <w:tr w:rsidR="00C17DDE" w:rsidRPr="00C50447" w:rsidTr="00602553">
        <w:trPr>
          <w:trHeight w:val="56"/>
        </w:trPr>
        <w:tc>
          <w:tcPr>
            <w:tcW w:w="494" w:type="pct"/>
          </w:tcPr>
          <w:p w:rsidR="00C17DDE" w:rsidRPr="00C50447" w:rsidRDefault="00C17DDE" w:rsidP="00927BAE">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6</w:t>
            </w:r>
          </w:p>
        </w:tc>
        <w:tc>
          <w:tcPr>
            <w:tcW w:w="1441" w:type="pct"/>
          </w:tcPr>
          <w:p w:rsidR="00C17DDE" w:rsidRPr="00C50447" w:rsidRDefault="00C17DDE" w:rsidP="002A582A">
            <w:pPr>
              <w:contextualSpacing/>
              <w:rPr>
                <w:rFonts w:cstheme="minorHAnsi"/>
              </w:rPr>
            </w:pPr>
            <w:r>
              <w:rPr>
                <w:rFonts w:cstheme="minorHAnsi"/>
              </w:rPr>
              <w:t xml:space="preserve">Expand compost </w:t>
            </w:r>
            <w:r w:rsidR="009E4324">
              <w:rPr>
                <w:rFonts w:cstheme="minorHAnsi"/>
              </w:rPr>
              <w:t>operations</w:t>
            </w:r>
          </w:p>
        </w:tc>
        <w:tc>
          <w:tcPr>
            <w:tcW w:w="1009" w:type="pct"/>
          </w:tcPr>
          <w:p w:rsidR="00C17DDE" w:rsidRPr="00C50447" w:rsidRDefault="00C17DDE" w:rsidP="00891013">
            <w:pPr>
              <w:contextualSpacing/>
              <w:rPr>
                <w:rFonts w:cstheme="minorHAnsi"/>
              </w:rPr>
            </w:pPr>
          </w:p>
        </w:tc>
        <w:tc>
          <w:tcPr>
            <w:tcW w:w="770" w:type="pct"/>
          </w:tcPr>
          <w:p w:rsidR="00C17DDE" w:rsidRPr="00C50447" w:rsidRDefault="00C17DDE" w:rsidP="00927BAE">
            <w:pPr>
              <w:contextualSpacing/>
              <w:rPr>
                <w:rFonts w:cstheme="minorHAnsi"/>
              </w:rPr>
            </w:pPr>
            <w:r>
              <w:rPr>
                <w:rFonts w:cstheme="minorHAnsi"/>
              </w:rPr>
              <w:t>OP T2-23</w:t>
            </w:r>
          </w:p>
        </w:tc>
        <w:tc>
          <w:tcPr>
            <w:tcW w:w="656" w:type="pct"/>
          </w:tcPr>
          <w:p w:rsidR="00C17DDE" w:rsidRPr="00CB12E8" w:rsidRDefault="00C17DDE" w:rsidP="000F3246">
            <w:pPr>
              <w:rPr>
                <w:rFonts w:cstheme="minorHAnsi"/>
              </w:rPr>
            </w:pPr>
            <w:r>
              <w:rPr>
                <w:rFonts w:cstheme="minorHAnsi"/>
              </w:rPr>
              <w:t>In progress</w:t>
            </w:r>
          </w:p>
        </w:tc>
        <w:tc>
          <w:tcPr>
            <w:tcW w:w="630" w:type="pct"/>
          </w:tcPr>
          <w:p w:rsidR="00C17DDE" w:rsidRPr="00CB12E8" w:rsidRDefault="000F3246" w:rsidP="00891013">
            <w:pPr>
              <w:rPr>
                <w:rFonts w:cstheme="minorHAnsi"/>
              </w:rPr>
            </w:pPr>
            <w:r>
              <w:rPr>
                <w:rFonts w:cstheme="minorHAnsi"/>
              </w:rPr>
              <w:t>Phase 1</w:t>
            </w:r>
          </w:p>
        </w:tc>
      </w:tr>
      <w:tr w:rsidR="00C17DDE" w:rsidRPr="00C50447" w:rsidTr="00602553">
        <w:trPr>
          <w:trHeight w:val="56"/>
        </w:trPr>
        <w:tc>
          <w:tcPr>
            <w:tcW w:w="494" w:type="pct"/>
          </w:tcPr>
          <w:p w:rsidR="00C17DDE" w:rsidRPr="00C50447" w:rsidRDefault="00C17DDE" w:rsidP="00927BAE">
            <w:pPr>
              <w:contextualSpacing/>
              <w:rPr>
                <w:rFonts w:cstheme="minorHAnsi"/>
              </w:rPr>
            </w:pPr>
            <w:r>
              <w:rPr>
                <w:rFonts w:cstheme="minorHAnsi"/>
              </w:rPr>
              <w:t>OG1.7</w:t>
            </w:r>
          </w:p>
        </w:tc>
        <w:tc>
          <w:tcPr>
            <w:tcW w:w="1441" w:type="pct"/>
          </w:tcPr>
          <w:p w:rsidR="00C17DDE" w:rsidRDefault="00C17DDE" w:rsidP="00C703A9">
            <w:pPr>
              <w:contextualSpacing/>
              <w:rPr>
                <w:rFonts w:cstheme="minorHAnsi"/>
              </w:rPr>
            </w:pPr>
            <w:r>
              <w:rPr>
                <w:rFonts w:cstheme="minorHAnsi"/>
              </w:rPr>
              <w:t>C</w:t>
            </w:r>
            <w:r w:rsidRPr="00F573D3">
              <w:rPr>
                <w:rFonts w:cstheme="minorHAnsi"/>
              </w:rPr>
              <w:t>ompost</w:t>
            </w:r>
            <w:r>
              <w:rPr>
                <w:rFonts w:cstheme="minorHAnsi"/>
              </w:rPr>
              <w:t xml:space="preserve"> waste paper</w:t>
            </w:r>
          </w:p>
        </w:tc>
        <w:tc>
          <w:tcPr>
            <w:tcW w:w="1009" w:type="pct"/>
          </w:tcPr>
          <w:p w:rsidR="00C17DDE" w:rsidRDefault="00C17DDE" w:rsidP="00891013">
            <w:pPr>
              <w:contextualSpacing/>
              <w:rPr>
                <w:rFonts w:cstheme="minorHAnsi"/>
              </w:rPr>
            </w:pPr>
          </w:p>
        </w:tc>
        <w:tc>
          <w:tcPr>
            <w:tcW w:w="770" w:type="pct"/>
          </w:tcPr>
          <w:p w:rsidR="00C17DDE" w:rsidRPr="00C50447" w:rsidRDefault="00C17DDE" w:rsidP="00927BAE">
            <w:pPr>
              <w:contextualSpacing/>
              <w:rPr>
                <w:rFonts w:cstheme="minorHAnsi"/>
              </w:rPr>
            </w:pPr>
          </w:p>
        </w:tc>
        <w:tc>
          <w:tcPr>
            <w:tcW w:w="656" w:type="pct"/>
          </w:tcPr>
          <w:p w:rsidR="00C17DDE" w:rsidRPr="00CB12E8" w:rsidRDefault="00C17DDE" w:rsidP="000F3246">
            <w:pPr>
              <w:rPr>
                <w:rFonts w:cstheme="minorHAnsi"/>
              </w:rPr>
            </w:pPr>
          </w:p>
        </w:tc>
        <w:tc>
          <w:tcPr>
            <w:tcW w:w="630" w:type="pct"/>
          </w:tcPr>
          <w:p w:rsidR="00C17DDE" w:rsidRPr="00CB12E8" w:rsidRDefault="00C17DDE" w:rsidP="00891013">
            <w:pPr>
              <w:rPr>
                <w:rFonts w:cstheme="minorHAnsi"/>
              </w:rPr>
            </w:pPr>
            <w:r w:rsidRPr="00C54388">
              <w:rPr>
                <w:rFonts w:cstheme="minorHAnsi"/>
              </w:rPr>
              <w:t>No further action</w:t>
            </w:r>
          </w:p>
        </w:tc>
      </w:tr>
      <w:tr w:rsidR="00C17DDE" w:rsidRPr="00C50447" w:rsidTr="00602553">
        <w:trPr>
          <w:trHeight w:val="56"/>
        </w:trPr>
        <w:tc>
          <w:tcPr>
            <w:tcW w:w="494" w:type="pct"/>
          </w:tcPr>
          <w:p w:rsidR="00C17DDE" w:rsidRPr="00C50447" w:rsidRDefault="00C17DDE" w:rsidP="00927BAE">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8</w:t>
            </w:r>
          </w:p>
        </w:tc>
        <w:tc>
          <w:tcPr>
            <w:tcW w:w="1441" w:type="pct"/>
          </w:tcPr>
          <w:p w:rsidR="00C17DDE" w:rsidRPr="00C50447" w:rsidRDefault="00C17DDE" w:rsidP="00927BAE">
            <w:pPr>
              <w:contextualSpacing/>
              <w:rPr>
                <w:rFonts w:cstheme="minorHAnsi"/>
              </w:rPr>
            </w:pPr>
            <w:r>
              <w:rPr>
                <w:rFonts w:cstheme="minorHAnsi"/>
              </w:rPr>
              <w:t>In-vessel composter</w:t>
            </w:r>
          </w:p>
        </w:tc>
        <w:tc>
          <w:tcPr>
            <w:tcW w:w="1009" w:type="pct"/>
          </w:tcPr>
          <w:p w:rsidR="00C17DDE" w:rsidRPr="00C50447" w:rsidRDefault="00C17DDE" w:rsidP="00891013">
            <w:pPr>
              <w:contextualSpacing/>
              <w:rPr>
                <w:rFonts w:cstheme="minorHAnsi"/>
              </w:rPr>
            </w:pPr>
            <w:r>
              <w:rPr>
                <w:rFonts w:cstheme="minorHAnsi"/>
              </w:rPr>
              <w:t xml:space="preserve">PPM, AS, IS, </w:t>
            </w:r>
            <w:r w:rsidRPr="00CD17F4">
              <w:rPr>
                <w:rFonts w:cstheme="minorHAnsi"/>
                <w:b/>
              </w:rPr>
              <w:t>TUC</w:t>
            </w:r>
          </w:p>
        </w:tc>
        <w:tc>
          <w:tcPr>
            <w:tcW w:w="770" w:type="pct"/>
          </w:tcPr>
          <w:p w:rsidR="00C17DDE" w:rsidRPr="00C50447" w:rsidRDefault="00C17DDE" w:rsidP="00927BAE">
            <w:pPr>
              <w:contextualSpacing/>
              <w:rPr>
                <w:rFonts w:cstheme="minorHAnsi"/>
              </w:rPr>
            </w:pPr>
            <w:r>
              <w:rPr>
                <w:rFonts w:cstheme="minorHAnsi"/>
              </w:rPr>
              <w:t>OP T2-23</w:t>
            </w:r>
          </w:p>
        </w:tc>
        <w:tc>
          <w:tcPr>
            <w:tcW w:w="656" w:type="pct"/>
          </w:tcPr>
          <w:p w:rsidR="00C17DDE" w:rsidRPr="00CB12E8" w:rsidRDefault="00C17DDE" w:rsidP="000F3246">
            <w:pPr>
              <w:rPr>
                <w:rFonts w:cstheme="minorHAnsi"/>
              </w:rPr>
            </w:pPr>
          </w:p>
        </w:tc>
        <w:tc>
          <w:tcPr>
            <w:tcW w:w="630" w:type="pct"/>
          </w:tcPr>
          <w:p w:rsidR="00C17DDE" w:rsidRPr="00CB12E8" w:rsidRDefault="000F3246" w:rsidP="00891013">
            <w:pPr>
              <w:rPr>
                <w:rFonts w:cstheme="minorHAnsi"/>
              </w:rPr>
            </w:pPr>
            <w:r>
              <w:rPr>
                <w:rFonts w:cstheme="minorHAnsi"/>
              </w:rPr>
              <w:t>Phase 3</w:t>
            </w:r>
          </w:p>
        </w:tc>
      </w:tr>
      <w:tr w:rsidR="00C17DDE" w:rsidRPr="00C50447" w:rsidTr="00602553">
        <w:trPr>
          <w:trHeight w:val="56"/>
        </w:trPr>
        <w:tc>
          <w:tcPr>
            <w:tcW w:w="494" w:type="pct"/>
          </w:tcPr>
          <w:p w:rsidR="00C17DDE" w:rsidRPr="00C50447" w:rsidRDefault="00C17DDE" w:rsidP="00927BAE">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9</w:t>
            </w:r>
          </w:p>
        </w:tc>
        <w:tc>
          <w:tcPr>
            <w:tcW w:w="1441" w:type="pct"/>
          </w:tcPr>
          <w:p w:rsidR="00C17DDE" w:rsidRPr="00C50447" w:rsidRDefault="00C17DDE" w:rsidP="00927BAE">
            <w:pPr>
              <w:contextualSpacing/>
              <w:rPr>
                <w:rFonts w:cstheme="minorHAnsi"/>
              </w:rPr>
            </w:pPr>
            <w:r>
              <w:rPr>
                <w:rFonts w:cstheme="minorHAnsi"/>
              </w:rPr>
              <w:t>Biodiesel converter</w:t>
            </w:r>
          </w:p>
        </w:tc>
        <w:tc>
          <w:tcPr>
            <w:tcW w:w="1009" w:type="pct"/>
          </w:tcPr>
          <w:p w:rsidR="00C17DDE" w:rsidRDefault="00C17DDE" w:rsidP="00891013">
            <w:pPr>
              <w:contextualSpacing/>
              <w:rPr>
                <w:rFonts w:cstheme="minorHAnsi"/>
              </w:rPr>
            </w:pPr>
            <w:r>
              <w:rPr>
                <w:rFonts w:cstheme="minorHAnsi"/>
              </w:rPr>
              <w:t xml:space="preserve">PPM, </w:t>
            </w:r>
            <w:r w:rsidRPr="00CD17F4">
              <w:rPr>
                <w:rFonts w:cstheme="minorHAnsi"/>
                <w:b/>
              </w:rPr>
              <w:t>IS</w:t>
            </w:r>
          </w:p>
          <w:p w:rsidR="00C17DDE" w:rsidRPr="00C50447" w:rsidRDefault="00C17DDE" w:rsidP="00891013">
            <w:pPr>
              <w:contextualSpacing/>
              <w:rPr>
                <w:rFonts w:cstheme="minorHAnsi"/>
              </w:rPr>
            </w:pPr>
            <w:r>
              <w:rPr>
                <w:rFonts w:cstheme="minorHAnsi"/>
              </w:rPr>
              <w:t>EH&amp;S</w:t>
            </w:r>
          </w:p>
        </w:tc>
        <w:tc>
          <w:tcPr>
            <w:tcW w:w="770" w:type="pct"/>
          </w:tcPr>
          <w:p w:rsidR="00C17DDE" w:rsidRPr="00C50447" w:rsidRDefault="00C17DDE" w:rsidP="00927BAE">
            <w:pPr>
              <w:contextualSpacing/>
              <w:rPr>
                <w:rFonts w:cstheme="minorHAnsi"/>
              </w:rPr>
            </w:pPr>
          </w:p>
        </w:tc>
        <w:tc>
          <w:tcPr>
            <w:tcW w:w="656" w:type="pct"/>
          </w:tcPr>
          <w:p w:rsidR="00C17DDE" w:rsidRPr="00CB12E8" w:rsidRDefault="00C17DDE" w:rsidP="000F3246">
            <w:pPr>
              <w:rPr>
                <w:rFonts w:cstheme="minorHAnsi"/>
              </w:rPr>
            </w:pPr>
            <w:r>
              <w:rPr>
                <w:rFonts w:cstheme="minorHAnsi"/>
              </w:rPr>
              <w:t>In progress</w:t>
            </w:r>
          </w:p>
        </w:tc>
        <w:tc>
          <w:tcPr>
            <w:tcW w:w="630" w:type="pct"/>
          </w:tcPr>
          <w:p w:rsidR="00C17DDE" w:rsidRPr="00CB12E8" w:rsidRDefault="000F3246" w:rsidP="00891013">
            <w:pPr>
              <w:rPr>
                <w:rFonts w:cstheme="minorHAnsi"/>
              </w:rPr>
            </w:pPr>
            <w:r>
              <w:rPr>
                <w:rFonts w:cstheme="minorHAnsi"/>
              </w:rPr>
              <w:t>Phase 2</w:t>
            </w:r>
          </w:p>
        </w:tc>
      </w:tr>
      <w:tr w:rsidR="00C17DDE" w:rsidRPr="00C50447" w:rsidTr="00602553">
        <w:trPr>
          <w:trHeight w:val="56"/>
        </w:trPr>
        <w:tc>
          <w:tcPr>
            <w:tcW w:w="494" w:type="pct"/>
          </w:tcPr>
          <w:p w:rsidR="00C17DDE" w:rsidRPr="00C50447" w:rsidRDefault="00C17DDE" w:rsidP="00927BAE">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10</w:t>
            </w:r>
          </w:p>
        </w:tc>
        <w:tc>
          <w:tcPr>
            <w:tcW w:w="1441" w:type="pct"/>
          </w:tcPr>
          <w:p w:rsidR="00C17DDE" w:rsidRPr="00C50447" w:rsidRDefault="00C17DDE" w:rsidP="00927BAE">
            <w:pPr>
              <w:contextualSpacing/>
              <w:rPr>
                <w:rFonts w:cstheme="minorHAnsi"/>
              </w:rPr>
            </w:pPr>
            <w:r>
              <w:rPr>
                <w:rFonts w:cstheme="minorHAnsi"/>
              </w:rPr>
              <w:t>Waste vegetable oil</w:t>
            </w:r>
          </w:p>
        </w:tc>
        <w:tc>
          <w:tcPr>
            <w:tcW w:w="1009" w:type="pct"/>
          </w:tcPr>
          <w:p w:rsidR="00C17DDE" w:rsidRPr="00C50447" w:rsidRDefault="00C17DDE" w:rsidP="00891013">
            <w:pPr>
              <w:contextualSpacing/>
              <w:rPr>
                <w:rFonts w:cstheme="minorHAnsi"/>
              </w:rPr>
            </w:pPr>
            <w:r w:rsidRPr="00CD17F4">
              <w:rPr>
                <w:rFonts w:cstheme="minorHAnsi"/>
                <w:b/>
              </w:rPr>
              <w:t>PPM</w:t>
            </w:r>
            <w:r>
              <w:rPr>
                <w:rFonts w:cstheme="minorHAnsi"/>
              </w:rPr>
              <w:t>, IS, TUC</w:t>
            </w:r>
          </w:p>
        </w:tc>
        <w:tc>
          <w:tcPr>
            <w:tcW w:w="770" w:type="pct"/>
          </w:tcPr>
          <w:p w:rsidR="00C17DDE" w:rsidRPr="00C50447" w:rsidRDefault="00C17DDE" w:rsidP="00927BAE">
            <w:pPr>
              <w:contextualSpacing/>
              <w:rPr>
                <w:rFonts w:cstheme="minorHAnsi"/>
              </w:rPr>
            </w:pPr>
          </w:p>
        </w:tc>
        <w:tc>
          <w:tcPr>
            <w:tcW w:w="656" w:type="pct"/>
          </w:tcPr>
          <w:p w:rsidR="00C17DDE" w:rsidRPr="00CB12E8" w:rsidRDefault="00C17DDE" w:rsidP="000F3246">
            <w:pPr>
              <w:rPr>
                <w:rFonts w:cstheme="minorHAnsi"/>
              </w:rPr>
            </w:pPr>
            <w:r>
              <w:rPr>
                <w:rFonts w:cstheme="minorHAnsi"/>
              </w:rPr>
              <w:t>Ongoing</w:t>
            </w:r>
          </w:p>
        </w:tc>
        <w:tc>
          <w:tcPr>
            <w:tcW w:w="630" w:type="pct"/>
          </w:tcPr>
          <w:p w:rsidR="00C17DDE" w:rsidRPr="00CB12E8" w:rsidRDefault="000F3246" w:rsidP="00891013">
            <w:pPr>
              <w:rPr>
                <w:rFonts w:cstheme="minorHAnsi"/>
              </w:rPr>
            </w:pPr>
            <w:r>
              <w:rPr>
                <w:rFonts w:cstheme="minorHAnsi"/>
              </w:rPr>
              <w:t>Phase 1</w:t>
            </w:r>
          </w:p>
        </w:tc>
      </w:tr>
      <w:tr w:rsidR="00C17DDE" w:rsidRPr="00C50447" w:rsidTr="00602553">
        <w:trPr>
          <w:trHeight w:val="56"/>
        </w:trPr>
        <w:tc>
          <w:tcPr>
            <w:tcW w:w="494" w:type="pct"/>
          </w:tcPr>
          <w:p w:rsidR="00C17DDE" w:rsidRPr="00C50447" w:rsidRDefault="00C17DDE" w:rsidP="00927BAE">
            <w:pPr>
              <w:contextualSpacing/>
              <w:rPr>
                <w:rFonts w:cstheme="minorHAnsi"/>
              </w:rPr>
            </w:pPr>
            <w:r>
              <w:rPr>
                <w:rFonts w:cstheme="minorHAnsi"/>
              </w:rPr>
              <w:t>OG2.1</w:t>
            </w:r>
          </w:p>
        </w:tc>
        <w:tc>
          <w:tcPr>
            <w:tcW w:w="1441" w:type="pct"/>
          </w:tcPr>
          <w:p w:rsidR="00C17DDE" w:rsidRPr="00C50447" w:rsidRDefault="00C17DDE" w:rsidP="00927BAE">
            <w:pPr>
              <w:contextualSpacing/>
              <w:rPr>
                <w:rFonts w:cstheme="minorHAnsi"/>
              </w:rPr>
            </w:pPr>
            <w:r>
              <w:rPr>
                <w:rFonts w:cstheme="minorHAnsi"/>
              </w:rPr>
              <w:t>Food waste signage</w:t>
            </w:r>
          </w:p>
        </w:tc>
        <w:tc>
          <w:tcPr>
            <w:tcW w:w="1009" w:type="pct"/>
          </w:tcPr>
          <w:p w:rsidR="00C17DDE" w:rsidRPr="00C50447" w:rsidRDefault="00C17DDE" w:rsidP="00891013">
            <w:pPr>
              <w:contextualSpacing/>
              <w:rPr>
                <w:rFonts w:cstheme="minorHAnsi"/>
              </w:rPr>
            </w:pPr>
            <w:r w:rsidRPr="00F80803">
              <w:rPr>
                <w:rFonts w:cstheme="minorHAnsi"/>
              </w:rPr>
              <w:t xml:space="preserve">PPM, AS, IS, </w:t>
            </w:r>
            <w:r w:rsidRPr="00CD17F4">
              <w:rPr>
                <w:rFonts w:cstheme="minorHAnsi"/>
                <w:b/>
              </w:rPr>
              <w:t>TUC</w:t>
            </w:r>
          </w:p>
        </w:tc>
        <w:tc>
          <w:tcPr>
            <w:tcW w:w="770" w:type="pct"/>
          </w:tcPr>
          <w:p w:rsidR="00C17DDE" w:rsidRPr="00C50447" w:rsidRDefault="00C17DDE" w:rsidP="00927BAE">
            <w:pPr>
              <w:contextualSpacing/>
              <w:rPr>
                <w:rFonts w:cstheme="minorHAnsi"/>
              </w:rPr>
            </w:pPr>
            <w:r>
              <w:rPr>
                <w:rFonts w:cstheme="minorHAnsi"/>
              </w:rPr>
              <w:t>ER 4, ER T2-2</w:t>
            </w:r>
          </w:p>
        </w:tc>
        <w:tc>
          <w:tcPr>
            <w:tcW w:w="656" w:type="pct"/>
          </w:tcPr>
          <w:p w:rsidR="00C17DDE" w:rsidRPr="00C50447" w:rsidRDefault="00C17DDE" w:rsidP="000F3246">
            <w:pPr>
              <w:contextualSpacing/>
              <w:rPr>
                <w:rFonts w:cstheme="minorHAnsi"/>
              </w:rPr>
            </w:pPr>
          </w:p>
        </w:tc>
        <w:tc>
          <w:tcPr>
            <w:tcW w:w="630" w:type="pct"/>
          </w:tcPr>
          <w:p w:rsidR="00C17DDE" w:rsidRPr="00C50447" w:rsidRDefault="00C17DDE" w:rsidP="00927BAE">
            <w:pPr>
              <w:contextualSpacing/>
              <w:rPr>
                <w:rFonts w:cstheme="minorHAnsi"/>
              </w:rPr>
            </w:pPr>
            <w:r>
              <w:rPr>
                <w:rFonts w:cstheme="minorHAnsi"/>
              </w:rPr>
              <w:t>No further action</w:t>
            </w:r>
          </w:p>
        </w:tc>
      </w:tr>
      <w:tr w:rsidR="00C17DDE" w:rsidRPr="00C50447" w:rsidTr="00602553">
        <w:trPr>
          <w:trHeight w:val="56"/>
        </w:trPr>
        <w:tc>
          <w:tcPr>
            <w:tcW w:w="494" w:type="pct"/>
          </w:tcPr>
          <w:p w:rsidR="00C17DDE" w:rsidRPr="00C50447" w:rsidRDefault="00C17DDE" w:rsidP="00927BAE">
            <w:pPr>
              <w:contextualSpacing/>
              <w:rPr>
                <w:rFonts w:cstheme="minorHAnsi"/>
              </w:rPr>
            </w:pPr>
            <w:r w:rsidRPr="00C50447">
              <w:rPr>
                <w:rFonts w:cstheme="minorHAnsi"/>
              </w:rPr>
              <w:t>O</w:t>
            </w:r>
            <w:r>
              <w:rPr>
                <w:rFonts w:cstheme="minorHAnsi"/>
              </w:rPr>
              <w:t>G</w:t>
            </w:r>
            <w:r w:rsidRPr="00C50447">
              <w:rPr>
                <w:rFonts w:cstheme="minorHAnsi"/>
              </w:rPr>
              <w:t>2.</w:t>
            </w:r>
            <w:r>
              <w:rPr>
                <w:rFonts w:cstheme="minorHAnsi"/>
              </w:rPr>
              <w:t>2</w:t>
            </w:r>
          </w:p>
        </w:tc>
        <w:tc>
          <w:tcPr>
            <w:tcW w:w="1441" w:type="pct"/>
          </w:tcPr>
          <w:p w:rsidR="00C17DDE" w:rsidRPr="00C50447" w:rsidRDefault="00C17DDE" w:rsidP="00927BAE">
            <w:pPr>
              <w:contextualSpacing/>
              <w:rPr>
                <w:rFonts w:cstheme="minorHAnsi"/>
              </w:rPr>
            </w:pPr>
            <w:r>
              <w:rPr>
                <w:rFonts w:cstheme="minorHAnsi"/>
              </w:rPr>
              <w:t>Compost receptacle signage</w:t>
            </w:r>
          </w:p>
        </w:tc>
        <w:tc>
          <w:tcPr>
            <w:tcW w:w="1009" w:type="pct"/>
          </w:tcPr>
          <w:p w:rsidR="00C17DDE" w:rsidRPr="00C50447" w:rsidRDefault="00C17DDE" w:rsidP="00891013">
            <w:pPr>
              <w:contextualSpacing/>
              <w:rPr>
                <w:rFonts w:cstheme="minorHAnsi"/>
              </w:rPr>
            </w:pPr>
            <w:r>
              <w:rPr>
                <w:rFonts w:cstheme="minorHAnsi"/>
              </w:rPr>
              <w:t xml:space="preserve">PPM, AS, IS, </w:t>
            </w:r>
            <w:r w:rsidRPr="00CD17F4">
              <w:rPr>
                <w:rFonts w:cstheme="minorHAnsi"/>
                <w:b/>
              </w:rPr>
              <w:t>TUC</w:t>
            </w:r>
          </w:p>
        </w:tc>
        <w:tc>
          <w:tcPr>
            <w:tcW w:w="770" w:type="pct"/>
          </w:tcPr>
          <w:p w:rsidR="00C17DDE" w:rsidRPr="00C50447" w:rsidRDefault="00C17DDE" w:rsidP="00927BAE">
            <w:pPr>
              <w:contextualSpacing/>
              <w:rPr>
                <w:rFonts w:cstheme="minorHAnsi"/>
              </w:rPr>
            </w:pPr>
            <w:r>
              <w:rPr>
                <w:rFonts w:cstheme="minorHAnsi"/>
              </w:rPr>
              <w:t xml:space="preserve">ER 4, </w:t>
            </w:r>
            <w:r w:rsidRPr="009010CC">
              <w:rPr>
                <w:rFonts w:cstheme="minorHAnsi"/>
              </w:rPr>
              <w:t>ER T2-2</w:t>
            </w:r>
          </w:p>
        </w:tc>
        <w:tc>
          <w:tcPr>
            <w:tcW w:w="656" w:type="pct"/>
          </w:tcPr>
          <w:p w:rsidR="00C17DDE" w:rsidRPr="00C50447" w:rsidRDefault="00C17DDE" w:rsidP="000F3246">
            <w:pPr>
              <w:contextualSpacing/>
              <w:rPr>
                <w:rFonts w:cstheme="minorHAnsi"/>
              </w:rPr>
            </w:pPr>
          </w:p>
        </w:tc>
        <w:tc>
          <w:tcPr>
            <w:tcW w:w="630" w:type="pct"/>
          </w:tcPr>
          <w:p w:rsidR="00C17DDE" w:rsidRPr="00C50447" w:rsidRDefault="000F3246" w:rsidP="00927BAE">
            <w:pPr>
              <w:contextualSpacing/>
              <w:rPr>
                <w:rFonts w:cstheme="minorHAnsi"/>
              </w:rPr>
            </w:pPr>
            <w:r>
              <w:rPr>
                <w:rFonts w:cstheme="minorHAnsi"/>
              </w:rPr>
              <w:t>Phase 3</w:t>
            </w:r>
          </w:p>
        </w:tc>
      </w:tr>
      <w:tr w:rsidR="00C17DDE" w:rsidRPr="00C50447" w:rsidTr="00602553">
        <w:trPr>
          <w:trHeight w:val="56"/>
        </w:trPr>
        <w:tc>
          <w:tcPr>
            <w:tcW w:w="494" w:type="pct"/>
          </w:tcPr>
          <w:p w:rsidR="00C17DDE" w:rsidRPr="00C50447" w:rsidRDefault="00C17DDE" w:rsidP="00927BAE">
            <w:pPr>
              <w:contextualSpacing/>
              <w:rPr>
                <w:rFonts w:cstheme="minorHAnsi"/>
              </w:rPr>
            </w:pPr>
            <w:r w:rsidRPr="00C50447">
              <w:rPr>
                <w:rFonts w:cstheme="minorHAnsi"/>
              </w:rPr>
              <w:t>O</w:t>
            </w:r>
            <w:r>
              <w:rPr>
                <w:rFonts w:cstheme="minorHAnsi"/>
              </w:rPr>
              <w:t>G</w:t>
            </w:r>
            <w:r w:rsidRPr="00C50447">
              <w:rPr>
                <w:rFonts w:cstheme="minorHAnsi"/>
              </w:rPr>
              <w:t>2.</w:t>
            </w:r>
            <w:r>
              <w:rPr>
                <w:rFonts w:cstheme="minorHAnsi"/>
              </w:rPr>
              <w:t>3</w:t>
            </w:r>
          </w:p>
        </w:tc>
        <w:tc>
          <w:tcPr>
            <w:tcW w:w="1441" w:type="pct"/>
          </w:tcPr>
          <w:p w:rsidR="00C17DDE" w:rsidRPr="00C50447" w:rsidRDefault="00602553" w:rsidP="00927BAE">
            <w:pPr>
              <w:contextualSpacing/>
              <w:rPr>
                <w:rFonts w:cstheme="minorHAnsi"/>
              </w:rPr>
            </w:pPr>
            <w:r>
              <w:rPr>
                <w:rFonts w:cstheme="minorHAnsi"/>
              </w:rPr>
              <w:t>Garden internships</w:t>
            </w:r>
          </w:p>
        </w:tc>
        <w:tc>
          <w:tcPr>
            <w:tcW w:w="1009" w:type="pct"/>
          </w:tcPr>
          <w:p w:rsidR="00C17DDE" w:rsidRPr="00C50447" w:rsidRDefault="00C17DDE" w:rsidP="00891013">
            <w:pPr>
              <w:contextualSpacing/>
              <w:rPr>
                <w:rFonts w:cstheme="minorHAnsi"/>
              </w:rPr>
            </w:pPr>
            <w:r>
              <w:rPr>
                <w:rFonts w:cstheme="minorHAnsi"/>
              </w:rPr>
              <w:t>IS</w:t>
            </w:r>
          </w:p>
        </w:tc>
        <w:tc>
          <w:tcPr>
            <w:tcW w:w="770" w:type="pct"/>
          </w:tcPr>
          <w:p w:rsidR="00C17DDE" w:rsidRPr="00C50447" w:rsidRDefault="00C17DDE" w:rsidP="00927BAE">
            <w:pPr>
              <w:contextualSpacing/>
              <w:rPr>
                <w:rFonts w:cstheme="minorHAnsi"/>
              </w:rPr>
            </w:pPr>
            <w:r w:rsidRPr="009010CC">
              <w:rPr>
                <w:rFonts w:cstheme="minorHAnsi"/>
              </w:rPr>
              <w:t>ER T2-2</w:t>
            </w:r>
          </w:p>
        </w:tc>
        <w:tc>
          <w:tcPr>
            <w:tcW w:w="656" w:type="pct"/>
          </w:tcPr>
          <w:p w:rsidR="00C17DDE" w:rsidRPr="00C50447" w:rsidRDefault="00C17DDE" w:rsidP="000F3246">
            <w:pPr>
              <w:contextualSpacing/>
              <w:rPr>
                <w:rFonts w:cstheme="minorHAnsi"/>
              </w:rPr>
            </w:pPr>
            <w:r>
              <w:rPr>
                <w:rFonts w:cstheme="minorHAnsi"/>
              </w:rPr>
              <w:t>Ongoing</w:t>
            </w:r>
          </w:p>
        </w:tc>
        <w:tc>
          <w:tcPr>
            <w:tcW w:w="630" w:type="pct"/>
          </w:tcPr>
          <w:p w:rsidR="00C17DDE" w:rsidRPr="00C50447" w:rsidRDefault="000F3246" w:rsidP="00927BAE">
            <w:pPr>
              <w:contextualSpacing/>
              <w:rPr>
                <w:rFonts w:cstheme="minorHAnsi"/>
              </w:rPr>
            </w:pPr>
            <w:r>
              <w:rPr>
                <w:rFonts w:cstheme="minorHAnsi"/>
              </w:rPr>
              <w:t>Phase 1</w:t>
            </w:r>
          </w:p>
        </w:tc>
      </w:tr>
      <w:tr w:rsidR="00C17DDE" w:rsidRPr="00C50447" w:rsidTr="00602553">
        <w:trPr>
          <w:trHeight w:val="56"/>
        </w:trPr>
        <w:tc>
          <w:tcPr>
            <w:tcW w:w="494" w:type="pct"/>
          </w:tcPr>
          <w:p w:rsidR="00C17DDE" w:rsidRPr="00C50447" w:rsidRDefault="00C17DDE" w:rsidP="00927BAE">
            <w:pPr>
              <w:contextualSpacing/>
              <w:rPr>
                <w:rFonts w:cstheme="minorHAnsi"/>
              </w:rPr>
            </w:pPr>
            <w:r w:rsidRPr="00C50447">
              <w:rPr>
                <w:rFonts w:cstheme="minorHAnsi"/>
              </w:rPr>
              <w:t>O</w:t>
            </w:r>
            <w:r>
              <w:rPr>
                <w:rFonts w:cstheme="minorHAnsi"/>
              </w:rPr>
              <w:t>G</w:t>
            </w:r>
            <w:r w:rsidRPr="00C50447">
              <w:rPr>
                <w:rFonts w:cstheme="minorHAnsi"/>
              </w:rPr>
              <w:t>2.</w:t>
            </w:r>
            <w:r>
              <w:rPr>
                <w:rFonts w:cstheme="minorHAnsi"/>
              </w:rPr>
              <w:t>4</w:t>
            </w:r>
          </w:p>
        </w:tc>
        <w:tc>
          <w:tcPr>
            <w:tcW w:w="1441" w:type="pct"/>
          </w:tcPr>
          <w:p w:rsidR="00C17DDE" w:rsidRPr="00C50447" w:rsidRDefault="00C17DDE" w:rsidP="00927BAE">
            <w:pPr>
              <w:contextualSpacing/>
              <w:rPr>
                <w:rFonts w:cstheme="minorHAnsi"/>
              </w:rPr>
            </w:pPr>
            <w:r>
              <w:rPr>
                <w:rFonts w:cstheme="minorHAnsi"/>
              </w:rPr>
              <w:t>Student compost research</w:t>
            </w:r>
          </w:p>
        </w:tc>
        <w:tc>
          <w:tcPr>
            <w:tcW w:w="1009" w:type="pct"/>
          </w:tcPr>
          <w:p w:rsidR="00C17DDE" w:rsidRPr="00C50447" w:rsidRDefault="00C17DDE" w:rsidP="00891013">
            <w:pPr>
              <w:contextualSpacing/>
              <w:rPr>
                <w:rFonts w:cstheme="minorHAnsi"/>
              </w:rPr>
            </w:pPr>
            <w:r>
              <w:rPr>
                <w:rFonts w:cstheme="minorHAnsi"/>
              </w:rPr>
              <w:t>IS</w:t>
            </w:r>
          </w:p>
        </w:tc>
        <w:tc>
          <w:tcPr>
            <w:tcW w:w="770" w:type="pct"/>
          </w:tcPr>
          <w:p w:rsidR="00C17DDE" w:rsidRPr="00C50447" w:rsidRDefault="00C17DDE" w:rsidP="00927BAE">
            <w:pPr>
              <w:contextualSpacing/>
              <w:rPr>
                <w:rFonts w:cstheme="minorHAnsi"/>
              </w:rPr>
            </w:pPr>
          </w:p>
        </w:tc>
        <w:tc>
          <w:tcPr>
            <w:tcW w:w="656" w:type="pct"/>
          </w:tcPr>
          <w:p w:rsidR="00C17DDE" w:rsidRPr="00C50447" w:rsidRDefault="00C17DDE" w:rsidP="000F3246">
            <w:pPr>
              <w:contextualSpacing/>
              <w:rPr>
                <w:rFonts w:cstheme="minorHAnsi"/>
              </w:rPr>
            </w:pPr>
            <w:r>
              <w:rPr>
                <w:rFonts w:cstheme="minorHAnsi"/>
              </w:rPr>
              <w:t>Ongoing</w:t>
            </w:r>
          </w:p>
        </w:tc>
        <w:tc>
          <w:tcPr>
            <w:tcW w:w="630" w:type="pct"/>
          </w:tcPr>
          <w:p w:rsidR="00C17DDE" w:rsidRPr="00C50447" w:rsidRDefault="000F3246" w:rsidP="00927BAE">
            <w:pPr>
              <w:contextualSpacing/>
              <w:rPr>
                <w:rFonts w:cstheme="minorHAnsi"/>
              </w:rPr>
            </w:pPr>
            <w:r>
              <w:rPr>
                <w:rFonts w:cstheme="minorHAnsi"/>
              </w:rPr>
              <w:t>Phase 1</w:t>
            </w:r>
          </w:p>
        </w:tc>
      </w:tr>
      <w:tr w:rsidR="00C17DDE" w:rsidRPr="005800E7" w:rsidTr="00602553">
        <w:trPr>
          <w:trHeight w:val="56"/>
        </w:trPr>
        <w:tc>
          <w:tcPr>
            <w:tcW w:w="494" w:type="pct"/>
          </w:tcPr>
          <w:p w:rsidR="00C17DDE" w:rsidRPr="005800E7" w:rsidRDefault="00C17DDE" w:rsidP="00927BAE">
            <w:pPr>
              <w:contextualSpacing/>
              <w:rPr>
                <w:rFonts w:cstheme="minorHAnsi"/>
              </w:rPr>
            </w:pPr>
            <w:r>
              <w:rPr>
                <w:rFonts w:cstheme="minorHAnsi"/>
              </w:rPr>
              <w:t>OG3.1</w:t>
            </w:r>
          </w:p>
        </w:tc>
        <w:tc>
          <w:tcPr>
            <w:tcW w:w="1441" w:type="pct"/>
          </w:tcPr>
          <w:p w:rsidR="00C17DDE" w:rsidRPr="005800E7" w:rsidRDefault="00C17DDE" w:rsidP="00927BAE">
            <w:pPr>
              <w:contextualSpacing/>
              <w:rPr>
                <w:rFonts w:cstheme="minorHAnsi"/>
              </w:rPr>
            </w:pPr>
            <w:r>
              <w:rPr>
                <w:bCs/>
              </w:rPr>
              <w:t>Greenhouse storage area</w:t>
            </w:r>
          </w:p>
        </w:tc>
        <w:tc>
          <w:tcPr>
            <w:tcW w:w="1009" w:type="pct"/>
          </w:tcPr>
          <w:p w:rsidR="00C17DDE" w:rsidRPr="005800E7" w:rsidRDefault="00C17DDE" w:rsidP="00891013">
            <w:pPr>
              <w:contextualSpacing/>
              <w:rPr>
                <w:rFonts w:cstheme="minorHAnsi"/>
              </w:rPr>
            </w:pPr>
            <w:r>
              <w:rPr>
                <w:bCs/>
              </w:rPr>
              <w:t>PPM, IS</w:t>
            </w:r>
          </w:p>
        </w:tc>
        <w:tc>
          <w:tcPr>
            <w:tcW w:w="770" w:type="pct"/>
          </w:tcPr>
          <w:p w:rsidR="00C17DDE" w:rsidRPr="005800E7" w:rsidRDefault="00C17DDE" w:rsidP="00927BAE">
            <w:pPr>
              <w:contextualSpacing/>
              <w:rPr>
                <w:rFonts w:cstheme="minorHAnsi"/>
              </w:rPr>
            </w:pPr>
            <w:r>
              <w:rPr>
                <w:rFonts w:cstheme="minorHAnsi"/>
              </w:rPr>
              <w:t>ER T2-2</w:t>
            </w:r>
          </w:p>
        </w:tc>
        <w:tc>
          <w:tcPr>
            <w:tcW w:w="656" w:type="pct"/>
          </w:tcPr>
          <w:p w:rsidR="00C17DDE" w:rsidRPr="005800E7" w:rsidRDefault="00C17DDE" w:rsidP="000F3246">
            <w:pPr>
              <w:contextualSpacing/>
              <w:rPr>
                <w:rFonts w:cstheme="minorHAnsi"/>
              </w:rPr>
            </w:pPr>
          </w:p>
        </w:tc>
        <w:tc>
          <w:tcPr>
            <w:tcW w:w="630" w:type="pct"/>
          </w:tcPr>
          <w:p w:rsidR="00C17DDE" w:rsidRPr="005800E7" w:rsidRDefault="000F3246" w:rsidP="00927BAE">
            <w:pPr>
              <w:contextualSpacing/>
              <w:rPr>
                <w:rFonts w:cstheme="minorHAnsi"/>
              </w:rPr>
            </w:pPr>
            <w:r>
              <w:rPr>
                <w:rFonts w:cstheme="minorHAnsi"/>
              </w:rPr>
              <w:t>Phase 3</w:t>
            </w:r>
          </w:p>
        </w:tc>
      </w:tr>
      <w:tr w:rsidR="00C17DDE" w:rsidRPr="005800E7" w:rsidTr="00602553">
        <w:trPr>
          <w:trHeight w:val="56"/>
        </w:trPr>
        <w:tc>
          <w:tcPr>
            <w:tcW w:w="494" w:type="pct"/>
          </w:tcPr>
          <w:p w:rsidR="00C17DDE" w:rsidRPr="005800E7" w:rsidRDefault="00C17DDE" w:rsidP="00927BAE">
            <w:pPr>
              <w:contextualSpacing/>
              <w:rPr>
                <w:rFonts w:cstheme="minorHAnsi"/>
              </w:rPr>
            </w:pPr>
            <w:r>
              <w:rPr>
                <w:rFonts w:cstheme="minorHAnsi"/>
              </w:rPr>
              <w:t>OG3.2</w:t>
            </w:r>
          </w:p>
        </w:tc>
        <w:tc>
          <w:tcPr>
            <w:tcW w:w="1441" w:type="pct"/>
          </w:tcPr>
          <w:p w:rsidR="00C17DDE" w:rsidRPr="005800E7" w:rsidRDefault="00C17DDE" w:rsidP="00927BAE">
            <w:pPr>
              <w:contextualSpacing/>
              <w:rPr>
                <w:rFonts w:cstheme="minorHAnsi"/>
              </w:rPr>
            </w:pPr>
            <w:r>
              <w:rPr>
                <w:bCs/>
              </w:rPr>
              <w:t>Outdoor classroom</w:t>
            </w:r>
          </w:p>
        </w:tc>
        <w:tc>
          <w:tcPr>
            <w:tcW w:w="1009" w:type="pct"/>
          </w:tcPr>
          <w:p w:rsidR="00C17DDE" w:rsidRPr="005800E7" w:rsidRDefault="00C17DDE" w:rsidP="00891013">
            <w:pPr>
              <w:contextualSpacing/>
              <w:rPr>
                <w:rFonts w:cstheme="minorHAnsi"/>
              </w:rPr>
            </w:pPr>
            <w:r w:rsidRPr="00CD17F4">
              <w:rPr>
                <w:b/>
                <w:bCs/>
              </w:rPr>
              <w:t>PPM,</w:t>
            </w:r>
            <w:r>
              <w:rPr>
                <w:bCs/>
              </w:rPr>
              <w:t xml:space="preserve"> IS</w:t>
            </w:r>
          </w:p>
        </w:tc>
        <w:tc>
          <w:tcPr>
            <w:tcW w:w="770" w:type="pct"/>
          </w:tcPr>
          <w:p w:rsidR="00C17DDE" w:rsidRPr="005800E7" w:rsidRDefault="00C17DDE" w:rsidP="00927BAE">
            <w:pPr>
              <w:contextualSpacing/>
              <w:rPr>
                <w:rFonts w:cstheme="minorHAnsi"/>
              </w:rPr>
            </w:pPr>
            <w:r w:rsidRPr="009010CC">
              <w:rPr>
                <w:rFonts w:cstheme="minorHAnsi"/>
              </w:rPr>
              <w:t>ER T2-2</w:t>
            </w:r>
          </w:p>
        </w:tc>
        <w:tc>
          <w:tcPr>
            <w:tcW w:w="656" w:type="pct"/>
          </w:tcPr>
          <w:p w:rsidR="00C17DDE" w:rsidRPr="005800E7" w:rsidRDefault="00C17DDE" w:rsidP="000F3246">
            <w:pPr>
              <w:contextualSpacing/>
              <w:rPr>
                <w:rFonts w:cstheme="minorHAnsi"/>
              </w:rPr>
            </w:pPr>
            <w:r>
              <w:rPr>
                <w:rFonts w:cstheme="minorHAnsi"/>
              </w:rPr>
              <w:t>In progress</w:t>
            </w:r>
          </w:p>
        </w:tc>
        <w:tc>
          <w:tcPr>
            <w:tcW w:w="630" w:type="pct"/>
          </w:tcPr>
          <w:p w:rsidR="00C17DDE" w:rsidRPr="005800E7" w:rsidRDefault="000F3246" w:rsidP="00927BAE">
            <w:pPr>
              <w:contextualSpacing/>
              <w:rPr>
                <w:rFonts w:cstheme="minorHAnsi"/>
              </w:rPr>
            </w:pPr>
            <w:r>
              <w:rPr>
                <w:rFonts w:cstheme="minorHAnsi"/>
              </w:rPr>
              <w:t>Phase 2</w:t>
            </w:r>
          </w:p>
        </w:tc>
      </w:tr>
      <w:tr w:rsidR="00C17DDE" w:rsidRPr="005800E7" w:rsidTr="00602553">
        <w:trPr>
          <w:trHeight w:val="56"/>
        </w:trPr>
        <w:tc>
          <w:tcPr>
            <w:tcW w:w="494" w:type="pct"/>
          </w:tcPr>
          <w:p w:rsidR="00C17DDE" w:rsidRPr="005800E7" w:rsidRDefault="00C17DDE" w:rsidP="00927BAE">
            <w:pPr>
              <w:contextualSpacing/>
              <w:rPr>
                <w:rFonts w:cstheme="minorHAnsi"/>
              </w:rPr>
            </w:pPr>
            <w:r>
              <w:rPr>
                <w:rFonts w:cstheme="minorHAnsi"/>
              </w:rPr>
              <w:t>OG3.3</w:t>
            </w:r>
          </w:p>
        </w:tc>
        <w:tc>
          <w:tcPr>
            <w:tcW w:w="1441" w:type="pct"/>
          </w:tcPr>
          <w:p w:rsidR="00C17DDE" w:rsidRPr="005800E7" w:rsidRDefault="00C17DDE" w:rsidP="00927BAE">
            <w:pPr>
              <w:contextualSpacing/>
              <w:rPr>
                <w:rFonts w:cstheme="minorHAnsi"/>
              </w:rPr>
            </w:pPr>
            <w:r>
              <w:rPr>
                <w:bCs/>
              </w:rPr>
              <w:t>Work area</w:t>
            </w:r>
          </w:p>
        </w:tc>
        <w:tc>
          <w:tcPr>
            <w:tcW w:w="1009" w:type="pct"/>
          </w:tcPr>
          <w:p w:rsidR="00C17DDE" w:rsidRPr="005800E7" w:rsidRDefault="00C17DDE" w:rsidP="00891013">
            <w:pPr>
              <w:contextualSpacing/>
              <w:rPr>
                <w:rFonts w:cstheme="minorHAnsi"/>
              </w:rPr>
            </w:pPr>
            <w:r w:rsidRPr="00CD17F4">
              <w:rPr>
                <w:b/>
                <w:bCs/>
              </w:rPr>
              <w:t>PPM</w:t>
            </w:r>
            <w:r>
              <w:rPr>
                <w:bCs/>
              </w:rPr>
              <w:t>, IS</w:t>
            </w:r>
          </w:p>
        </w:tc>
        <w:tc>
          <w:tcPr>
            <w:tcW w:w="770" w:type="pct"/>
          </w:tcPr>
          <w:p w:rsidR="00C17DDE" w:rsidRPr="005800E7" w:rsidRDefault="00C17DDE" w:rsidP="00927BAE">
            <w:pPr>
              <w:contextualSpacing/>
              <w:rPr>
                <w:rFonts w:cstheme="minorHAnsi"/>
              </w:rPr>
            </w:pPr>
            <w:r w:rsidRPr="009010CC">
              <w:rPr>
                <w:rFonts w:cstheme="minorHAnsi"/>
              </w:rPr>
              <w:t>ER T2-2</w:t>
            </w:r>
          </w:p>
        </w:tc>
        <w:tc>
          <w:tcPr>
            <w:tcW w:w="656" w:type="pct"/>
          </w:tcPr>
          <w:p w:rsidR="00C17DDE" w:rsidRPr="005800E7" w:rsidRDefault="00C17DDE" w:rsidP="000F3246">
            <w:pPr>
              <w:contextualSpacing/>
              <w:rPr>
                <w:rFonts w:cstheme="minorHAnsi"/>
              </w:rPr>
            </w:pPr>
          </w:p>
        </w:tc>
        <w:tc>
          <w:tcPr>
            <w:tcW w:w="630" w:type="pct"/>
          </w:tcPr>
          <w:p w:rsidR="00C17DDE" w:rsidRPr="005800E7" w:rsidRDefault="000F3246" w:rsidP="00927BAE">
            <w:pPr>
              <w:contextualSpacing/>
              <w:rPr>
                <w:rFonts w:cstheme="minorHAnsi"/>
              </w:rPr>
            </w:pPr>
            <w:r>
              <w:rPr>
                <w:rFonts w:cstheme="minorHAnsi"/>
              </w:rPr>
              <w:t>Phase 2</w:t>
            </w:r>
          </w:p>
        </w:tc>
      </w:tr>
      <w:tr w:rsidR="00C17DDE" w:rsidRPr="005800E7" w:rsidTr="00602553">
        <w:trPr>
          <w:trHeight w:val="56"/>
        </w:trPr>
        <w:tc>
          <w:tcPr>
            <w:tcW w:w="494" w:type="pct"/>
          </w:tcPr>
          <w:p w:rsidR="00C17DDE" w:rsidRPr="005800E7" w:rsidRDefault="00C17DDE" w:rsidP="00927BAE">
            <w:pPr>
              <w:contextualSpacing/>
              <w:rPr>
                <w:rFonts w:cstheme="minorHAnsi"/>
              </w:rPr>
            </w:pPr>
            <w:r>
              <w:rPr>
                <w:rFonts w:cstheme="minorHAnsi"/>
              </w:rPr>
              <w:t>OG3.4</w:t>
            </w:r>
          </w:p>
        </w:tc>
        <w:tc>
          <w:tcPr>
            <w:tcW w:w="1441" w:type="pct"/>
          </w:tcPr>
          <w:p w:rsidR="00C17DDE" w:rsidRPr="005800E7" w:rsidRDefault="00C17DDE" w:rsidP="00927BAE">
            <w:pPr>
              <w:contextualSpacing/>
              <w:rPr>
                <w:rFonts w:cstheme="minorHAnsi"/>
              </w:rPr>
            </w:pPr>
            <w:r>
              <w:rPr>
                <w:bCs/>
              </w:rPr>
              <w:t>Garden budget</w:t>
            </w:r>
          </w:p>
        </w:tc>
        <w:tc>
          <w:tcPr>
            <w:tcW w:w="1009" w:type="pct"/>
          </w:tcPr>
          <w:p w:rsidR="00C17DDE" w:rsidRPr="005800E7" w:rsidRDefault="00C17DDE" w:rsidP="00891013">
            <w:pPr>
              <w:contextualSpacing/>
              <w:rPr>
                <w:rFonts w:cstheme="minorHAnsi"/>
              </w:rPr>
            </w:pPr>
            <w:r>
              <w:rPr>
                <w:bCs/>
              </w:rPr>
              <w:t>IS</w:t>
            </w:r>
          </w:p>
        </w:tc>
        <w:tc>
          <w:tcPr>
            <w:tcW w:w="770" w:type="pct"/>
          </w:tcPr>
          <w:p w:rsidR="00C17DDE" w:rsidRPr="005800E7" w:rsidRDefault="00C17DDE" w:rsidP="00927BAE">
            <w:pPr>
              <w:contextualSpacing/>
              <w:rPr>
                <w:rFonts w:cstheme="minorHAnsi"/>
              </w:rPr>
            </w:pPr>
            <w:r>
              <w:rPr>
                <w:rFonts w:cstheme="minorHAnsi"/>
              </w:rPr>
              <w:t>ER T2-2</w:t>
            </w:r>
          </w:p>
        </w:tc>
        <w:tc>
          <w:tcPr>
            <w:tcW w:w="656" w:type="pct"/>
          </w:tcPr>
          <w:p w:rsidR="00C17DDE" w:rsidRPr="005800E7" w:rsidRDefault="00C17DDE" w:rsidP="000F3246">
            <w:pPr>
              <w:contextualSpacing/>
              <w:rPr>
                <w:rFonts w:cstheme="minorHAnsi"/>
              </w:rPr>
            </w:pPr>
          </w:p>
        </w:tc>
        <w:tc>
          <w:tcPr>
            <w:tcW w:w="630" w:type="pct"/>
          </w:tcPr>
          <w:p w:rsidR="00C17DDE" w:rsidRPr="005800E7" w:rsidRDefault="000F3246" w:rsidP="00927BAE">
            <w:pPr>
              <w:contextualSpacing/>
              <w:rPr>
                <w:rFonts w:cstheme="minorHAnsi"/>
              </w:rPr>
            </w:pPr>
            <w:r>
              <w:rPr>
                <w:rFonts w:cstheme="minorHAnsi"/>
              </w:rPr>
              <w:t>Phase 2</w:t>
            </w:r>
          </w:p>
        </w:tc>
      </w:tr>
      <w:tr w:rsidR="00C17DDE" w:rsidRPr="005800E7" w:rsidTr="00602553">
        <w:trPr>
          <w:trHeight w:val="56"/>
        </w:trPr>
        <w:tc>
          <w:tcPr>
            <w:tcW w:w="494" w:type="pct"/>
          </w:tcPr>
          <w:p w:rsidR="00C17DDE" w:rsidRPr="005800E7" w:rsidRDefault="00C17DDE" w:rsidP="00927BAE">
            <w:pPr>
              <w:contextualSpacing/>
              <w:rPr>
                <w:rFonts w:cstheme="minorHAnsi"/>
              </w:rPr>
            </w:pPr>
            <w:r>
              <w:rPr>
                <w:rFonts w:cstheme="minorHAnsi"/>
              </w:rPr>
              <w:t>OG3.5</w:t>
            </w:r>
          </w:p>
        </w:tc>
        <w:tc>
          <w:tcPr>
            <w:tcW w:w="1441" w:type="pct"/>
          </w:tcPr>
          <w:p w:rsidR="00C17DDE" w:rsidRPr="005800E7" w:rsidRDefault="00C17DDE" w:rsidP="00927BAE">
            <w:pPr>
              <w:contextualSpacing/>
              <w:rPr>
                <w:rFonts w:cstheme="minorHAnsi"/>
              </w:rPr>
            </w:pPr>
            <w:r>
              <w:rPr>
                <w:bCs/>
              </w:rPr>
              <w:t>Expand compost area</w:t>
            </w:r>
          </w:p>
        </w:tc>
        <w:tc>
          <w:tcPr>
            <w:tcW w:w="1009" w:type="pct"/>
          </w:tcPr>
          <w:p w:rsidR="00C17DDE" w:rsidRPr="005800E7" w:rsidRDefault="00C17DDE" w:rsidP="00891013">
            <w:pPr>
              <w:contextualSpacing/>
              <w:rPr>
                <w:rFonts w:cstheme="minorHAnsi"/>
              </w:rPr>
            </w:pPr>
            <w:r>
              <w:rPr>
                <w:bCs/>
              </w:rPr>
              <w:t>PPM, IS</w:t>
            </w:r>
          </w:p>
        </w:tc>
        <w:tc>
          <w:tcPr>
            <w:tcW w:w="770" w:type="pct"/>
          </w:tcPr>
          <w:p w:rsidR="00C17DDE" w:rsidRPr="005800E7" w:rsidRDefault="00C17DDE" w:rsidP="00927BAE">
            <w:pPr>
              <w:contextualSpacing/>
              <w:rPr>
                <w:rFonts w:cstheme="minorHAnsi"/>
              </w:rPr>
            </w:pPr>
            <w:r w:rsidRPr="009010CC">
              <w:rPr>
                <w:rFonts w:cstheme="minorHAnsi"/>
              </w:rPr>
              <w:t>ER T2-2</w:t>
            </w:r>
          </w:p>
        </w:tc>
        <w:tc>
          <w:tcPr>
            <w:tcW w:w="656" w:type="pct"/>
          </w:tcPr>
          <w:p w:rsidR="00C17DDE" w:rsidRPr="005800E7" w:rsidRDefault="00C17DDE" w:rsidP="000F3246">
            <w:pPr>
              <w:contextualSpacing/>
              <w:rPr>
                <w:rFonts w:cstheme="minorHAnsi"/>
              </w:rPr>
            </w:pPr>
            <w:r>
              <w:rPr>
                <w:rFonts w:cstheme="minorHAnsi"/>
              </w:rPr>
              <w:t>In progress</w:t>
            </w:r>
          </w:p>
        </w:tc>
        <w:tc>
          <w:tcPr>
            <w:tcW w:w="630" w:type="pct"/>
          </w:tcPr>
          <w:p w:rsidR="00C17DDE" w:rsidRPr="005800E7" w:rsidRDefault="000F3246" w:rsidP="00927BAE">
            <w:pPr>
              <w:contextualSpacing/>
              <w:rPr>
                <w:rFonts w:cstheme="minorHAnsi"/>
              </w:rPr>
            </w:pPr>
            <w:r>
              <w:rPr>
                <w:rFonts w:cstheme="minorHAnsi"/>
              </w:rPr>
              <w:t>Phase 1</w:t>
            </w:r>
          </w:p>
        </w:tc>
      </w:tr>
      <w:tr w:rsidR="00C17DDE" w:rsidRPr="00C50447" w:rsidTr="00602553">
        <w:trPr>
          <w:trHeight w:val="56"/>
        </w:trPr>
        <w:tc>
          <w:tcPr>
            <w:tcW w:w="494" w:type="pct"/>
          </w:tcPr>
          <w:p w:rsidR="00C17DDE" w:rsidRPr="00C50447" w:rsidRDefault="00C17DDE" w:rsidP="00927BAE">
            <w:pPr>
              <w:contextualSpacing/>
              <w:rPr>
                <w:rFonts w:cstheme="minorHAnsi"/>
              </w:rPr>
            </w:pPr>
            <w:r>
              <w:rPr>
                <w:rFonts w:cstheme="minorHAnsi"/>
              </w:rPr>
              <w:t>OG3.6</w:t>
            </w:r>
          </w:p>
        </w:tc>
        <w:tc>
          <w:tcPr>
            <w:tcW w:w="1441" w:type="pct"/>
          </w:tcPr>
          <w:p w:rsidR="00C17DDE" w:rsidRDefault="00C17DDE" w:rsidP="00927BAE">
            <w:pPr>
              <w:contextualSpacing/>
              <w:rPr>
                <w:rFonts w:cstheme="minorHAnsi"/>
              </w:rPr>
            </w:pPr>
            <w:r>
              <w:rPr>
                <w:bCs/>
              </w:rPr>
              <w:t>Horticulture class</w:t>
            </w:r>
          </w:p>
        </w:tc>
        <w:tc>
          <w:tcPr>
            <w:tcW w:w="1009" w:type="pct"/>
          </w:tcPr>
          <w:p w:rsidR="00C17DDE" w:rsidRDefault="00C17DDE" w:rsidP="00891013">
            <w:pPr>
              <w:contextualSpacing/>
              <w:rPr>
                <w:rFonts w:cstheme="minorHAnsi"/>
              </w:rPr>
            </w:pPr>
            <w:r>
              <w:rPr>
                <w:bCs/>
              </w:rPr>
              <w:t>IS, LSP, Tseng</w:t>
            </w:r>
          </w:p>
        </w:tc>
        <w:tc>
          <w:tcPr>
            <w:tcW w:w="770" w:type="pct"/>
          </w:tcPr>
          <w:p w:rsidR="00C17DDE" w:rsidRPr="00C50447" w:rsidRDefault="00C17DDE" w:rsidP="00927BAE">
            <w:pPr>
              <w:contextualSpacing/>
              <w:rPr>
                <w:rFonts w:cstheme="minorHAnsi"/>
              </w:rPr>
            </w:pPr>
          </w:p>
        </w:tc>
        <w:tc>
          <w:tcPr>
            <w:tcW w:w="656" w:type="pct"/>
          </w:tcPr>
          <w:p w:rsidR="00C17DDE" w:rsidRDefault="00C17DDE" w:rsidP="000F3246">
            <w:pPr>
              <w:contextualSpacing/>
              <w:rPr>
                <w:rFonts w:cstheme="minorHAnsi"/>
              </w:rPr>
            </w:pPr>
            <w:r>
              <w:rPr>
                <w:rFonts w:cstheme="minorHAnsi"/>
              </w:rPr>
              <w:t>In progress</w:t>
            </w:r>
          </w:p>
        </w:tc>
        <w:tc>
          <w:tcPr>
            <w:tcW w:w="630" w:type="pct"/>
          </w:tcPr>
          <w:p w:rsidR="00C17DDE" w:rsidRDefault="000F3246" w:rsidP="00927BAE">
            <w:pPr>
              <w:contextualSpacing/>
              <w:rPr>
                <w:rFonts w:cstheme="minorHAnsi"/>
              </w:rPr>
            </w:pPr>
            <w:r>
              <w:rPr>
                <w:rFonts w:cstheme="minorHAnsi"/>
              </w:rPr>
              <w:t>Phase 3</w:t>
            </w:r>
          </w:p>
        </w:tc>
      </w:tr>
      <w:tr w:rsidR="00C17DDE" w:rsidRPr="009F4402" w:rsidTr="00602553">
        <w:trPr>
          <w:trHeight w:val="56"/>
        </w:trPr>
        <w:tc>
          <w:tcPr>
            <w:tcW w:w="494" w:type="pct"/>
          </w:tcPr>
          <w:p w:rsidR="00C17DDE" w:rsidRPr="009F4402" w:rsidRDefault="00C17DDE" w:rsidP="009F4402">
            <w:pPr>
              <w:contextualSpacing/>
              <w:rPr>
                <w:rFonts w:cstheme="minorHAnsi"/>
              </w:rPr>
            </w:pPr>
            <w:r>
              <w:rPr>
                <w:rFonts w:cstheme="minorHAnsi"/>
              </w:rPr>
              <w:t>OG4.1</w:t>
            </w:r>
          </w:p>
        </w:tc>
        <w:tc>
          <w:tcPr>
            <w:tcW w:w="1441" w:type="pct"/>
          </w:tcPr>
          <w:p w:rsidR="00C17DDE" w:rsidRPr="009F4402" w:rsidRDefault="00602553" w:rsidP="009F4402">
            <w:pPr>
              <w:contextualSpacing/>
              <w:rPr>
                <w:rFonts w:cstheme="minorHAnsi"/>
                <w:bCs/>
              </w:rPr>
            </w:pPr>
            <w:r>
              <w:rPr>
                <w:rFonts w:cstheme="minorHAnsi"/>
                <w:bCs/>
              </w:rPr>
              <w:t>Liquid fertilizer</w:t>
            </w:r>
          </w:p>
        </w:tc>
        <w:tc>
          <w:tcPr>
            <w:tcW w:w="1009" w:type="pct"/>
          </w:tcPr>
          <w:p w:rsidR="00C17DDE" w:rsidRPr="009F4402" w:rsidRDefault="00C17DDE" w:rsidP="00891013">
            <w:pPr>
              <w:contextualSpacing/>
              <w:rPr>
                <w:rFonts w:cstheme="minorHAnsi"/>
                <w:bCs/>
              </w:rPr>
            </w:pPr>
            <w:r>
              <w:rPr>
                <w:rFonts w:cstheme="minorHAnsi"/>
                <w:bCs/>
              </w:rPr>
              <w:t>PPM, IS</w:t>
            </w:r>
          </w:p>
        </w:tc>
        <w:tc>
          <w:tcPr>
            <w:tcW w:w="770" w:type="pct"/>
          </w:tcPr>
          <w:p w:rsidR="00C17DDE" w:rsidRPr="009F4402" w:rsidRDefault="00C17DDE" w:rsidP="009F4402">
            <w:pPr>
              <w:contextualSpacing/>
              <w:rPr>
                <w:rFonts w:cstheme="minorHAnsi"/>
              </w:rPr>
            </w:pPr>
          </w:p>
        </w:tc>
        <w:tc>
          <w:tcPr>
            <w:tcW w:w="656" w:type="pct"/>
          </w:tcPr>
          <w:p w:rsidR="00C17DDE" w:rsidRPr="009F4402" w:rsidRDefault="00C17DDE" w:rsidP="000F3246">
            <w:pPr>
              <w:contextualSpacing/>
              <w:rPr>
                <w:rFonts w:cstheme="minorHAnsi"/>
                <w:bCs/>
              </w:rPr>
            </w:pPr>
          </w:p>
        </w:tc>
        <w:tc>
          <w:tcPr>
            <w:tcW w:w="630" w:type="pct"/>
          </w:tcPr>
          <w:p w:rsidR="00C17DDE" w:rsidRPr="009F4402" w:rsidRDefault="000F3246" w:rsidP="009F4402">
            <w:pPr>
              <w:contextualSpacing/>
              <w:rPr>
                <w:rFonts w:cstheme="minorHAnsi"/>
                <w:bCs/>
              </w:rPr>
            </w:pPr>
            <w:r>
              <w:rPr>
                <w:rFonts w:cstheme="minorHAnsi"/>
                <w:bCs/>
              </w:rPr>
              <w:t>Phase 2</w:t>
            </w:r>
          </w:p>
        </w:tc>
      </w:tr>
      <w:tr w:rsidR="00C17DDE" w:rsidRPr="009F4402" w:rsidTr="00602553">
        <w:trPr>
          <w:trHeight w:val="56"/>
        </w:trPr>
        <w:tc>
          <w:tcPr>
            <w:tcW w:w="494" w:type="pct"/>
          </w:tcPr>
          <w:p w:rsidR="00C17DDE" w:rsidRPr="009F4402" w:rsidRDefault="00C17DDE" w:rsidP="009F4402">
            <w:pPr>
              <w:contextualSpacing/>
              <w:rPr>
                <w:rFonts w:cstheme="minorHAnsi"/>
              </w:rPr>
            </w:pPr>
            <w:r>
              <w:rPr>
                <w:rFonts w:cstheme="minorHAnsi"/>
              </w:rPr>
              <w:t>OG4.2</w:t>
            </w:r>
          </w:p>
        </w:tc>
        <w:tc>
          <w:tcPr>
            <w:tcW w:w="1441" w:type="pct"/>
          </w:tcPr>
          <w:p w:rsidR="00C17DDE" w:rsidRPr="009F4402" w:rsidRDefault="00C17DDE" w:rsidP="009F4402">
            <w:pPr>
              <w:contextualSpacing/>
              <w:rPr>
                <w:rFonts w:cstheme="minorHAnsi"/>
                <w:bCs/>
              </w:rPr>
            </w:pPr>
            <w:r>
              <w:rPr>
                <w:rFonts w:cstheme="minorHAnsi"/>
                <w:bCs/>
              </w:rPr>
              <w:t>Use/sell compost</w:t>
            </w:r>
          </w:p>
        </w:tc>
        <w:tc>
          <w:tcPr>
            <w:tcW w:w="1009" w:type="pct"/>
          </w:tcPr>
          <w:p w:rsidR="00C17DDE" w:rsidRPr="009F4402" w:rsidRDefault="00C17DDE" w:rsidP="00891013">
            <w:pPr>
              <w:contextualSpacing/>
              <w:rPr>
                <w:rFonts w:cstheme="minorHAnsi"/>
                <w:bCs/>
              </w:rPr>
            </w:pPr>
            <w:r>
              <w:rPr>
                <w:rFonts w:cstheme="minorHAnsi"/>
                <w:bCs/>
              </w:rPr>
              <w:t>PPM, IS</w:t>
            </w:r>
          </w:p>
        </w:tc>
        <w:tc>
          <w:tcPr>
            <w:tcW w:w="770" w:type="pct"/>
          </w:tcPr>
          <w:p w:rsidR="00C17DDE" w:rsidRPr="009F4402" w:rsidRDefault="00C17DDE" w:rsidP="009F4402">
            <w:pPr>
              <w:contextualSpacing/>
              <w:rPr>
                <w:rFonts w:cstheme="minorHAnsi"/>
              </w:rPr>
            </w:pPr>
            <w:r>
              <w:rPr>
                <w:rFonts w:cstheme="minorHAnsi"/>
              </w:rPr>
              <w:t>ER T2-5</w:t>
            </w:r>
          </w:p>
        </w:tc>
        <w:tc>
          <w:tcPr>
            <w:tcW w:w="656" w:type="pct"/>
          </w:tcPr>
          <w:p w:rsidR="00C17DDE" w:rsidRPr="009F4402" w:rsidRDefault="00C17DDE" w:rsidP="000F3246">
            <w:pPr>
              <w:contextualSpacing/>
              <w:rPr>
                <w:rFonts w:cstheme="minorHAnsi"/>
                <w:bCs/>
              </w:rPr>
            </w:pPr>
          </w:p>
        </w:tc>
        <w:tc>
          <w:tcPr>
            <w:tcW w:w="630" w:type="pct"/>
          </w:tcPr>
          <w:p w:rsidR="00C17DDE" w:rsidRPr="009F4402" w:rsidRDefault="000F3246" w:rsidP="009F4402">
            <w:pPr>
              <w:contextualSpacing/>
              <w:rPr>
                <w:rFonts w:cstheme="minorHAnsi"/>
                <w:bCs/>
              </w:rPr>
            </w:pPr>
            <w:r>
              <w:rPr>
                <w:rFonts w:cstheme="minorHAnsi"/>
                <w:bCs/>
              </w:rPr>
              <w:t>Phase 3</w:t>
            </w:r>
          </w:p>
        </w:tc>
      </w:tr>
      <w:tr w:rsidR="00C17DDE" w:rsidRPr="009F4402" w:rsidTr="00602553">
        <w:trPr>
          <w:trHeight w:val="56"/>
        </w:trPr>
        <w:tc>
          <w:tcPr>
            <w:tcW w:w="494" w:type="pct"/>
          </w:tcPr>
          <w:p w:rsidR="00C17DDE" w:rsidRPr="009F4402" w:rsidRDefault="00C17DDE" w:rsidP="009F4402">
            <w:pPr>
              <w:contextualSpacing/>
              <w:rPr>
                <w:rFonts w:cstheme="minorHAnsi"/>
              </w:rPr>
            </w:pPr>
            <w:r>
              <w:rPr>
                <w:rFonts w:cstheme="minorHAnsi"/>
              </w:rPr>
              <w:lastRenderedPageBreak/>
              <w:t>OG4.3</w:t>
            </w:r>
          </w:p>
        </w:tc>
        <w:tc>
          <w:tcPr>
            <w:tcW w:w="1441" w:type="pct"/>
          </w:tcPr>
          <w:p w:rsidR="00C17DDE" w:rsidRPr="009F4402" w:rsidRDefault="00C17DDE" w:rsidP="009F4402">
            <w:pPr>
              <w:contextualSpacing/>
              <w:rPr>
                <w:rFonts w:cstheme="minorHAnsi"/>
                <w:bCs/>
              </w:rPr>
            </w:pPr>
            <w:r>
              <w:rPr>
                <w:rFonts w:cstheme="minorHAnsi"/>
                <w:bCs/>
              </w:rPr>
              <w:t>Tree inventory</w:t>
            </w:r>
          </w:p>
        </w:tc>
        <w:tc>
          <w:tcPr>
            <w:tcW w:w="1009" w:type="pct"/>
          </w:tcPr>
          <w:p w:rsidR="00C17DDE" w:rsidRPr="009F4402" w:rsidRDefault="00C17DDE" w:rsidP="00891013">
            <w:pPr>
              <w:contextualSpacing/>
              <w:rPr>
                <w:rFonts w:cstheme="minorHAnsi"/>
                <w:bCs/>
              </w:rPr>
            </w:pPr>
            <w:r>
              <w:rPr>
                <w:rFonts w:cstheme="minorHAnsi"/>
                <w:bCs/>
              </w:rPr>
              <w:t>FPDC, PPM, IS</w:t>
            </w:r>
          </w:p>
        </w:tc>
        <w:tc>
          <w:tcPr>
            <w:tcW w:w="770" w:type="pct"/>
          </w:tcPr>
          <w:p w:rsidR="00C17DDE" w:rsidRPr="009F4402" w:rsidRDefault="00C17DDE" w:rsidP="009F4402">
            <w:pPr>
              <w:contextualSpacing/>
              <w:rPr>
                <w:rFonts w:cstheme="minorHAnsi"/>
              </w:rPr>
            </w:pPr>
          </w:p>
        </w:tc>
        <w:tc>
          <w:tcPr>
            <w:tcW w:w="656" w:type="pct"/>
          </w:tcPr>
          <w:p w:rsidR="00C17DDE" w:rsidRPr="009F4402" w:rsidRDefault="00C17DDE" w:rsidP="000F3246">
            <w:pPr>
              <w:contextualSpacing/>
              <w:rPr>
                <w:rFonts w:cstheme="minorHAnsi"/>
                <w:bCs/>
              </w:rPr>
            </w:pPr>
            <w:r>
              <w:rPr>
                <w:rFonts w:cstheme="minorHAnsi"/>
                <w:bCs/>
              </w:rPr>
              <w:t>In progress</w:t>
            </w:r>
          </w:p>
        </w:tc>
        <w:tc>
          <w:tcPr>
            <w:tcW w:w="630" w:type="pct"/>
          </w:tcPr>
          <w:p w:rsidR="00C17DDE" w:rsidRPr="009F4402" w:rsidRDefault="000F3246" w:rsidP="009F4402">
            <w:pPr>
              <w:contextualSpacing/>
              <w:rPr>
                <w:rFonts w:cstheme="minorHAnsi"/>
                <w:bCs/>
              </w:rPr>
            </w:pPr>
            <w:r>
              <w:rPr>
                <w:rFonts w:cstheme="minorHAnsi"/>
                <w:bCs/>
              </w:rPr>
              <w:t>Phase 1</w:t>
            </w:r>
          </w:p>
        </w:tc>
      </w:tr>
      <w:tr w:rsidR="00C17DDE" w:rsidRPr="00C50447" w:rsidTr="00602553">
        <w:trPr>
          <w:trHeight w:val="56"/>
        </w:trPr>
        <w:tc>
          <w:tcPr>
            <w:tcW w:w="494" w:type="pct"/>
          </w:tcPr>
          <w:p w:rsidR="00C17DDE" w:rsidRDefault="00C17DDE" w:rsidP="00927BAE">
            <w:pPr>
              <w:contextualSpacing/>
              <w:rPr>
                <w:rFonts w:cstheme="minorHAnsi"/>
              </w:rPr>
            </w:pPr>
            <w:r>
              <w:rPr>
                <w:rFonts w:cstheme="minorHAnsi"/>
              </w:rPr>
              <w:t>OG4.4</w:t>
            </w:r>
          </w:p>
        </w:tc>
        <w:tc>
          <w:tcPr>
            <w:tcW w:w="1441" w:type="pct"/>
          </w:tcPr>
          <w:p w:rsidR="00C17DDE" w:rsidRDefault="00C17DDE" w:rsidP="00927BAE">
            <w:pPr>
              <w:contextualSpacing/>
              <w:rPr>
                <w:bCs/>
              </w:rPr>
            </w:pPr>
            <w:r>
              <w:rPr>
                <w:bCs/>
              </w:rPr>
              <w:t>Landscape and native plants</w:t>
            </w:r>
          </w:p>
        </w:tc>
        <w:tc>
          <w:tcPr>
            <w:tcW w:w="1009" w:type="pct"/>
          </w:tcPr>
          <w:p w:rsidR="00C17DDE" w:rsidRDefault="00C17DDE" w:rsidP="00891013">
            <w:pPr>
              <w:contextualSpacing/>
              <w:rPr>
                <w:bCs/>
              </w:rPr>
            </w:pPr>
            <w:r>
              <w:rPr>
                <w:bCs/>
              </w:rPr>
              <w:t>FPDC, PPM</w:t>
            </w:r>
          </w:p>
        </w:tc>
        <w:tc>
          <w:tcPr>
            <w:tcW w:w="770" w:type="pct"/>
          </w:tcPr>
          <w:p w:rsidR="00C17DDE" w:rsidRPr="00C50447" w:rsidRDefault="00C17DDE" w:rsidP="00C52739">
            <w:pPr>
              <w:contextualSpacing/>
              <w:rPr>
                <w:rFonts w:cstheme="minorHAnsi"/>
              </w:rPr>
            </w:pPr>
            <w:r>
              <w:rPr>
                <w:rFonts w:cstheme="minorHAnsi"/>
              </w:rPr>
              <w:t xml:space="preserve">OPT2-19, </w:t>
            </w:r>
            <w:r w:rsidR="00C52739">
              <w:rPr>
                <w:rFonts w:cstheme="minorHAnsi"/>
              </w:rPr>
              <w:t>2-20</w:t>
            </w:r>
            <w:r>
              <w:rPr>
                <w:rFonts w:cstheme="minorHAnsi"/>
              </w:rPr>
              <w:t>, OPT2-47</w:t>
            </w:r>
          </w:p>
        </w:tc>
        <w:tc>
          <w:tcPr>
            <w:tcW w:w="656" w:type="pct"/>
          </w:tcPr>
          <w:p w:rsidR="00C17DDE" w:rsidRDefault="00C17DDE" w:rsidP="000F3246">
            <w:pPr>
              <w:contextualSpacing/>
              <w:rPr>
                <w:bCs/>
              </w:rPr>
            </w:pPr>
            <w:r>
              <w:rPr>
                <w:bCs/>
              </w:rPr>
              <w:t>In progress</w:t>
            </w:r>
          </w:p>
        </w:tc>
        <w:tc>
          <w:tcPr>
            <w:tcW w:w="630" w:type="pct"/>
          </w:tcPr>
          <w:p w:rsidR="00C17DDE" w:rsidRDefault="000F3246" w:rsidP="00927BAE">
            <w:pPr>
              <w:contextualSpacing/>
              <w:rPr>
                <w:bCs/>
              </w:rPr>
            </w:pPr>
            <w:r>
              <w:rPr>
                <w:bCs/>
              </w:rPr>
              <w:t>Phase 1</w:t>
            </w:r>
          </w:p>
        </w:tc>
      </w:tr>
    </w:tbl>
    <w:p w:rsidR="00147CB1" w:rsidRDefault="00147CB1" w:rsidP="00927BAE">
      <w:pPr>
        <w:contextualSpacing/>
        <w:rPr>
          <w:rFonts w:cstheme="minorHAnsi"/>
        </w:rPr>
        <w:sectPr w:rsidR="00147CB1" w:rsidSect="00A56901">
          <w:headerReference w:type="first" r:id="rId37"/>
          <w:footerReference w:type="first" r:id="rId38"/>
          <w:endnotePr>
            <w:numFmt w:val="decimal"/>
          </w:endnotePr>
          <w:pgSz w:w="12240" w:h="15840"/>
          <w:pgMar w:top="1620" w:right="1440" w:bottom="1440" w:left="1800" w:header="720" w:footer="288" w:gutter="0"/>
          <w:cols w:space="720"/>
          <w:docGrid w:linePitch="360"/>
        </w:sectPr>
      </w:pPr>
    </w:p>
    <w:p w:rsidR="00147CB1" w:rsidRDefault="00147CB1" w:rsidP="00927BAE">
      <w:pPr>
        <w:contextualSpacing/>
        <w:rPr>
          <w:rFonts w:cstheme="minorHAnsi"/>
        </w:rPr>
        <w:sectPr w:rsidR="00147CB1" w:rsidSect="00CD2ACF">
          <w:endnotePr>
            <w:numFmt w:val="decimal"/>
          </w:endnotePr>
          <w:type w:val="continuous"/>
          <w:pgSz w:w="12240" w:h="15840"/>
          <w:pgMar w:top="1440" w:right="1440" w:bottom="1440" w:left="1800" w:header="720" w:footer="720" w:gutter="0"/>
          <w:cols w:space="720"/>
          <w:docGrid w:linePitch="360"/>
        </w:sectPr>
      </w:pPr>
    </w:p>
    <w:p w:rsidR="00147CB1" w:rsidRPr="00E66E87" w:rsidRDefault="00411BA4" w:rsidP="00EF42AF">
      <w:pPr>
        <w:pStyle w:val="Heading1"/>
        <w:spacing w:before="120"/>
        <w:rPr>
          <w:color w:val="595959" w:themeColor="text1" w:themeTint="A6"/>
        </w:rPr>
      </w:pPr>
      <w:bookmarkStart w:id="16" w:name="_Toc357584422"/>
      <w:r>
        <w:rPr>
          <w:color w:val="595959" w:themeColor="text1" w:themeTint="A6"/>
        </w:rPr>
        <w:lastRenderedPageBreak/>
        <w:t xml:space="preserve">Action Plan </w:t>
      </w:r>
      <w:r w:rsidRPr="00411BA4">
        <w:rPr>
          <w:color w:val="595959" w:themeColor="text1" w:themeTint="A6"/>
        </w:rPr>
        <w:t>—</w:t>
      </w:r>
      <w:r w:rsidR="00147CB1" w:rsidRPr="00E66E87">
        <w:rPr>
          <w:color w:val="595959" w:themeColor="text1" w:themeTint="A6"/>
        </w:rPr>
        <w:t xml:space="preserve"> Purchasing and Consumption</w:t>
      </w:r>
      <w:bookmarkEnd w:id="16"/>
    </w:p>
    <w:p w:rsidR="00927BAE" w:rsidRDefault="00927BAE" w:rsidP="00927BAE">
      <w:pPr>
        <w:contextualSpacing/>
        <w:rPr>
          <w:rFonts w:cstheme="minorHAnsi"/>
        </w:rPr>
      </w:pPr>
    </w:p>
    <w:p w:rsidR="00147CB1" w:rsidRPr="00567C79" w:rsidRDefault="00147CB1" w:rsidP="00927BAE">
      <w:pPr>
        <w:contextualSpacing/>
        <w:rPr>
          <w:rFonts w:cstheme="minorHAnsi"/>
        </w:rPr>
      </w:pPr>
      <w:r w:rsidRPr="00567C79">
        <w:rPr>
          <w:rFonts w:cstheme="minorHAnsi"/>
        </w:rPr>
        <w:t>CSU Northridge spends a substantial amount of money on goods each year as part of its everyday operations including almost $1 million a</w:t>
      </w:r>
      <w:r>
        <w:rPr>
          <w:rFonts w:cstheme="minorHAnsi"/>
        </w:rPr>
        <w:t xml:space="preserve"> year in office supplies alone</w:t>
      </w:r>
      <w:r>
        <w:rPr>
          <w:rStyle w:val="EndnoteReference"/>
          <w:rFonts w:cstheme="minorHAnsi"/>
        </w:rPr>
        <w:endnoteReference w:id="31"/>
      </w:r>
      <w:r w:rsidRPr="00567C79">
        <w:rPr>
          <w:rFonts w:cstheme="minorHAnsi"/>
        </w:rPr>
        <w:t>. This</w:t>
      </w:r>
      <w:r w:rsidRPr="00567C79">
        <w:t xml:space="preserve"> purchasing power can be utilized to help build a sustainable economy when the triple bottom line is considered with each purchase made. CSUN seeks to reduce the significant impacts of its consumption by reducing the amount of total products purchas</w:t>
      </w:r>
      <w:r>
        <w:t xml:space="preserve">ed and increasing </w:t>
      </w:r>
      <w:r w:rsidRPr="00567C79">
        <w:t>sustainable products purchased.</w:t>
      </w:r>
    </w:p>
    <w:p w:rsidR="00147CB1" w:rsidRPr="00567C79" w:rsidRDefault="00147CB1" w:rsidP="00927BAE">
      <w:pPr>
        <w:contextualSpacing/>
        <w:rPr>
          <w:rFonts w:cstheme="minorHAnsi"/>
        </w:rPr>
      </w:pPr>
    </w:p>
    <w:p w:rsidR="00147CB1" w:rsidRPr="00625F03" w:rsidRDefault="00147CB1" w:rsidP="00927BAE">
      <w:pPr>
        <w:contextualSpacing/>
        <w:rPr>
          <w:rFonts w:cstheme="minorHAnsi"/>
          <w:b/>
        </w:rPr>
      </w:pPr>
      <w:r>
        <w:rPr>
          <w:rFonts w:cstheme="minorHAnsi"/>
          <w:b/>
        </w:rPr>
        <w:t>Main Issues</w:t>
      </w:r>
    </w:p>
    <w:p w:rsidR="00147CB1" w:rsidRPr="00567C79" w:rsidRDefault="00147CB1" w:rsidP="007A4F15">
      <w:pPr>
        <w:pStyle w:val="ListParagraph"/>
        <w:numPr>
          <w:ilvl w:val="0"/>
          <w:numId w:val="46"/>
        </w:numPr>
        <w:rPr>
          <w:rFonts w:cstheme="minorHAnsi"/>
        </w:rPr>
      </w:pPr>
      <w:r w:rsidRPr="00567C79">
        <w:rPr>
          <w:rFonts w:cstheme="minorHAnsi"/>
        </w:rPr>
        <w:t>Reduce overall product consumption</w:t>
      </w:r>
    </w:p>
    <w:p w:rsidR="00147CB1" w:rsidRPr="00567C79" w:rsidRDefault="00147CB1" w:rsidP="007A4F15">
      <w:pPr>
        <w:pStyle w:val="ListParagraph"/>
        <w:numPr>
          <w:ilvl w:val="0"/>
          <w:numId w:val="46"/>
        </w:numPr>
        <w:rPr>
          <w:rFonts w:cstheme="minorHAnsi"/>
        </w:rPr>
      </w:pPr>
      <w:r w:rsidRPr="00567C79">
        <w:rPr>
          <w:rFonts w:cstheme="minorHAnsi"/>
        </w:rPr>
        <w:t xml:space="preserve">Increase </w:t>
      </w:r>
      <w:r>
        <w:rPr>
          <w:rFonts w:cstheme="minorHAnsi"/>
        </w:rPr>
        <w:t xml:space="preserve">the </w:t>
      </w:r>
      <w:r w:rsidRPr="00567C79">
        <w:rPr>
          <w:rFonts w:cstheme="minorHAnsi"/>
        </w:rPr>
        <w:t>use of sustainable products</w:t>
      </w:r>
    </w:p>
    <w:p w:rsidR="00147CB1" w:rsidRPr="00567C79" w:rsidRDefault="00147CB1" w:rsidP="007A4F15">
      <w:pPr>
        <w:pStyle w:val="ListParagraph"/>
        <w:numPr>
          <w:ilvl w:val="0"/>
          <w:numId w:val="46"/>
        </w:numPr>
        <w:rPr>
          <w:rFonts w:cstheme="minorHAnsi"/>
        </w:rPr>
      </w:pPr>
      <w:r w:rsidRPr="00567C79">
        <w:rPr>
          <w:rFonts w:cstheme="minorHAnsi"/>
        </w:rPr>
        <w:t>Increased awareness regarding sustainable purchasing and consumption</w:t>
      </w:r>
    </w:p>
    <w:p w:rsidR="00147CB1" w:rsidRPr="00567C79" w:rsidRDefault="00147CB1" w:rsidP="00927BAE">
      <w:pPr>
        <w:contextualSpacing/>
        <w:rPr>
          <w:rFonts w:cstheme="minorHAnsi"/>
        </w:rPr>
      </w:pPr>
    </w:p>
    <w:p w:rsidR="00147CB1" w:rsidRPr="00567C79" w:rsidRDefault="00147CB1" w:rsidP="00927BAE">
      <w:pPr>
        <w:contextualSpacing/>
        <w:rPr>
          <w:rFonts w:cstheme="minorHAnsi"/>
          <w:i/>
        </w:rPr>
      </w:pPr>
      <w:r w:rsidRPr="00567C79">
        <w:rPr>
          <w:rFonts w:cstheme="minorHAnsi"/>
          <w:i/>
        </w:rPr>
        <w:t>Note: Construction, chemical</w:t>
      </w:r>
      <w:r>
        <w:rPr>
          <w:rFonts w:cstheme="minorHAnsi"/>
          <w:i/>
        </w:rPr>
        <w:t>, and food</w:t>
      </w:r>
      <w:r w:rsidRPr="00567C79">
        <w:rPr>
          <w:rFonts w:cstheme="minorHAnsi"/>
          <w:i/>
        </w:rPr>
        <w:t xml:space="preserve"> purchases are covered in separate sections.</w:t>
      </w:r>
    </w:p>
    <w:p w:rsidR="00147CB1" w:rsidRPr="00567C79" w:rsidRDefault="00147CB1" w:rsidP="00927BAE">
      <w:pPr>
        <w:contextualSpacing/>
        <w:rPr>
          <w:rFonts w:cstheme="minorHAnsi"/>
          <w:i/>
        </w:rPr>
      </w:pPr>
    </w:p>
    <w:p w:rsidR="00147CB1" w:rsidRPr="00567C79" w:rsidRDefault="00147CB1" w:rsidP="00927BAE">
      <w:pPr>
        <w:contextualSpacing/>
        <w:rPr>
          <w:rFonts w:cstheme="minorHAnsi"/>
          <w:b/>
        </w:rPr>
      </w:pPr>
      <w:r w:rsidRPr="00567C79">
        <w:rPr>
          <w:rFonts w:cstheme="minorHAnsi"/>
          <w:b/>
        </w:rPr>
        <w:t>How We’re Doing</w:t>
      </w:r>
    </w:p>
    <w:p w:rsidR="00147CB1" w:rsidRPr="00567C79" w:rsidRDefault="00147CB1" w:rsidP="00927BAE">
      <w:pPr>
        <w:contextualSpacing/>
        <w:rPr>
          <w:rFonts w:cstheme="minorHAnsi"/>
          <w:b/>
        </w:rPr>
      </w:pPr>
      <w:r w:rsidRPr="00567C79">
        <w:rPr>
          <w:rFonts w:cstheme="minorHAnsi"/>
          <w:b/>
        </w:rPr>
        <w:t>General Campus Purchasing</w:t>
      </w:r>
    </w:p>
    <w:p w:rsidR="00147CB1" w:rsidRPr="00567C79" w:rsidRDefault="00147CB1" w:rsidP="00927BAE">
      <w:pPr>
        <w:contextualSpacing/>
        <w:rPr>
          <w:rFonts w:cstheme="minorHAnsi"/>
        </w:rPr>
      </w:pPr>
      <w:r>
        <w:rPr>
          <w:rFonts w:cstheme="minorHAnsi"/>
        </w:rPr>
        <w:t xml:space="preserve">In 2010-11, </w:t>
      </w:r>
      <w:r w:rsidRPr="00567C79">
        <w:rPr>
          <w:rFonts w:cstheme="minorHAnsi"/>
        </w:rPr>
        <w:t xml:space="preserve">95% of CSU Northridge’s funds spent on reportable purchases </w:t>
      </w:r>
      <w:r>
        <w:rPr>
          <w:rFonts w:cstheme="minorHAnsi"/>
        </w:rPr>
        <w:t xml:space="preserve">for the </w:t>
      </w:r>
      <w:r w:rsidRPr="001B2F38">
        <w:rPr>
          <w:rFonts w:cstheme="minorHAnsi"/>
        </w:rPr>
        <w:t>State Agency Buy-Recycled Campaign (SABRC) policy</w:t>
      </w:r>
      <w:r>
        <w:rPr>
          <w:rStyle w:val="EndnoteReference"/>
          <w:rFonts w:cstheme="minorHAnsi"/>
        </w:rPr>
        <w:endnoteReference w:id="32"/>
      </w:r>
      <w:r w:rsidRPr="001B2F38">
        <w:rPr>
          <w:rFonts w:cstheme="minorHAnsi"/>
        </w:rPr>
        <w:t xml:space="preserve"> </w:t>
      </w:r>
      <w:r>
        <w:rPr>
          <w:rFonts w:cstheme="minorHAnsi"/>
        </w:rPr>
        <w:t>contained recycled materials</w:t>
      </w:r>
      <w:r>
        <w:rPr>
          <w:rStyle w:val="EndnoteReference"/>
          <w:rFonts w:cstheme="minorHAnsi"/>
        </w:rPr>
        <w:endnoteReference w:id="33"/>
      </w:r>
      <w:r w:rsidRPr="00567C79">
        <w:rPr>
          <w:rFonts w:cstheme="minorHAnsi"/>
        </w:rPr>
        <w:t>. However, this number dropped to 65% in the 2011-12 fiscal year</w:t>
      </w:r>
      <w:r>
        <w:rPr>
          <w:rStyle w:val="EndnoteReference"/>
          <w:rFonts w:cstheme="minorHAnsi"/>
        </w:rPr>
        <w:endnoteReference w:id="34"/>
      </w:r>
      <w:r w:rsidRPr="00567C79">
        <w:rPr>
          <w:rFonts w:cstheme="minorHAnsi"/>
        </w:rPr>
        <w:t>.</w:t>
      </w:r>
    </w:p>
    <w:p w:rsidR="00147CB1" w:rsidRDefault="00147CB1" w:rsidP="00927BAE">
      <w:pPr>
        <w:contextualSpacing/>
        <w:rPr>
          <w:rFonts w:cstheme="minorHAnsi"/>
        </w:rPr>
      </w:pPr>
    </w:p>
    <w:p w:rsidR="00147CB1" w:rsidRDefault="00147CB1" w:rsidP="00927BAE">
      <w:pPr>
        <w:contextualSpacing/>
        <w:rPr>
          <w:color w:val="000000"/>
        </w:rPr>
      </w:pPr>
      <w:r>
        <w:rPr>
          <w:color w:val="000000"/>
        </w:rPr>
        <w:t xml:space="preserve">In May 2012, CSUN initiated a program to purchase IT hardware in bulk to receive discounted pricing. These purchases are coordinated by Purchasing and Contract Administration (PCA) and are made every three months. In the first cycle, the university saw almost 19% in cost savings. </w:t>
      </w:r>
    </w:p>
    <w:p w:rsidR="00147CB1" w:rsidRPr="00567C79" w:rsidRDefault="00147CB1" w:rsidP="00927BAE">
      <w:pPr>
        <w:contextualSpacing/>
        <w:rPr>
          <w:rFonts w:cstheme="minorHAnsi"/>
        </w:rPr>
      </w:pPr>
    </w:p>
    <w:p w:rsidR="00147CB1" w:rsidRPr="00567C79" w:rsidRDefault="00147CB1" w:rsidP="00927BAE">
      <w:pPr>
        <w:contextualSpacing/>
        <w:rPr>
          <w:rFonts w:cstheme="minorHAnsi"/>
          <w:b/>
        </w:rPr>
      </w:pPr>
      <w:r w:rsidRPr="00567C79">
        <w:rPr>
          <w:rFonts w:cstheme="minorHAnsi"/>
          <w:b/>
        </w:rPr>
        <w:t>OfficeMax</w:t>
      </w:r>
    </w:p>
    <w:p w:rsidR="00147CB1" w:rsidRPr="00567C79" w:rsidRDefault="00147CB1" w:rsidP="00927BAE">
      <w:pPr>
        <w:contextualSpacing/>
        <w:rPr>
          <w:rFonts w:cstheme="minorHAnsi"/>
        </w:rPr>
      </w:pPr>
      <w:r>
        <w:rPr>
          <w:rFonts w:cstheme="minorHAnsi"/>
        </w:rPr>
        <w:t>Office Max (</w:t>
      </w:r>
      <w:r w:rsidRPr="00567C79">
        <w:rPr>
          <w:rFonts w:cstheme="minorHAnsi"/>
        </w:rPr>
        <w:t>OM</w:t>
      </w:r>
      <w:r>
        <w:rPr>
          <w:rFonts w:cstheme="minorHAnsi"/>
        </w:rPr>
        <w:t>)</w:t>
      </w:r>
      <w:r w:rsidRPr="00567C79">
        <w:rPr>
          <w:rFonts w:cstheme="minorHAnsi"/>
        </w:rPr>
        <w:t xml:space="preserve"> is the CSU-wide contracted vendor for office supplies</w:t>
      </w:r>
      <w:r>
        <w:rPr>
          <w:rFonts w:cstheme="minorHAnsi"/>
        </w:rPr>
        <w:t xml:space="preserve"> and currently makes deliveries to CSUN five days a week</w:t>
      </w:r>
      <w:r w:rsidRPr="00567C79">
        <w:rPr>
          <w:rFonts w:cstheme="minorHAnsi"/>
        </w:rPr>
        <w:t xml:space="preserve">. OM currently offers and labels hundreds of recycled and recyclable items as well as items manufactured by small businesses, minority </w:t>
      </w:r>
      <w:r>
        <w:rPr>
          <w:rFonts w:cstheme="minorHAnsi"/>
        </w:rPr>
        <w:t xml:space="preserve">and women owned businesses, and </w:t>
      </w:r>
      <w:r w:rsidRPr="00567C79">
        <w:rPr>
          <w:rFonts w:cstheme="minorHAnsi"/>
        </w:rPr>
        <w:t>non-profit organizations providing employment and training for persons with physical and developmental challenges or other severe di</w:t>
      </w:r>
      <w:r>
        <w:rPr>
          <w:rFonts w:cstheme="minorHAnsi"/>
        </w:rPr>
        <w:t>sabilities. In addition to the</w:t>
      </w:r>
      <w:r w:rsidRPr="00567C79">
        <w:rPr>
          <w:rFonts w:cstheme="minorHAnsi"/>
        </w:rPr>
        <w:t xml:space="preserve"> product catal</w:t>
      </w:r>
      <w:r>
        <w:rPr>
          <w:rFonts w:cstheme="minorHAnsi"/>
        </w:rPr>
        <w:t xml:space="preserve">og, OM is working on various </w:t>
      </w:r>
      <w:r w:rsidRPr="00567C79">
        <w:rPr>
          <w:rFonts w:cstheme="minorHAnsi"/>
        </w:rPr>
        <w:t>sustainability</w:t>
      </w:r>
      <w:r>
        <w:rPr>
          <w:rFonts w:cstheme="minorHAnsi"/>
        </w:rPr>
        <w:t>-</w:t>
      </w:r>
      <w:r w:rsidRPr="00567C79">
        <w:rPr>
          <w:rFonts w:cstheme="minorHAnsi"/>
        </w:rPr>
        <w:t>related programs on campus.</w:t>
      </w:r>
    </w:p>
    <w:p w:rsidR="00147CB1" w:rsidRDefault="00147CB1" w:rsidP="00927BAE">
      <w:pPr>
        <w:contextualSpacing/>
        <w:rPr>
          <w:color w:val="000000"/>
        </w:rPr>
      </w:pPr>
    </w:p>
    <w:p w:rsidR="00147CB1" w:rsidRDefault="00147CB1" w:rsidP="00927BAE">
      <w:pPr>
        <w:contextualSpacing/>
        <w:rPr>
          <w:color w:val="000000"/>
        </w:rPr>
      </w:pPr>
      <w:r>
        <w:rPr>
          <w:color w:val="000000"/>
        </w:rPr>
        <w:t>PCA is currently working with OM to create lists for users that will substitute standard items with preferred green products. This is in conjunction with the initiative to substitute brand name items with generic products to reduce the university’s spending on office supplies.</w:t>
      </w:r>
    </w:p>
    <w:p w:rsidR="00147CB1" w:rsidRDefault="00147CB1" w:rsidP="00927BAE">
      <w:pPr>
        <w:contextualSpacing/>
        <w:rPr>
          <w:rFonts w:cstheme="minorHAnsi"/>
          <w:bCs/>
        </w:rPr>
      </w:pPr>
    </w:p>
    <w:p w:rsidR="00147CB1" w:rsidRPr="00567C79" w:rsidRDefault="00147CB1" w:rsidP="00927BAE">
      <w:pPr>
        <w:contextualSpacing/>
        <w:rPr>
          <w:rFonts w:cstheme="minorHAnsi"/>
        </w:rPr>
      </w:pPr>
      <w:r w:rsidRPr="00567C79">
        <w:rPr>
          <w:rFonts w:cstheme="minorHAnsi"/>
          <w:bCs/>
        </w:rPr>
        <w:t>The Tote Program</w:t>
      </w:r>
      <w:r w:rsidRPr="00567C79">
        <w:rPr>
          <w:rFonts w:cstheme="minorHAnsi"/>
        </w:rPr>
        <w:t xml:space="preserve"> provides reusable bins for delivery of office supplies to campus departments. These bins are left in designated areas for pick-up by the OM driver</w:t>
      </w:r>
      <w:r>
        <w:rPr>
          <w:rFonts w:cstheme="minorHAnsi"/>
        </w:rPr>
        <w:t xml:space="preserve"> and are used to return empty </w:t>
      </w:r>
      <w:r>
        <w:rPr>
          <w:rFonts w:cstheme="minorHAnsi"/>
        </w:rPr>
        <w:lastRenderedPageBreak/>
        <w:t>boxes back to OM</w:t>
      </w:r>
      <w:r w:rsidRPr="00567C79">
        <w:rPr>
          <w:rFonts w:cstheme="minorHAnsi"/>
        </w:rPr>
        <w:t xml:space="preserve">. </w:t>
      </w:r>
      <w:r>
        <w:rPr>
          <w:rFonts w:cstheme="minorHAnsi"/>
        </w:rPr>
        <w:t>This program will divert an estimated</w:t>
      </w:r>
      <w:r w:rsidRPr="00567C79">
        <w:rPr>
          <w:rFonts w:cstheme="minorHAnsi"/>
        </w:rPr>
        <w:t xml:space="preserve"> 4</w:t>
      </w:r>
      <w:r>
        <w:rPr>
          <w:rFonts w:cstheme="minorHAnsi"/>
        </w:rPr>
        <w:t>100 pounds of cardboard from the landfill each year</w:t>
      </w:r>
      <w:r>
        <w:rPr>
          <w:rStyle w:val="EndnoteReference"/>
          <w:rFonts w:cstheme="minorHAnsi"/>
        </w:rPr>
        <w:endnoteReference w:id="35"/>
      </w:r>
      <w:r>
        <w:rPr>
          <w:rFonts w:cstheme="minorHAnsi"/>
        </w:rPr>
        <w:t>.</w:t>
      </w:r>
    </w:p>
    <w:p w:rsidR="00147CB1" w:rsidRDefault="00147CB1" w:rsidP="00927BAE">
      <w:pPr>
        <w:contextualSpacing/>
        <w:rPr>
          <w:rFonts w:cstheme="minorHAnsi"/>
          <w:bCs/>
        </w:rPr>
      </w:pPr>
    </w:p>
    <w:p w:rsidR="00147CB1" w:rsidRPr="00567C79" w:rsidRDefault="00147CB1" w:rsidP="00927BAE">
      <w:pPr>
        <w:contextualSpacing/>
        <w:rPr>
          <w:rFonts w:cstheme="minorHAnsi"/>
          <w:b/>
        </w:rPr>
      </w:pPr>
      <w:r w:rsidRPr="00567C79">
        <w:rPr>
          <w:rFonts w:cstheme="minorHAnsi"/>
          <w:bCs/>
        </w:rPr>
        <w:t>The Small Order Program</w:t>
      </w:r>
      <w:r w:rsidRPr="00567C79">
        <w:rPr>
          <w:rFonts w:cstheme="minorHAnsi"/>
        </w:rPr>
        <w:t xml:space="preserve"> requests users to not place their order </w:t>
      </w:r>
      <w:r>
        <w:rPr>
          <w:rFonts w:cstheme="minorHAnsi"/>
        </w:rPr>
        <w:t>until it</w:t>
      </w:r>
      <w:r w:rsidRPr="00567C79">
        <w:rPr>
          <w:rFonts w:cstheme="minorHAnsi"/>
        </w:rPr>
        <w:t xml:space="preserve"> reaches $75 in value. It is estimated that this program will reduce corrugated boxes by 735 pounds and save $113,040 in fuel and administrative costs over a three year period. These programs w</w:t>
      </w:r>
      <w:r>
        <w:rPr>
          <w:rFonts w:cstheme="minorHAnsi"/>
        </w:rPr>
        <w:t>ill be</w:t>
      </w:r>
      <w:r w:rsidRPr="00567C79">
        <w:rPr>
          <w:rFonts w:cstheme="minorHAnsi"/>
        </w:rPr>
        <w:t xml:space="preserve"> effective starting January </w:t>
      </w:r>
      <w:r>
        <w:rPr>
          <w:rFonts w:cstheme="minorHAnsi"/>
        </w:rPr>
        <w:t>7</w:t>
      </w:r>
      <w:r w:rsidRPr="00567C79">
        <w:rPr>
          <w:rFonts w:cstheme="minorHAnsi"/>
        </w:rPr>
        <w:t>, 2013</w:t>
      </w:r>
      <w:r w:rsidRPr="00D6714A">
        <w:rPr>
          <w:rFonts w:cstheme="minorHAnsi"/>
          <w:vertAlign w:val="superscript"/>
        </w:rPr>
        <w:t>6</w:t>
      </w:r>
      <w:r w:rsidRPr="00567C79">
        <w:rPr>
          <w:rFonts w:cstheme="minorHAnsi"/>
        </w:rPr>
        <w:t>.</w:t>
      </w:r>
    </w:p>
    <w:p w:rsidR="00147CB1" w:rsidRPr="00567C79" w:rsidRDefault="00147CB1" w:rsidP="00927BAE">
      <w:pPr>
        <w:contextualSpacing/>
        <w:rPr>
          <w:rFonts w:cstheme="minorHAnsi"/>
        </w:rPr>
      </w:pPr>
    </w:p>
    <w:p w:rsidR="00147CB1" w:rsidRPr="00567C79" w:rsidRDefault="00147CB1" w:rsidP="00927BAE">
      <w:pPr>
        <w:contextualSpacing/>
        <w:rPr>
          <w:rFonts w:cstheme="minorHAnsi"/>
        </w:rPr>
      </w:pPr>
      <w:r w:rsidRPr="00567C79">
        <w:rPr>
          <w:rFonts w:cstheme="minorHAnsi"/>
        </w:rPr>
        <w:t xml:space="preserve">OfficeMax is working with A.S. Campus Recycling Services to </w:t>
      </w:r>
      <w:r>
        <w:rPr>
          <w:rFonts w:cstheme="minorHAnsi"/>
        </w:rPr>
        <w:t xml:space="preserve">collect </w:t>
      </w:r>
      <w:r w:rsidRPr="00567C79">
        <w:rPr>
          <w:rFonts w:cstheme="minorHAnsi"/>
        </w:rPr>
        <w:t xml:space="preserve">disposable pens through a program with </w:t>
      </w:r>
      <w:proofErr w:type="spellStart"/>
      <w:r w:rsidRPr="00567C79">
        <w:rPr>
          <w:rFonts w:cstheme="minorHAnsi"/>
        </w:rPr>
        <w:t>TerraCycle</w:t>
      </w:r>
      <w:proofErr w:type="spellEnd"/>
      <w:r w:rsidRPr="00567C79">
        <w:rPr>
          <w:rFonts w:cstheme="minorHAnsi"/>
        </w:rPr>
        <w:t xml:space="preserve"> and Newell Rubbermaid. Bins will be placed throughout campus and sent to </w:t>
      </w:r>
      <w:proofErr w:type="spellStart"/>
      <w:r w:rsidRPr="00567C79">
        <w:rPr>
          <w:rFonts w:cstheme="minorHAnsi"/>
        </w:rPr>
        <w:t>TerraCycle</w:t>
      </w:r>
      <w:proofErr w:type="spellEnd"/>
      <w:r w:rsidRPr="00567C79">
        <w:rPr>
          <w:rFonts w:cstheme="minorHAnsi"/>
        </w:rPr>
        <w:t xml:space="preserve"> where they wi</w:t>
      </w:r>
      <w:r>
        <w:rPr>
          <w:rFonts w:cstheme="minorHAnsi"/>
        </w:rPr>
        <w:t>ll be upcycled into new products</w:t>
      </w:r>
      <w:r>
        <w:rPr>
          <w:rStyle w:val="EndnoteReference"/>
          <w:rFonts w:cstheme="minorHAnsi"/>
        </w:rPr>
        <w:endnoteReference w:id="36"/>
      </w:r>
      <w:r w:rsidRPr="00567C79">
        <w:rPr>
          <w:rFonts w:cstheme="minorHAnsi"/>
        </w:rPr>
        <w:t xml:space="preserve"> </w:t>
      </w:r>
      <w:r>
        <w:rPr>
          <w:rFonts w:cstheme="minorHAnsi"/>
        </w:rPr>
        <w:t xml:space="preserve">and </w:t>
      </w:r>
      <w:r w:rsidRPr="00567C79">
        <w:rPr>
          <w:rFonts w:cstheme="minorHAnsi"/>
        </w:rPr>
        <w:t xml:space="preserve">Associated Students will receive </w:t>
      </w:r>
      <w:r w:rsidR="001F2F57">
        <w:rPr>
          <w:rFonts w:cstheme="minorHAnsi"/>
        </w:rPr>
        <w:t>$</w:t>
      </w:r>
      <w:r w:rsidRPr="00567C79">
        <w:rPr>
          <w:rFonts w:cstheme="minorHAnsi"/>
        </w:rPr>
        <w:t>.02 per eligible item submitted.</w:t>
      </w:r>
      <w:r>
        <w:rPr>
          <w:rFonts w:cstheme="minorHAnsi"/>
        </w:rPr>
        <w:t xml:space="preserve"> Th</w:t>
      </w:r>
      <w:r w:rsidR="00834E8F">
        <w:rPr>
          <w:rFonts w:cstheme="minorHAnsi"/>
        </w:rPr>
        <w:t xml:space="preserve">e program will be launching in </w:t>
      </w:r>
      <w:proofErr w:type="gramStart"/>
      <w:r w:rsidR="00834E8F">
        <w:rPr>
          <w:rFonts w:cstheme="minorHAnsi"/>
        </w:rPr>
        <w:t>S</w:t>
      </w:r>
      <w:r>
        <w:rPr>
          <w:rFonts w:cstheme="minorHAnsi"/>
        </w:rPr>
        <w:t>pring</w:t>
      </w:r>
      <w:proofErr w:type="gramEnd"/>
      <w:r>
        <w:rPr>
          <w:rFonts w:cstheme="minorHAnsi"/>
        </w:rPr>
        <w:t xml:space="preserve"> 2013.</w:t>
      </w:r>
    </w:p>
    <w:p w:rsidR="00147CB1" w:rsidRDefault="00147CB1" w:rsidP="00927BAE">
      <w:pPr>
        <w:contextualSpacing/>
        <w:rPr>
          <w:rFonts w:cstheme="minorHAnsi"/>
          <w:b/>
        </w:rPr>
      </w:pPr>
    </w:p>
    <w:p w:rsidR="00147CB1" w:rsidRPr="00567C79" w:rsidRDefault="00147CB1" w:rsidP="00927BAE">
      <w:pPr>
        <w:contextualSpacing/>
        <w:rPr>
          <w:rFonts w:cstheme="minorHAnsi"/>
          <w:b/>
        </w:rPr>
      </w:pPr>
      <w:r w:rsidRPr="00567C79">
        <w:rPr>
          <w:rFonts w:cstheme="minorHAnsi"/>
          <w:b/>
        </w:rPr>
        <w:t>Furniture and Equipment</w:t>
      </w:r>
    </w:p>
    <w:p w:rsidR="00147CB1" w:rsidRPr="00567C79" w:rsidRDefault="00147CB1" w:rsidP="00927BAE">
      <w:pPr>
        <w:contextualSpacing/>
        <w:rPr>
          <w:rFonts w:cstheme="minorHAnsi"/>
          <w:iCs/>
        </w:rPr>
      </w:pPr>
      <w:r>
        <w:rPr>
          <w:rFonts w:cstheme="minorHAnsi"/>
          <w:iCs/>
        </w:rPr>
        <w:t>Asset Management</w:t>
      </w:r>
      <w:r w:rsidRPr="00567C79">
        <w:rPr>
          <w:rFonts w:cstheme="minorHAnsi"/>
          <w:iCs/>
        </w:rPr>
        <w:t xml:space="preserve"> collects unwanted furniture, fixtures and equipment from campus departments for surveying. The surveyed items are available for reuse </w:t>
      </w:r>
      <w:r>
        <w:rPr>
          <w:rFonts w:cstheme="minorHAnsi"/>
          <w:iCs/>
        </w:rPr>
        <w:t>by</w:t>
      </w:r>
      <w:r w:rsidRPr="00567C79">
        <w:rPr>
          <w:rFonts w:cstheme="minorHAnsi"/>
          <w:iCs/>
        </w:rPr>
        <w:t xml:space="preserve"> campus departments via the asset management website. </w:t>
      </w:r>
      <w:r>
        <w:rPr>
          <w:rFonts w:cstheme="minorHAnsi"/>
          <w:iCs/>
        </w:rPr>
        <w:t xml:space="preserve"> </w:t>
      </w:r>
      <w:r w:rsidRPr="00567C79">
        <w:rPr>
          <w:rFonts w:cstheme="minorHAnsi"/>
          <w:iCs/>
        </w:rPr>
        <w:t xml:space="preserve">Items can also be purchased by the public via auction on a Public Surplus website. Items that are not purchased are donated to non-profit organizations for reuse. </w:t>
      </w:r>
      <w:r>
        <w:rPr>
          <w:rFonts w:cstheme="minorHAnsi"/>
          <w:iCs/>
        </w:rPr>
        <w:t>This program should be advertised more heavily to inform departments of the ability to furnish offices at no cost and mitigate new purchases from being made, thus reducing campus costs and acquisition of new products.</w:t>
      </w:r>
    </w:p>
    <w:p w:rsidR="00147CB1" w:rsidRPr="00567C79" w:rsidRDefault="00147CB1" w:rsidP="00927BAE">
      <w:pPr>
        <w:contextualSpacing/>
        <w:rPr>
          <w:rFonts w:cstheme="minorHAnsi"/>
          <w:b/>
        </w:rPr>
      </w:pPr>
    </w:p>
    <w:p w:rsidR="00147CB1" w:rsidRPr="00567C79" w:rsidRDefault="00147CB1" w:rsidP="00927BAE">
      <w:pPr>
        <w:contextualSpacing/>
        <w:rPr>
          <w:rFonts w:cstheme="minorHAnsi"/>
          <w:b/>
        </w:rPr>
      </w:pPr>
      <w:r w:rsidRPr="00567C79">
        <w:rPr>
          <w:rFonts w:cstheme="minorHAnsi"/>
          <w:b/>
        </w:rPr>
        <w:t>Physical Plant Management</w:t>
      </w:r>
    </w:p>
    <w:p w:rsidR="00147CB1" w:rsidRPr="00567C79" w:rsidRDefault="00147CB1" w:rsidP="00927BAE">
      <w:pPr>
        <w:contextualSpacing/>
        <w:rPr>
          <w:rFonts w:cstheme="minorHAnsi"/>
          <w:iCs/>
        </w:rPr>
      </w:pPr>
      <w:r>
        <w:rPr>
          <w:rFonts w:cstheme="minorHAnsi"/>
          <w:iCs/>
        </w:rPr>
        <w:t>A</w:t>
      </w:r>
      <w:r w:rsidRPr="00567C79">
        <w:rPr>
          <w:rFonts w:cstheme="minorHAnsi"/>
          <w:iCs/>
        </w:rPr>
        <w:t xml:space="preserve">ll campus toilet tissue, single </w:t>
      </w:r>
      <w:r>
        <w:rPr>
          <w:rFonts w:cstheme="minorHAnsi"/>
          <w:iCs/>
        </w:rPr>
        <w:t>and</w:t>
      </w:r>
      <w:r w:rsidRPr="00567C79">
        <w:rPr>
          <w:rFonts w:cstheme="minorHAnsi"/>
          <w:iCs/>
        </w:rPr>
        <w:t xml:space="preserve"> multi-fold towels, and toilet seat covers are made of 100% recycled content and roll hand towels are 70% recycled content. All plastics such as plastic liners, irrigation pipe, sprinkler</w:t>
      </w:r>
      <w:r>
        <w:rPr>
          <w:rFonts w:cstheme="minorHAnsi"/>
          <w:iCs/>
        </w:rPr>
        <w:t xml:space="preserve"> parts</w:t>
      </w:r>
      <w:r w:rsidRPr="00567C79">
        <w:rPr>
          <w:rFonts w:cstheme="minorHAnsi"/>
          <w:iCs/>
        </w:rPr>
        <w:t xml:space="preserve">, conduit and fittings are manufactured from recycled materials. Green cleaning products are used when appropriate and a reusable wet mop and dust mop program is in place. </w:t>
      </w:r>
    </w:p>
    <w:p w:rsidR="00147CB1" w:rsidRPr="00567C79" w:rsidRDefault="00147CB1" w:rsidP="00927BAE">
      <w:pPr>
        <w:contextualSpacing/>
        <w:rPr>
          <w:rFonts w:cstheme="minorHAnsi"/>
        </w:rPr>
      </w:pPr>
    </w:p>
    <w:p w:rsidR="00147CB1" w:rsidRPr="00567C79" w:rsidRDefault="00147CB1" w:rsidP="00927BAE">
      <w:pPr>
        <w:contextualSpacing/>
        <w:rPr>
          <w:rFonts w:cstheme="minorHAnsi"/>
          <w:b/>
        </w:rPr>
      </w:pPr>
      <w:r w:rsidRPr="00567C79">
        <w:rPr>
          <w:rFonts w:cstheme="minorHAnsi"/>
          <w:b/>
        </w:rPr>
        <w:t>Paper Use</w:t>
      </w:r>
    </w:p>
    <w:p w:rsidR="00147CB1" w:rsidRPr="00567C79" w:rsidRDefault="00147CB1" w:rsidP="00927BAE">
      <w:pPr>
        <w:contextualSpacing/>
        <w:rPr>
          <w:rFonts w:cstheme="minorHAnsi"/>
        </w:rPr>
      </w:pPr>
      <w:r w:rsidRPr="00567C79">
        <w:rPr>
          <w:rFonts w:cstheme="minorHAnsi"/>
        </w:rPr>
        <w:t>CSUN has been moving towards a paperless environment as an increasing amount of work is being carried out online and as more resources are available electronically.  Some examples include:</w:t>
      </w:r>
    </w:p>
    <w:p w:rsidR="00147CB1" w:rsidRPr="00567C79" w:rsidRDefault="00147CB1" w:rsidP="00927BAE">
      <w:pPr>
        <w:contextualSpacing/>
        <w:rPr>
          <w:rFonts w:cstheme="minorHAnsi"/>
        </w:rPr>
      </w:pPr>
    </w:p>
    <w:p w:rsidR="00147CB1" w:rsidRPr="00567C79" w:rsidRDefault="00147CB1" w:rsidP="007A4F15">
      <w:pPr>
        <w:numPr>
          <w:ilvl w:val="0"/>
          <w:numId w:val="44"/>
        </w:numPr>
        <w:contextualSpacing/>
        <w:rPr>
          <w:rFonts w:cstheme="minorHAnsi"/>
        </w:rPr>
      </w:pPr>
      <w:r w:rsidRPr="00567C79">
        <w:rPr>
          <w:rFonts w:cstheme="minorHAnsi"/>
        </w:rPr>
        <w:t>The University Catalog is completely online and there will no longer be a hard copy edition.</w:t>
      </w:r>
    </w:p>
    <w:p w:rsidR="00147CB1" w:rsidRPr="00567C79" w:rsidRDefault="00147CB1" w:rsidP="007A4F15">
      <w:pPr>
        <w:numPr>
          <w:ilvl w:val="0"/>
          <w:numId w:val="44"/>
        </w:numPr>
        <w:contextualSpacing/>
        <w:rPr>
          <w:rFonts w:cstheme="minorHAnsi"/>
        </w:rPr>
      </w:pPr>
      <w:r w:rsidRPr="00567C79">
        <w:rPr>
          <w:rFonts w:cstheme="minorHAnsi"/>
        </w:rPr>
        <w:t xml:space="preserve">CSUN has used </w:t>
      </w:r>
      <w:r w:rsidRPr="00567C79">
        <w:rPr>
          <w:rFonts w:cstheme="minorHAnsi"/>
          <w:i/>
        </w:rPr>
        <w:t>Hershey Singularity</w:t>
      </w:r>
      <w:r w:rsidRPr="00567C79">
        <w:rPr>
          <w:rFonts w:cstheme="minorHAnsi"/>
        </w:rPr>
        <w:t xml:space="preserve"> for archiving student records electronically</w:t>
      </w:r>
      <w:r>
        <w:rPr>
          <w:rFonts w:cstheme="minorHAnsi"/>
        </w:rPr>
        <w:t xml:space="preserve"> in Admissions and Records</w:t>
      </w:r>
      <w:r w:rsidR="00C40C3C">
        <w:rPr>
          <w:rFonts w:cstheme="minorHAnsi"/>
        </w:rPr>
        <w:t xml:space="preserve"> for over fifteen years</w:t>
      </w:r>
      <w:r>
        <w:rPr>
          <w:rFonts w:cstheme="minorHAnsi"/>
        </w:rPr>
        <w:t xml:space="preserve">. This service is </w:t>
      </w:r>
      <w:r w:rsidRPr="00567C79">
        <w:rPr>
          <w:rFonts w:cstheme="minorHAnsi"/>
        </w:rPr>
        <w:t>expanding to other areas on campus.</w:t>
      </w:r>
    </w:p>
    <w:p w:rsidR="00147CB1" w:rsidRPr="00567C79" w:rsidRDefault="00147CB1" w:rsidP="007A4F15">
      <w:pPr>
        <w:numPr>
          <w:ilvl w:val="0"/>
          <w:numId w:val="44"/>
        </w:numPr>
        <w:contextualSpacing/>
        <w:rPr>
          <w:rFonts w:cstheme="minorHAnsi"/>
        </w:rPr>
      </w:pPr>
      <w:r>
        <w:rPr>
          <w:rFonts w:cstheme="minorHAnsi"/>
        </w:rPr>
        <w:t>T</w:t>
      </w:r>
      <w:r w:rsidRPr="00567C79">
        <w:rPr>
          <w:rFonts w:cstheme="minorHAnsi"/>
        </w:rPr>
        <w:t xml:space="preserve">he University </w:t>
      </w:r>
      <w:r>
        <w:rPr>
          <w:rFonts w:cstheme="minorHAnsi"/>
        </w:rPr>
        <w:t>is encouraging the use of</w:t>
      </w:r>
      <w:r w:rsidRPr="00567C79">
        <w:rPr>
          <w:rFonts w:cstheme="minorHAnsi"/>
        </w:rPr>
        <w:t xml:space="preserve"> Moodle</w:t>
      </w:r>
      <w:r>
        <w:rPr>
          <w:rFonts w:cstheme="minorHAnsi"/>
        </w:rPr>
        <w:t xml:space="preserve">, </w:t>
      </w:r>
      <w:r w:rsidRPr="00567C79">
        <w:rPr>
          <w:rFonts w:cstheme="minorHAnsi"/>
        </w:rPr>
        <w:t>an online learning management system</w:t>
      </w:r>
      <w:r>
        <w:rPr>
          <w:rFonts w:cstheme="minorHAnsi"/>
        </w:rPr>
        <w:t>, by faculty for distribution of course materials including</w:t>
      </w:r>
      <w:r w:rsidRPr="00567C79">
        <w:rPr>
          <w:rFonts w:cstheme="minorHAnsi"/>
        </w:rPr>
        <w:t xml:space="preserve"> syllabi.</w:t>
      </w:r>
    </w:p>
    <w:p w:rsidR="00147CB1" w:rsidRPr="00CB477F" w:rsidRDefault="00147CB1" w:rsidP="007A4F15">
      <w:pPr>
        <w:numPr>
          <w:ilvl w:val="0"/>
          <w:numId w:val="44"/>
        </w:numPr>
        <w:contextualSpacing/>
        <w:rPr>
          <w:rFonts w:cstheme="minorHAnsi"/>
        </w:rPr>
      </w:pPr>
      <w:r w:rsidRPr="00567C79">
        <w:rPr>
          <w:rFonts w:cstheme="minorHAnsi"/>
        </w:rPr>
        <w:t>CSUN is now offering many courses online, reducing the use of paper</w:t>
      </w:r>
      <w:r>
        <w:rPr>
          <w:rFonts w:cstheme="minorHAnsi"/>
        </w:rPr>
        <w:t xml:space="preserve">. </w:t>
      </w:r>
      <w:r w:rsidRPr="00567C79">
        <w:rPr>
          <w:rFonts w:cstheme="minorHAnsi"/>
        </w:rPr>
        <w:t xml:space="preserve"> </w:t>
      </w:r>
      <w:r w:rsidRPr="00CB477F">
        <w:rPr>
          <w:rFonts w:cstheme="minorHAnsi"/>
        </w:rPr>
        <w:t xml:space="preserve">CSUN </w:t>
      </w:r>
      <w:r>
        <w:rPr>
          <w:rFonts w:cstheme="minorHAnsi"/>
        </w:rPr>
        <w:t xml:space="preserve">has implemented a new electronic thesis and dissertation system whereby the thesis approval </w:t>
      </w:r>
      <w:r>
        <w:rPr>
          <w:rFonts w:cstheme="minorHAnsi"/>
        </w:rPr>
        <w:lastRenderedPageBreak/>
        <w:t xml:space="preserve">and submission process occurs entirely online. </w:t>
      </w:r>
      <w:proofErr w:type="spellStart"/>
      <w:r>
        <w:rPr>
          <w:rFonts w:cstheme="minorHAnsi"/>
        </w:rPr>
        <w:t>T</w:t>
      </w:r>
      <w:r w:rsidRPr="00CB477F">
        <w:rPr>
          <w:rFonts w:cstheme="minorHAnsi"/>
        </w:rPr>
        <w:t>heses</w:t>
      </w:r>
      <w:proofErr w:type="spellEnd"/>
      <w:r w:rsidRPr="00CB477F">
        <w:rPr>
          <w:rFonts w:cstheme="minorHAnsi"/>
        </w:rPr>
        <w:t xml:space="preserve"> </w:t>
      </w:r>
      <w:r>
        <w:rPr>
          <w:rFonts w:cstheme="minorHAnsi"/>
        </w:rPr>
        <w:t xml:space="preserve">are now stored in </w:t>
      </w:r>
      <w:r w:rsidRPr="00CB477F">
        <w:rPr>
          <w:rFonts w:cstheme="minorHAnsi"/>
        </w:rPr>
        <w:t xml:space="preserve">an </w:t>
      </w:r>
      <w:r>
        <w:rPr>
          <w:rFonts w:cstheme="minorHAnsi"/>
        </w:rPr>
        <w:t xml:space="preserve">online </w:t>
      </w:r>
      <w:r w:rsidRPr="00CB477F">
        <w:rPr>
          <w:rFonts w:cstheme="minorHAnsi"/>
        </w:rPr>
        <w:t>electronic archive</w:t>
      </w:r>
      <w:r>
        <w:rPr>
          <w:rFonts w:cstheme="minorHAnsi"/>
        </w:rPr>
        <w:t xml:space="preserve"> and do not require printing.</w:t>
      </w:r>
    </w:p>
    <w:p w:rsidR="00147CB1" w:rsidRDefault="00147CB1" w:rsidP="007A4F15">
      <w:pPr>
        <w:numPr>
          <w:ilvl w:val="0"/>
          <w:numId w:val="44"/>
        </w:numPr>
        <w:contextualSpacing/>
        <w:rPr>
          <w:rFonts w:cstheme="minorHAnsi"/>
        </w:rPr>
      </w:pPr>
      <w:r w:rsidRPr="00CB477F">
        <w:rPr>
          <w:rFonts w:cstheme="minorHAnsi"/>
        </w:rPr>
        <w:t>The Library offers a wide range of electronic resources and services</w:t>
      </w:r>
      <w:r w:rsidRPr="00567C79">
        <w:rPr>
          <w:rFonts w:cstheme="minorHAnsi"/>
        </w:rPr>
        <w:t xml:space="preserve"> including most journals online, a growing collection of e-books, electronic reserves for 24 hour access, text-a</w:t>
      </w:r>
      <w:r>
        <w:rPr>
          <w:rFonts w:cstheme="minorHAnsi"/>
        </w:rPr>
        <w:t>-librarian and digital archives</w:t>
      </w:r>
      <w:r>
        <w:rPr>
          <w:rStyle w:val="EndnoteReference"/>
          <w:rFonts w:cstheme="minorHAnsi"/>
        </w:rPr>
        <w:endnoteReference w:id="37"/>
      </w:r>
      <w:r>
        <w:rPr>
          <w:rFonts w:cstheme="minorHAnsi"/>
        </w:rPr>
        <w:t>.</w:t>
      </w:r>
    </w:p>
    <w:p w:rsidR="00147CB1" w:rsidRPr="00567C79" w:rsidRDefault="00147CB1" w:rsidP="00927BAE">
      <w:pPr>
        <w:ind w:left="720"/>
        <w:contextualSpacing/>
        <w:rPr>
          <w:rFonts w:cstheme="minorHAnsi"/>
        </w:rPr>
      </w:pPr>
    </w:p>
    <w:p w:rsidR="00147CB1" w:rsidRPr="00567C79" w:rsidRDefault="00147CB1" w:rsidP="00927BAE">
      <w:pPr>
        <w:contextualSpacing/>
        <w:rPr>
          <w:rFonts w:cstheme="minorHAnsi"/>
        </w:rPr>
      </w:pPr>
      <w:r>
        <w:rPr>
          <w:rFonts w:cstheme="minorHAnsi"/>
        </w:rPr>
        <w:t xml:space="preserve">Copy paper is purchased through OM and Xerox. </w:t>
      </w:r>
      <w:r w:rsidRPr="00567C79">
        <w:rPr>
          <w:rFonts w:cstheme="minorHAnsi"/>
        </w:rPr>
        <w:t>As mandated by the CSU, at least 50% of paper and paper product purchases are to contain 30% post-consumer waste (PCW) recycled content</w:t>
      </w:r>
      <w:r w:rsidRPr="00C10229">
        <w:rPr>
          <w:rFonts w:cstheme="minorHAnsi"/>
          <w:vertAlign w:val="superscript"/>
        </w:rPr>
        <w:t>3</w:t>
      </w:r>
      <w:r w:rsidRPr="00567C79">
        <w:rPr>
          <w:rFonts w:cstheme="minorHAnsi"/>
        </w:rPr>
        <w:t xml:space="preserve">. However, only 44% of CSUN’s 2011-12 printing and writing paper purchases were made of recycled materials. </w:t>
      </w:r>
    </w:p>
    <w:p w:rsidR="00147CB1" w:rsidRPr="00567C79" w:rsidRDefault="00147CB1" w:rsidP="00927BAE">
      <w:pPr>
        <w:contextualSpacing/>
        <w:rPr>
          <w:rFonts w:cstheme="minorHAnsi"/>
        </w:rPr>
      </w:pPr>
    </w:p>
    <w:p w:rsidR="00147CB1" w:rsidRPr="00567C79" w:rsidRDefault="00147CB1" w:rsidP="00927BAE">
      <w:pPr>
        <w:contextualSpacing/>
        <w:rPr>
          <w:rFonts w:cstheme="minorHAnsi"/>
        </w:rPr>
      </w:pPr>
      <w:r w:rsidRPr="00567C79">
        <w:rPr>
          <w:rFonts w:cstheme="minorHAnsi"/>
        </w:rPr>
        <w:t>Some campus departments have printers and copiers set to print documents double-sided and in black and white, but this is not mandated campus-wide.</w:t>
      </w:r>
    </w:p>
    <w:p w:rsidR="00147CB1" w:rsidRPr="00567C79" w:rsidRDefault="00147CB1" w:rsidP="00927BAE">
      <w:pPr>
        <w:contextualSpacing/>
        <w:rPr>
          <w:rFonts w:cstheme="minorHAnsi"/>
          <w:b/>
        </w:rPr>
      </w:pPr>
    </w:p>
    <w:p w:rsidR="00147CB1" w:rsidRPr="00567C79" w:rsidRDefault="00147CB1" w:rsidP="00927BAE">
      <w:pPr>
        <w:contextualSpacing/>
        <w:rPr>
          <w:rFonts w:cstheme="minorHAnsi"/>
          <w:b/>
        </w:rPr>
      </w:pPr>
      <w:r w:rsidRPr="00567C79">
        <w:rPr>
          <w:rFonts w:cstheme="minorHAnsi"/>
          <w:b/>
        </w:rPr>
        <w:t>Sustainable Office Program</w:t>
      </w:r>
    </w:p>
    <w:p w:rsidR="00147CB1" w:rsidRPr="00567C79" w:rsidRDefault="00147CB1" w:rsidP="00927BAE">
      <w:pPr>
        <w:contextualSpacing/>
        <w:rPr>
          <w:rFonts w:cstheme="minorHAnsi"/>
        </w:rPr>
      </w:pPr>
      <w:r w:rsidRPr="00567C79">
        <w:rPr>
          <w:rFonts w:cstheme="minorHAnsi"/>
        </w:rPr>
        <w:t xml:space="preserve">The CSUN Sustainable Office Program was </w:t>
      </w:r>
      <w:r>
        <w:rPr>
          <w:rFonts w:cstheme="minorHAnsi"/>
        </w:rPr>
        <w:t>designed</w:t>
      </w:r>
      <w:r w:rsidRPr="00567C79">
        <w:rPr>
          <w:rFonts w:cstheme="minorHAnsi"/>
        </w:rPr>
        <w:t xml:space="preserve"> in spring 2012 </w:t>
      </w:r>
      <w:r>
        <w:rPr>
          <w:rFonts w:cstheme="minorHAnsi"/>
        </w:rPr>
        <w:t>in response</w:t>
      </w:r>
      <w:r w:rsidRPr="00567C79">
        <w:rPr>
          <w:rFonts w:cstheme="minorHAnsi"/>
        </w:rPr>
        <w:t xml:space="preserve"> to a recommendation by Provost Hellenbrand as a means to </w:t>
      </w:r>
      <w:r>
        <w:rPr>
          <w:rFonts w:cstheme="minorHAnsi"/>
        </w:rPr>
        <w:t xml:space="preserve">educate, </w:t>
      </w:r>
      <w:r w:rsidRPr="00567C79">
        <w:rPr>
          <w:rFonts w:cstheme="minorHAnsi"/>
        </w:rPr>
        <w:t xml:space="preserve">evaluate, reward, and improve sustainable behavior in offices on campus. Students enrolled in </w:t>
      </w:r>
      <w:r>
        <w:rPr>
          <w:rFonts w:cstheme="minorHAnsi"/>
        </w:rPr>
        <w:t xml:space="preserve">an </w:t>
      </w:r>
      <w:r w:rsidRPr="00567C79">
        <w:rPr>
          <w:rFonts w:cstheme="minorHAnsi"/>
        </w:rPr>
        <w:t xml:space="preserve">environmental policy </w:t>
      </w:r>
      <w:r>
        <w:rPr>
          <w:rFonts w:cstheme="minorHAnsi"/>
        </w:rPr>
        <w:t>class</w:t>
      </w:r>
      <w:r w:rsidRPr="00567C79">
        <w:rPr>
          <w:rFonts w:cstheme="minorHAnsi"/>
        </w:rPr>
        <w:t xml:space="preserve"> researched programs at other universities a</w:t>
      </w:r>
      <w:r>
        <w:rPr>
          <w:rFonts w:cstheme="minorHAnsi"/>
        </w:rPr>
        <w:t>nd created an office checklist</w:t>
      </w:r>
      <w:r>
        <w:rPr>
          <w:rStyle w:val="EndnoteReference"/>
          <w:rFonts w:cstheme="minorHAnsi"/>
        </w:rPr>
        <w:endnoteReference w:id="38"/>
      </w:r>
      <w:r>
        <w:rPr>
          <w:rFonts w:cstheme="minorHAnsi"/>
        </w:rPr>
        <w:t xml:space="preserve"> </w:t>
      </w:r>
      <w:r w:rsidRPr="00567C79">
        <w:rPr>
          <w:rFonts w:cstheme="minorHAnsi"/>
        </w:rPr>
        <w:t>based on th</w:t>
      </w:r>
      <w:r>
        <w:rPr>
          <w:rFonts w:cstheme="minorHAnsi"/>
        </w:rPr>
        <w:t>eir</w:t>
      </w:r>
      <w:r w:rsidRPr="00567C79">
        <w:rPr>
          <w:rFonts w:cstheme="minorHAnsi"/>
        </w:rPr>
        <w:t xml:space="preserve"> research. The checklist asks questions pertaining to sustainability efforts in five areas of focus: waste, carbon </w:t>
      </w:r>
      <w:r>
        <w:rPr>
          <w:rFonts w:cstheme="minorHAnsi"/>
        </w:rPr>
        <w:t>footprint</w:t>
      </w:r>
      <w:r w:rsidRPr="00567C79">
        <w:rPr>
          <w:rFonts w:cstheme="minorHAnsi"/>
        </w:rPr>
        <w:t xml:space="preserve">, water, toxic reduction, and culture shift. </w:t>
      </w:r>
      <w:r>
        <w:rPr>
          <w:rFonts w:cstheme="minorHAnsi"/>
        </w:rPr>
        <w:t xml:space="preserve">A pilot </w:t>
      </w:r>
      <w:r w:rsidRPr="00567C79">
        <w:rPr>
          <w:rFonts w:cstheme="minorHAnsi"/>
        </w:rPr>
        <w:t xml:space="preserve">program was conducted </w:t>
      </w:r>
      <w:r>
        <w:rPr>
          <w:rFonts w:cstheme="minorHAnsi"/>
        </w:rPr>
        <w:t xml:space="preserve">in </w:t>
      </w:r>
      <w:proofErr w:type="gramStart"/>
      <w:r>
        <w:rPr>
          <w:rFonts w:cstheme="minorHAnsi"/>
        </w:rPr>
        <w:t>F</w:t>
      </w:r>
      <w:r w:rsidRPr="00567C79">
        <w:rPr>
          <w:rFonts w:cstheme="minorHAnsi"/>
        </w:rPr>
        <w:t>all</w:t>
      </w:r>
      <w:proofErr w:type="gramEnd"/>
      <w:r w:rsidRPr="00567C79">
        <w:rPr>
          <w:rFonts w:cstheme="minorHAnsi"/>
        </w:rPr>
        <w:t xml:space="preserve"> 2012 in six campus departments by students enrolled in the Best Practices in Sustainability course. Students conduct</w:t>
      </w:r>
      <w:r>
        <w:rPr>
          <w:rFonts w:cstheme="minorHAnsi"/>
        </w:rPr>
        <w:t>ed</w:t>
      </w:r>
      <w:r w:rsidRPr="00567C79">
        <w:rPr>
          <w:rFonts w:cstheme="minorHAnsi"/>
        </w:rPr>
        <w:t xml:space="preserve"> a preliminary evaluation based on current practices taking place in the office and provide</w:t>
      </w:r>
      <w:r>
        <w:rPr>
          <w:rFonts w:cstheme="minorHAnsi"/>
        </w:rPr>
        <w:t>d</w:t>
      </w:r>
      <w:r w:rsidRPr="00567C79">
        <w:rPr>
          <w:rFonts w:cstheme="minorHAnsi"/>
        </w:rPr>
        <w:t xml:space="preserve"> report</w:t>
      </w:r>
      <w:r>
        <w:rPr>
          <w:rFonts w:cstheme="minorHAnsi"/>
        </w:rPr>
        <w:t>s</w:t>
      </w:r>
      <w:r w:rsidRPr="00567C79">
        <w:rPr>
          <w:rFonts w:cstheme="minorHAnsi"/>
        </w:rPr>
        <w:t xml:space="preserve"> with recommendations.</w:t>
      </w:r>
      <w:r>
        <w:rPr>
          <w:rFonts w:cstheme="minorHAnsi"/>
        </w:rPr>
        <w:t xml:space="preserve">  Based on the findings from this pilot, revisions to the program will be made and a plan developed to extend the program.</w:t>
      </w:r>
    </w:p>
    <w:p w:rsidR="00147CB1" w:rsidRPr="00567C79" w:rsidRDefault="00147CB1" w:rsidP="00927BAE">
      <w:pPr>
        <w:contextualSpacing/>
        <w:rPr>
          <w:rFonts w:cstheme="minorHAnsi"/>
          <w:b/>
        </w:rPr>
      </w:pPr>
    </w:p>
    <w:p w:rsidR="00147CB1" w:rsidRPr="00567C79" w:rsidRDefault="00147CB1" w:rsidP="00927BAE">
      <w:pPr>
        <w:contextualSpacing/>
        <w:rPr>
          <w:rFonts w:cstheme="minorHAnsi"/>
        </w:rPr>
      </w:pPr>
      <w:r w:rsidRPr="00567C79">
        <w:rPr>
          <w:rFonts w:cstheme="minorHAnsi"/>
          <w:b/>
        </w:rPr>
        <w:t>Technology</w:t>
      </w:r>
    </w:p>
    <w:p w:rsidR="00147CB1" w:rsidRPr="00567C79" w:rsidRDefault="00147CB1" w:rsidP="00927BAE">
      <w:pPr>
        <w:contextualSpacing/>
        <w:rPr>
          <w:rFonts w:cstheme="minorHAnsi"/>
        </w:rPr>
      </w:pPr>
      <w:r w:rsidRPr="00567C79">
        <w:rPr>
          <w:rFonts w:cstheme="minorHAnsi"/>
        </w:rPr>
        <w:t xml:space="preserve">The CSU system has negotiated contracts with Dell, Hewlett-Packard, Ricoh, Canon, Xerox, and a variety of other technology companies. Some of the equipment purchased is </w:t>
      </w:r>
      <w:proofErr w:type="spellStart"/>
      <w:r w:rsidRPr="00567C79">
        <w:rPr>
          <w:rFonts w:cstheme="minorHAnsi"/>
        </w:rPr>
        <w:t>EnergyStar</w:t>
      </w:r>
      <w:proofErr w:type="spellEnd"/>
      <w:r w:rsidRPr="00567C79">
        <w:rPr>
          <w:rFonts w:cstheme="minorHAnsi"/>
        </w:rPr>
        <w:t xml:space="preserve"> rated, but </w:t>
      </w:r>
      <w:r>
        <w:rPr>
          <w:rFonts w:cstheme="minorHAnsi"/>
        </w:rPr>
        <w:t>this i</w:t>
      </w:r>
      <w:r w:rsidRPr="00567C79">
        <w:rPr>
          <w:rFonts w:cstheme="minorHAnsi"/>
        </w:rPr>
        <w:t xml:space="preserve">s </w:t>
      </w:r>
      <w:r>
        <w:rPr>
          <w:rFonts w:cstheme="minorHAnsi"/>
        </w:rPr>
        <w:t>not currently a required policy across campus</w:t>
      </w:r>
      <w:r w:rsidRPr="00567C79">
        <w:rPr>
          <w:rFonts w:cstheme="minorHAnsi"/>
        </w:rPr>
        <w:t xml:space="preserve">. </w:t>
      </w:r>
      <w:r>
        <w:rPr>
          <w:rFonts w:cstheme="minorHAnsi"/>
        </w:rPr>
        <w:t xml:space="preserve">The default setting for most Dell computers is to enter sleep </w:t>
      </w:r>
      <w:r w:rsidRPr="00FD2BFD">
        <w:rPr>
          <w:rFonts w:cstheme="minorHAnsi"/>
        </w:rPr>
        <w:t>mode</w:t>
      </w:r>
      <w:r>
        <w:rPr>
          <w:rFonts w:cstheme="minorHAnsi"/>
        </w:rPr>
        <w:t xml:space="preserve"> after 30 minutes of inactivity. These settings can be changed by the user.</w:t>
      </w:r>
      <w:r w:rsidRPr="00567C79">
        <w:rPr>
          <w:rFonts w:cstheme="minorHAnsi"/>
          <w:b/>
        </w:rPr>
        <w:t xml:space="preserve"> </w:t>
      </w:r>
      <w:r w:rsidRPr="00567C79">
        <w:rPr>
          <w:rFonts w:cstheme="minorHAnsi"/>
        </w:rPr>
        <w:t>Old and outdated technology equipment is sent to the Asset Management department to be surveyed.</w:t>
      </w:r>
    </w:p>
    <w:p w:rsidR="00147CB1" w:rsidRPr="00567C79" w:rsidRDefault="00147CB1" w:rsidP="00927BAE">
      <w:pPr>
        <w:contextualSpacing/>
        <w:rPr>
          <w:rFonts w:cstheme="minorHAnsi"/>
        </w:rPr>
      </w:pPr>
    </w:p>
    <w:p w:rsidR="00147CB1" w:rsidRPr="00567C79" w:rsidRDefault="00147CB1" w:rsidP="00927BAE">
      <w:pPr>
        <w:contextualSpacing/>
        <w:rPr>
          <w:rFonts w:cstheme="minorHAnsi"/>
          <w:b/>
        </w:rPr>
      </w:pPr>
      <w:r w:rsidRPr="00567C79">
        <w:rPr>
          <w:rFonts w:cstheme="minorHAnsi"/>
          <w:b/>
        </w:rPr>
        <w:t>Matador Bookstore</w:t>
      </w:r>
    </w:p>
    <w:p w:rsidR="00147CB1" w:rsidRPr="00567C79" w:rsidRDefault="00147CB1" w:rsidP="00927BAE">
      <w:pPr>
        <w:contextualSpacing/>
        <w:rPr>
          <w:rFonts w:cstheme="minorHAnsi"/>
        </w:rPr>
      </w:pPr>
      <w:r w:rsidRPr="00567C79">
        <w:rPr>
          <w:rFonts w:cstheme="minorHAnsi"/>
        </w:rPr>
        <w:t>The bookstore carries a selection of eco-friendly products including school supplies made from recycled content as well as water bottles and travel mugs. A textbook</w:t>
      </w:r>
      <w:r w:rsidR="00834E8F">
        <w:rPr>
          <w:rFonts w:cstheme="minorHAnsi"/>
        </w:rPr>
        <w:t xml:space="preserve"> rental program was started in </w:t>
      </w:r>
      <w:proofErr w:type="gramStart"/>
      <w:r w:rsidR="00834E8F">
        <w:rPr>
          <w:rFonts w:cstheme="minorHAnsi"/>
        </w:rPr>
        <w:t>F</w:t>
      </w:r>
      <w:r w:rsidRPr="00567C79">
        <w:rPr>
          <w:rFonts w:cstheme="minorHAnsi"/>
        </w:rPr>
        <w:t>all</w:t>
      </w:r>
      <w:proofErr w:type="gramEnd"/>
      <w:r w:rsidRPr="00567C79">
        <w:rPr>
          <w:rFonts w:cstheme="minorHAnsi"/>
        </w:rPr>
        <w:t xml:space="preserve"> 2008</w:t>
      </w:r>
      <w:r>
        <w:rPr>
          <w:rFonts w:cstheme="minorHAnsi"/>
        </w:rPr>
        <w:t>, and</w:t>
      </w:r>
      <w:r w:rsidRPr="00567C79">
        <w:rPr>
          <w:rFonts w:cstheme="minorHAnsi"/>
        </w:rPr>
        <w:t xml:space="preserve"> saves students money by allowing students to rent books for 50% off the list price. </w:t>
      </w:r>
    </w:p>
    <w:p w:rsidR="002365FA" w:rsidRDefault="002365FA" w:rsidP="00927BAE">
      <w:pPr>
        <w:contextualSpacing/>
        <w:rPr>
          <w:rFonts w:cstheme="minorHAnsi"/>
          <w:b/>
        </w:rPr>
      </w:pPr>
    </w:p>
    <w:p w:rsidR="00147CB1" w:rsidRPr="00567C79" w:rsidRDefault="00147CB1" w:rsidP="00927BAE">
      <w:pPr>
        <w:contextualSpacing/>
        <w:rPr>
          <w:rFonts w:cstheme="minorHAnsi"/>
          <w:b/>
        </w:rPr>
      </w:pPr>
      <w:r w:rsidRPr="00567C79">
        <w:rPr>
          <w:rFonts w:cstheme="minorHAnsi"/>
          <w:b/>
        </w:rPr>
        <w:t>Objectives for 2023</w:t>
      </w:r>
    </w:p>
    <w:p w:rsidR="00147CB1" w:rsidRPr="0012597E" w:rsidRDefault="00147CB1" w:rsidP="007A4F15">
      <w:pPr>
        <w:pStyle w:val="ListParagraph"/>
        <w:numPr>
          <w:ilvl w:val="1"/>
          <w:numId w:val="47"/>
        </w:numPr>
        <w:ind w:left="720"/>
        <w:rPr>
          <w:rFonts w:cstheme="minorHAnsi"/>
        </w:rPr>
      </w:pPr>
      <w:r w:rsidRPr="0012597E">
        <w:rPr>
          <w:rFonts w:cstheme="minorHAnsi"/>
        </w:rPr>
        <w:t>Implement campus-wide environmentally</w:t>
      </w:r>
      <w:r>
        <w:rPr>
          <w:rFonts w:cstheme="minorHAnsi"/>
        </w:rPr>
        <w:t>-</w:t>
      </w:r>
      <w:r w:rsidRPr="0012597E">
        <w:rPr>
          <w:rFonts w:cstheme="minorHAnsi"/>
        </w:rPr>
        <w:t>preferred purchasing policy</w:t>
      </w:r>
    </w:p>
    <w:p w:rsidR="00147CB1" w:rsidRDefault="00147CB1" w:rsidP="007A4F15">
      <w:pPr>
        <w:pStyle w:val="ListParagraph"/>
        <w:numPr>
          <w:ilvl w:val="1"/>
          <w:numId w:val="47"/>
        </w:numPr>
        <w:ind w:left="720"/>
        <w:rPr>
          <w:rFonts w:cstheme="minorHAnsi"/>
        </w:rPr>
      </w:pPr>
      <w:r w:rsidRPr="0012597E">
        <w:rPr>
          <w:rFonts w:cstheme="minorHAnsi"/>
        </w:rPr>
        <w:lastRenderedPageBreak/>
        <w:t>Create campus purchasing reduction goal for various product categories</w:t>
      </w:r>
      <w:r>
        <w:rPr>
          <w:rFonts w:cstheme="minorHAnsi"/>
        </w:rPr>
        <w:t xml:space="preserve"> based on baseline data to be collected</w:t>
      </w:r>
    </w:p>
    <w:p w:rsidR="00147CB1" w:rsidRDefault="00147CB1" w:rsidP="007A4F15">
      <w:pPr>
        <w:pStyle w:val="ListParagraph"/>
        <w:numPr>
          <w:ilvl w:val="1"/>
          <w:numId w:val="47"/>
        </w:numPr>
        <w:ind w:left="720"/>
        <w:rPr>
          <w:rFonts w:cstheme="minorHAnsi"/>
        </w:rPr>
      </w:pPr>
      <w:r>
        <w:rPr>
          <w:rFonts w:cstheme="minorHAnsi"/>
        </w:rPr>
        <w:t>Reduce campus copy paper use by an amount to be determined upon consultation with appropriate entities. Proposed reduction goal of 20% by 2015, of 40% by 2020, and of 50% by 2023.</w:t>
      </w:r>
    </w:p>
    <w:p w:rsidR="00147CB1" w:rsidRPr="00686BC1" w:rsidRDefault="00147CB1" w:rsidP="00927BAE">
      <w:pPr>
        <w:pStyle w:val="ListParagraph"/>
        <w:rPr>
          <w:rFonts w:cstheme="minorHAnsi"/>
          <w:b/>
        </w:rPr>
      </w:pPr>
    </w:p>
    <w:p w:rsidR="00147CB1" w:rsidRPr="00567C79" w:rsidRDefault="00D5104A" w:rsidP="00927BAE">
      <w:pPr>
        <w:contextualSpacing/>
        <w:rPr>
          <w:rFonts w:cstheme="minorHAnsi"/>
          <w:b/>
        </w:rPr>
      </w:pPr>
      <w:r>
        <w:rPr>
          <w:rFonts w:cstheme="minorHAnsi"/>
          <w:b/>
        </w:rPr>
        <w:t>Related Policies</w:t>
      </w:r>
    </w:p>
    <w:p w:rsidR="00147CB1" w:rsidRPr="00567C79" w:rsidRDefault="00147CB1" w:rsidP="00927BAE">
      <w:pPr>
        <w:contextualSpacing/>
        <w:rPr>
          <w:u w:val="single"/>
        </w:rPr>
      </w:pPr>
      <w:r w:rsidRPr="00567C79">
        <w:rPr>
          <w:u w:val="single"/>
        </w:rPr>
        <w:t>Current Policies</w:t>
      </w:r>
    </w:p>
    <w:p w:rsidR="00147CB1" w:rsidRPr="00567C79" w:rsidRDefault="00147CB1" w:rsidP="00927BAE">
      <w:pPr>
        <w:contextualSpacing/>
        <w:rPr>
          <w:rFonts w:cstheme="minorHAnsi"/>
        </w:rPr>
      </w:pPr>
      <w:r w:rsidRPr="00567C79">
        <w:t xml:space="preserve">According to the </w:t>
      </w:r>
      <w:r w:rsidRPr="002046AB">
        <w:rPr>
          <w:rFonts w:cstheme="minorHAnsi"/>
        </w:rPr>
        <w:t>CSU Electronic Signature Policy</w:t>
      </w:r>
      <w:r>
        <w:rPr>
          <w:rStyle w:val="EndnoteReference"/>
          <w:rFonts w:cstheme="minorHAnsi"/>
        </w:rPr>
        <w:endnoteReference w:id="39"/>
      </w:r>
      <w:r w:rsidRPr="00567C79">
        <w:rPr>
          <w:rFonts w:cstheme="minorHAnsi"/>
        </w:rPr>
        <w:t>, signatures submitted electronically are acceptable for official campus documents as long as certain security requirements ar</w:t>
      </w:r>
      <w:r>
        <w:rPr>
          <w:rFonts w:cstheme="minorHAnsi"/>
        </w:rPr>
        <w:t xml:space="preserve">e met. Implementing a system that accepts </w:t>
      </w:r>
      <w:r w:rsidRPr="00567C79">
        <w:rPr>
          <w:rFonts w:cstheme="minorHAnsi"/>
        </w:rPr>
        <w:t xml:space="preserve">electronic signatures </w:t>
      </w:r>
      <w:r>
        <w:rPr>
          <w:rFonts w:cstheme="minorHAnsi"/>
        </w:rPr>
        <w:t xml:space="preserve">will allow </w:t>
      </w:r>
      <w:r w:rsidRPr="00567C79">
        <w:rPr>
          <w:rFonts w:cstheme="minorHAnsi"/>
        </w:rPr>
        <w:t xml:space="preserve">campus documents to be submitted electronically thereby reducing or eliminating printed documents. This </w:t>
      </w:r>
      <w:r>
        <w:rPr>
          <w:rFonts w:cstheme="minorHAnsi"/>
        </w:rPr>
        <w:t xml:space="preserve">could apply </w:t>
      </w:r>
      <w:r w:rsidRPr="00567C79">
        <w:rPr>
          <w:rFonts w:cstheme="minorHAnsi"/>
        </w:rPr>
        <w:t xml:space="preserve">to Purchasing and Contract Administration, Human Resources, Accounts Payable, Admissions and Records, and other campus </w:t>
      </w:r>
      <w:r>
        <w:rPr>
          <w:rFonts w:cstheme="minorHAnsi"/>
        </w:rPr>
        <w:t>units</w:t>
      </w:r>
      <w:r w:rsidRPr="00567C79">
        <w:rPr>
          <w:rFonts w:cstheme="minorHAnsi"/>
        </w:rPr>
        <w:t>.</w:t>
      </w:r>
    </w:p>
    <w:p w:rsidR="00147CB1" w:rsidRPr="00567C79" w:rsidRDefault="00147CB1" w:rsidP="00927BAE">
      <w:pPr>
        <w:contextualSpacing/>
        <w:rPr>
          <w:rFonts w:cstheme="minorHAnsi"/>
        </w:rPr>
      </w:pPr>
    </w:p>
    <w:p w:rsidR="00147CB1" w:rsidRPr="00567C79" w:rsidRDefault="00147CB1" w:rsidP="00927BAE">
      <w:pPr>
        <w:contextualSpacing/>
        <w:rPr>
          <w:rFonts w:cstheme="minorHAnsi"/>
        </w:rPr>
      </w:pPr>
      <w:r w:rsidRPr="000B2491">
        <w:t>The CSU Policy Manual</w:t>
      </w:r>
      <w:r>
        <w:t xml:space="preserve"> for Contracting and Procurement</w:t>
      </w:r>
      <w:r>
        <w:rPr>
          <w:rStyle w:val="EndnoteReference"/>
        </w:rPr>
        <w:endnoteReference w:id="40"/>
      </w:r>
      <w:r>
        <w:t xml:space="preserve"> </w:t>
      </w:r>
      <w:r w:rsidRPr="000B2491">
        <w:t xml:space="preserve">includes a policy regarding the purchase of products containing recycled materials. The State Agency Buy-Recycled Campaign (SABRC) policy states that 50% of reportable purchases including glass, metal, plastic, tires, paint, paper, and various other materials must be made of recycled content. </w:t>
      </w:r>
      <w:r w:rsidRPr="00567C79">
        <w:rPr>
          <w:rFonts w:cstheme="minorHAnsi"/>
        </w:rPr>
        <w:t>The campaign states that, “campuses shall establish purchasing practices that assure, to the maximum extent economically feasible, the purchase of materials, goods, and supplies that are recycled or have recycled material within their content. Fitness and quality being equal, purchase preference shall be given to recycled products whenever such products are available and the cost of such products is no greater than that of their non-recycled counterparts.”</w:t>
      </w:r>
    </w:p>
    <w:p w:rsidR="00147CB1" w:rsidRPr="00567C79" w:rsidRDefault="00147CB1" w:rsidP="00927BAE">
      <w:pPr>
        <w:contextualSpacing/>
        <w:rPr>
          <w:rFonts w:cstheme="minorHAnsi"/>
          <w:u w:val="single"/>
        </w:rPr>
      </w:pPr>
    </w:p>
    <w:p w:rsidR="00147CB1" w:rsidRPr="00567C79" w:rsidRDefault="00147CB1" w:rsidP="00927BAE">
      <w:pPr>
        <w:contextualSpacing/>
        <w:rPr>
          <w:rFonts w:cstheme="minorHAnsi"/>
          <w:u w:val="single"/>
        </w:rPr>
      </w:pPr>
      <w:r w:rsidRPr="00567C79">
        <w:rPr>
          <w:rFonts w:cstheme="minorHAnsi"/>
          <w:u w:val="single"/>
        </w:rPr>
        <w:t>Possible Policies for Adoption</w:t>
      </w:r>
    </w:p>
    <w:p w:rsidR="00147CB1" w:rsidRDefault="00147CB1" w:rsidP="00927BAE">
      <w:pPr>
        <w:contextualSpacing/>
        <w:rPr>
          <w:rFonts w:cstheme="minorHAnsi"/>
        </w:rPr>
      </w:pPr>
      <w:r>
        <w:rPr>
          <w:rFonts w:cstheme="minorHAnsi"/>
        </w:rPr>
        <w:t xml:space="preserve">Environmentally-preferred purchasing </w:t>
      </w:r>
      <w:r w:rsidRPr="00567C79">
        <w:rPr>
          <w:rFonts w:cstheme="minorHAnsi"/>
        </w:rPr>
        <w:t xml:space="preserve">policies consider alternative practices, items, and services that include </w:t>
      </w:r>
      <w:r>
        <w:rPr>
          <w:rFonts w:cstheme="minorHAnsi"/>
        </w:rPr>
        <w:t xml:space="preserve">take account of </w:t>
      </w:r>
      <w:r w:rsidRPr="00567C79">
        <w:rPr>
          <w:rFonts w:cstheme="minorHAnsi"/>
        </w:rPr>
        <w:t>social, economic, and environmental factors.</w:t>
      </w:r>
      <w:r>
        <w:rPr>
          <w:rFonts w:cstheme="minorHAnsi"/>
        </w:rPr>
        <w:t xml:space="preserve"> </w:t>
      </w:r>
      <w:r w:rsidRPr="00567C79">
        <w:rPr>
          <w:rFonts w:cstheme="minorHAnsi"/>
        </w:rPr>
        <w:t xml:space="preserve"> All consumable products, furniture, fixtures, and equipment are covered, including but not limited to: office supplies, printing products, computing equipment, cleaning products, appliances, and lighting. The</w:t>
      </w:r>
      <w:r>
        <w:rPr>
          <w:rFonts w:cstheme="minorHAnsi"/>
        </w:rPr>
        <w:t xml:space="preserve">se </w:t>
      </w:r>
      <w:r w:rsidRPr="00286D64">
        <w:rPr>
          <w:rFonts w:cstheme="minorHAnsi"/>
        </w:rPr>
        <w:t xml:space="preserve">guidelines </w:t>
      </w:r>
      <w:r>
        <w:rPr>
          <w:rFonts w:cstheme="minorHAnsi"/>
        </w:rPr>
        <w:t xml:space="preserve">have been </w:t>
      </w:r>
      <w:r w:rsidRPr="00286D64">
        <w:rPr>
          <w:rFonts w:cstheme="minorHAnsi"/>
        </w:rPr>
        <w:t>adopted by private business, the Unive</w:t>
      </w:r>
      <w:r>
        <w:rPr>
          <w:rFonts w:cstheme="minorHAnsi"/>
        </w:rPr>
        <w:t>rsity of California system, US</w:t>
      </w:r>
      <w:r w:rsidRPr="00286D64">
        <w:rPr>
          <w:rFonts w:cstheme="minorHAnsi"/>
        </w:rPr>
        <w:t xml:space="preserve"> </w:t>
      </w:r>
      <w:r>
        <w:rPr>
          <w:rFonts w:cstheme="minorHAnsi"/>
        </w:rPr>
        <w:t>EPA</w:t>
      </w:r>
      <w:r w:rsidRPr="00286D64">
        <w:rPr>
          <w:rFonts w:cstheme="minorHAnsi"/>
        </w:rPr>
        <w:t xml:space="preserve">, the state of California, and the entire Federal government via Executive Order 12873 (1993) and Executive Order 13514 (2009). </w:t>
      </w:r>
      <w:r>
        <w:rPr>
          <w:rFonts w:cstheme="minorHAnsi"/>
        </w:rPr>
        <w:t>The EPA provides guidelines</w:t>
      </w:r>
      <w:r w:rsidRPr="00286D64">
        <w:rPr>
          <w:rFonts w:cstheme="minorHAnsi"/>
        </w:rPr>
        <w:t xml:space="preserve"> on buying materials through a Comprehensive Procurement Guideline (CPG) p</w:t>
      </w:r>
      <w:r>
        <w:rPr>
          <w:rFonts w:cstheme="minorHAnsi"/>
        </w:rPr>
        <w:t>rogram,</w:t>
      </w:r>
      <w:r w:rsidRPr="00286D64">
        <w:rPr>
          <w:rFonts w:cstheme="minorHAnsi"/>
        </w:rPr>
        <w:t xml:space="preserve"> and has a life cycle calculator to compare products within specific purchasing categories.</w:t>
      </w:r>
      <w:r>
        <w:rPr>
          <w:rStyle w:val="EndnoteReference"/>
          <w:rFonts w:cstheme="minorHAnsi"/>
        </w:rPr>
        <w:endnoteReference w:id="41"/>
      </w:r>
      <w:r w:rsidRPr="00286D64">
        <w:rPr>
          <w:rFonts w:cstheme="minorHAnsi"/>
        </w:rPr>
        <w:t xml:space="preserve"> </w:t>
      </w:r>
      <w:r>
        <w:rPr>
          <w:rFonts w:cstheme="minorHAnsi"/>
        </w:rPr>
        <w:t xml:space="preserve">The </w:t>
      </w:r>
      <w:r w:rsidRPr="00567C79">
        <w:rPr>
          <w:rFonts w:cstheme="minorHAnsi"/>
        </w:rPr>
        <w:t xml:space="preserve">state of California </w:t>
      </w:r>
      <w:r>
        <w:rPr>
          <w:rFonts w:cstheme="minorHAnsi"/>
        </w:rPr>
        <w:t xml:space="preserve">Department of General Services also </w:t>
      </w:r>
      <w:r w:rsidRPr="00567C79">
        <w:rPr>
          <w:rFonts w:cstheme="minorHAnsi"/>
        </w:rPr>
        <w:t>has an environmentally preferred purchasing guide that includes state regulations</w:t>
      </w:r>
      <w:r>
        <w:rPr>
          <w:rStyle w:val="EndnoteReference"/>
          <w:rFonts w:cstheme="minorHAnsi"/>
        </w:rPr>
        <w:endnoteReference w:id="42"/>
      </w:r>
      <w:r>
        <w:rPr>
          <w:rFonts w:cstheme="minorHAnsi"/>
        </w:rPr>
        <w:t>.</w:t>
      </w:r>
    </w:p>
    <w:p w:rsidR="00147CB1" w:rsidRDefault="00147CB1" w:rsidP="00927BAE">
      <w:pPr>
        <w:contextualSpacing/>
        <w:rPr>
          <w:rFonts w:cstheme="minorHAnsi"/>
        </w:rPr>
      </w:pPr>
    </w:p>
    <w:p w:rsidR="00147CB1" w:rsidRPr="00567C79" w:rsidRDefault="00147CB1" w:rsidP="00927BAE">
      <w:pPr>
        <w:contextualSpacing/>
        <w:rPr>
          <w:rFonts w:cstheme="minorHAnsi"/>
        </w:rPr>
      </w:pPr>
      <w:r>
        <w:rPr>
          <w:rFonts w:cstheme="minorHAnsi"/>
        </w:rPr>
        <w:t xml:space="preserve">The CSU </w:t>
      </w:r>
      <w:r w:rsidRPr="00730E40">
        <w:rPr>
          <w:rFonts w:cstheme="minorHAnsi"/>
        </w:rPr>
        <w:t>Buy-Recycled Campaign</w:t>
      </w:r>
      <w:r>
        <w:rPr>
          <w:rFonts w:cstheme="minorHAnsi"/>
        </w:rPr>
        <w:t xml:space="preserve"> is weak in that social and environmental costs are not factored into cost and the policy only applies when recycled products are priced the same or below non-recycled products.</w:t>
      </w:r>
    </w:p>
    <w:p w:rsidR="00147CB1" w:rsidRPr="00567C79" w:rsidRDefault="00147CB1" w:rsidP="00927BAE">
      <w:pPr>
        <w:contextualSpacing/>
        <w:rPr>
          <w:rFonts w:cstheme="minorHAnsi"/>
        </w:rPr>
      </w:pPr>
    </w:p>
    <w:p w:rsidR="00147CB1" w:rsidRPr="001B2F38" w:rsidRDefault="00D5104A" w:rsidP="00927BAE">
      <w:pPr>
        <w:contextualSpacing/>
        <w:rPr>
          <w:rFonts w:cstheme="minorHAnsi"/>
          <w:b/>
        </w:rPr>
      </w:pPr>
      <w:r>
        <w:rPr>
          <w:rFonts w:cstheme="minorHAnsi"/>
          <w:b/>
        </w:rPr>
        <w:lastRenderedPageBreak/>
        <w:t>Comparable Goals</w:t>
      </w:r>
    </w:p>
    <w:p w:rsidR="00147CB1" w:rsidRPr="001B2F38" w:rsidRDefault="00147CB1" w:rsidP="00927BAE">
      <w:pPr>
        <w:contextualSpacing/>
        <w:rPr>
          <w:rFonts w:cstheme="minorHAnsi"/>
        </w:rPr>
      </w:pPr>
      <w:r w:rsidRPr="001B2F38">
        <w:rPr>
          <w:rFonts w:cstheme="minorHAnsi"/>
        </w:rPr>
        <w:t xml:space="preserve">The following are goals adopted by other institutions or relevant groups: </w:t>
      </w:r>
    </w:p>
    <w:p w:rsidR="00147CB1" w:rsidRPr="001B2F38" w:rsidRDefault="00147CB1" w:rsidP="007A4F15">
      <w:pPr>
        <w:pStyle w:val="ListParagraph"/>
        <w:numPr>
          <w:ilvl w:val="0"/>
          <w:numId w:val="48"/>
        </w:numPr>
        <w:ind w:left="360"/>
        <w:rPr>
          <w:rFonts w:cstheme="minorHAnsi"/>
        </w:rPr>
      </w:pPr>
      <w:r w:rsidRPr="001B2F38">
        <w:rPr>
          <w:rFonts w:cstheme="minorHAnsi"/>
        </w:rPr>
        <w:t>The University of California system has implemented a sustainable practices policy that applies to all areas of sustainability, including environmentally preferred purchasing</w:t>
      </w:r>
      <w:r>
        <w:rPr>
          <w:rStyle w:val="EndnoteReference"/>
          <w:rFonts w:cstheme="minorHAnsi"/>
        </w:rPr>
        <w:endnoteReference w:id="43"/>
      </w:r>
      <w:r w:rsidRPr="001B2F38">
        <w:rPr>
          <w:rFonts w:cstheme="minorHAnsi"/>
        </w:rPr>
        <w:t>.</w:t>
      </w:r>
      <w:r w:rsidRPr="001B2F38">
        <w:t xml:space="preserve"> </w:t>
      </w:r>
      <w:r w:rsidRPr="001B2F38">
        <w:rPr>
          <w:rFonts w:cstheme="minorHAnsi"/>
        </w:rPr>
        <w:t xml:space="preserve">A large number of universities nationally have also adopted some form of Environmental Purchasing Policy. </w:t>
      </w:r>
    </w:p>
    <w:p w:rsidR="00147CB1" w:rsidRPr="003B27C1" w:rsidRDefault="00147CB1" w:rsidP="007A4F15">
      <w:pPr>
        <w:pStyle w:val="ListParagraph"/>
        <w:numPr>
          <w:ilvl w:val="0"/>
          <w:numId w:val="45"/>
        </w:numPr>
        <w:ind w:left="360"/>
        <w:rPr>
          <w:rFonts w:cstheme="minorHAnsi"/>
          <w:sz w:val="20"/>
        </w:rPr>
      </w:pPr>
      <w:r>
        <w:rPr>
          <w:rFonts w:cstheme="minorHAnsi"/>
        </w:rPr>
        <w:t xml:space="preserve">Cal Poly San Luis Obispo </w:t>
      </w:r>
      <w:r w:rsidRPr="003B27C1">
        <w:rPr>
          <w:rFonts w:cstheme="minorHAnsi"/>
        </w:rPr>
        <w:t>integrated an EPP catalog into their OM portal.</w:t>
      </w:r>
    </w:p>
    <w:p w:rsidR="00147CB1" w:rsidRPr="00567C79" w:rsidRDefault="00147CB1" w:rsidP="00927BAE">
      <w:pPr>
        <w:contextualSpacing/>
        <w:rPr>
          <w:rFonts w:cstheme="minorHAnsi"/>
          <w:b/>
        </w:rPr>
      </w:pPr>
    </w:p>
    <w:p w:rsidR="00147CB1" w:rsidRPr="0069597C" w:rsidRDefault="00147CB1" w:rsidP="00927BAE">
      <w:pPr>
        <w:contextualSpacing/>
        <w:rPr>
          <w:rFonts w:cstheme="minorHAnsi"/>
          <w:b/>
        </w:rPr>
      </w:pPr>
      <w:r w:rsidRPr="00567C79">
        <w:rPr>
          <w:rFonts w:cstheme="minorHAnsi"/>
          <w:b/>
        </w:rPr>
        <w:t>R</w:t>
      </w:r>
      <w:r>
        <w:rPr>
          <w:rFonts w:cstheme="minorHAnsi"/>
          <w:b/>
        </w:rPr>
        <w:t>ecommended Potential Strategies</w:t>
      </w:r>
    </w:p>
    <w:p w:rsidR="00147CB1" w:rsidRPr="00980B04" w:rsidRDefault="00147CB1" w:rsidP="00927BAE">
      <w:pPr>
        <w:contextualSpacing/>
        <w:rPr>
          <w:rFonts w:cstheme="minorHAnsi"/>
        </w:rPr>
      </w:pPr>
      <w:r w:rsidRPr="00147CB1">
        <w:rPr>
          <w:rFonts w:cstheme="minorHAnsi"/>
          <w:u w:val="single"/>
        </w:rPr>
        <w:t>Issue 1:</w:t>
      </w:r>
      <w:r w:rsidRPr="00980B04">
        <w:rPr>
          <w:rFonts w:cstheme="minorHAnsi"/>
        </w:rPr>
        <w:t xml:space="preserve"> Reduce product consumption</w:t>
      </w:r>
    </w:p>
    <w:p w:rsidR="00147CB1" w:rsidRPr="00C90753" w:rsidRDefault="00147CB1" w:rsidP="007A4F15">
      <w:pPr>
        <w:pStyle w:val="ListParagraph"/>
        <w:numPr>
          <w:ilvl w:val="0"/>
          <w:numId w:val="49"/>
        </w:numPr>
        <w:ind w:hanging="720"/>
        <w:rPr>
          <w:rFonts w:cstheme="minorHAnsi"/>
        </w:rPr>
      </w:pPr>
      <w:r w:rsidRPr="00C90753">
        <w:rPr>
          <w:rFonts w:cstheme="minorHAnsi"/>
        </w:rPr>
        <w:t>Determine baseline paper usage to deter</w:t>
      </w:r>
      <w:r w:rsidR="001C3094">
        <w:rPr>
          <w:rFonts w:cstheme="minorHAnsi"/>
        </w:rPr>
        <w:t>mine appropriate reduction goal</w:t>
      </w:r>
    </w:p>
    <w:p w:rsidR="00147CB1" w:rsidRPr="00C90753" w:rsidRDefault="00147CB1" w:rsidP="007A4F15">
      <w:pPr>
        <w:pStyle w:val="ListParagraph"/>
        <w:numPr>
          <w:ilvl w:val="0"/>
          <w:numId w:val="49"/>
        </w:numPr>
        <w:ind w:hanging="720"/>
        <w:rPr>
          <w:rFonts w:cstheme="minorHAnsi"/>
        </w:rPr>
      </w:pPr>
      <w:r w:rsidRPr="00C90753">
        <w:rPr>
          <w:rFonts w:cstheme="minorHAnsi"/>
        </w:rPr>
        <w:t xml:space="preserve">Evaluate implementation of electronic signatures </w:t>
      </w:r>
      <w:r w:rsidR="001C3094">
        <w:rPr>
          <w:rFonts w:cstheme="minorHAnsi"/>
        </w:rPr>
        <w:t>on all campus documents</w:t>
      </w:r>
    </w:p>
    <w:p w:rsidR="00147CB1" w:rsidRPr="00980B04" w:rsidRDefault="00D80269" w:rsidP="007A4F15">
      <w:pPr>
        <w:pStyle w:val="ListParagraph"/>
        <w:numPr>
          <w:ilvl w:val="0"/>
          <w:numId w:val="49"/>
        </w:numPr>
        <w:ind w:hanging="720"/>
        <w:rPr>
          <w:rFonts w:cstheme="minorHAnsi"/>
        </w:rPr>
      </w:pPr>
      <w:r w:rsidRPr="00D80269">
        <w:rPr>
          <w:rFonts w:cstheme="minorHAnsi"/>
        </w:rPr>
        <w:t>Move from 30% PCW recycled paper to 50% and 100% PCW recycled paper</w:t>
      </w:r>
    </w:p>
    <w:p w:rsidR="00147CB1" w:rsidRPr="00980B04" w:rsidRDefault="00147CB1" w:rsidP="007A4F15">
      <w:pPr>
        <w:pStyle w:val="ListParagraph"/>
        <w:numPr>
          <w:ilvl w:val="0"/>
          <w:numId w:val="49"/>
        </w:numPr>
        <w:ind w:hanging="720"/>
        <w:rPr>
          <w:rFonts w:cstheme="minorHAnsi"/>
        </w:rPr>
      </w:pPr>
      <w:r w:rsidRPr="00980B04">
        <w:rPr>
          <w:rFonts w:cstheme="minorHAnsi"/>
        </w:rPr>
        <w:t>Assess campus spending on goods and assess additi</w:t>
      </w:r>
      <w:r w:rsidR="001C3094">
        <w:rPr>
          <w:rFonts w:cstheme="minorHAnsi"/>
        </w:rPr>
        <w:t>onal ways to reduce purchasing</w:t>
      </w:r>
    </w:p>
    <w:p w:rsidR="00147CB1" w:rsidRPr="00980B04" w:rsidRDefault="00147CB1" w:rsidP="007A4F15">
      <w:pPr>
        <w:pStyle w:val="ListParagraph"/>
        <w:numPr>
          <w:ilvl w:val="0"/>
          <w:numId w:val="49"/>
        </w:numPr>
        <w:ind w:hanging="720"/>
        <w:rPr>
          <w:rFonts w:cstheme="minorHAnsi"/>
        </w:rPr>
      </w:pPr>
      <w:r w:rsidRPr="00980B04">
        <w:rPr>
          <w:rFonts w:cstheme="minorHAnsi"/>
        </w:rPr>
        <w:t>Provide incentives for departments to reduce spending on office equipment and supplies. This can be offered in conjunction with the Sustainable Office Program.</w:t>
      </w:r>
    </w:p>
    <w:p w:rsidR="00147CB1" w:rsidRPr="00980B04" w:rsidRDefault="00147CB1" w:rsidP="007A4F15">
      <w:pPr>
        <w:pStyle w:val="ListParagraph"/>
        <w:numPr>
          <w:ilvl w:val="0"/>
          <w:numId w:val="49"/>
        </w:numPr>
        <w:ind w:hanging="720"/>
        <w:rPr>
          <w:rFonts w:cstheme="minorHAnsi"/>
        </w:rPr>
      </w:pPr>
      <w:r w:rsidRPr="00980B04">
        <w:rPr>
          <w:rFonts w:cstheme="minorHAnsi"/>
        </w:rPr>
        <w:t>Review current energy management standards on electronic equipment with IT and implement energy saving features if needed. Require energy-saving features to be enabled on all devices in use.</w:t>
      </w:r>
    </w:p>
    <w:p w:rsidR="00147CB1" w:rsidRPr="00980B04" w:rsidRDefault="00D80269" w:rsidP="007A4F15">
      <w:pPr>
        <w:pStyle w:val="ListParagraph"/>
        <w:numPr>
          <w:ilvl w:val="0"/>
          <w:numId w:val="49"/>
        </w:numPr>
        <w:ind w:hanging="720"/>
        <w:rPr>
          <w:rFonts w:cstheme="minorHAnsi"/>
        </w:rPr>
      </w:pPr>
      <w:r w:rsidRPr="00D80269">
        <w:rPr>
          <w:rFonts w:cstheme="minorHAnsi"/>
        </w:rPr>
        <w:t>Implement print management strategies to reduce paper consumption including mandated double-sided and black and white printing for all draft materials, elimination of individual printers, and reusing single-sided printed paper</w:t>
      </w:r>
      <w:r w:rsidR="00147CB1" w:rsidRPr="00980B04">
        <w:rPr>
          <w:rFonts w:cstheme="minorHAnsi"/>
        </w:rPr>
        <w:t>.</w:t>
      </w:r>
    </w:p>
    <w:p w:rsidR="00147CB1" w:rsidRPr="00980B04" w:rsidRDefault="00147CB1" w:rsidP="007A4F15">
      <w:pPr>
        <w:pStyle w:val="ListParagraph"/>
        <w:numPr>
          <w:ilvl w:val="0"/>
          <w:numId w:val="49"/>
        </w:numPr>
        <w:ind w:hanging="720"/>
        <w:rPr>
          <w:rFonts w:cstheme="minorHAnsi"/>
        </w:rPr>
      </w:pPr>
      <w:r w:rsidRPr="00980B04">
        <w:rPr>
          <w:rFonts w:cstheme="minorHAnsi"/>
        </w:rPr>
        <w:t>Create campus purchasing consumption reduction goal for various</w:t>
      </w:r>
      <w:r w:rsidR="001C3094">
        <w:rPr>
          <w:rFonts w:cstheme="minorHAnsi"/>
        </w:rPr>
        <w:t xml:space="preserve"> product categories</w:t>
      </w:r>
    </w:p>
    <w:p w:rsidR="00147CB1" w:rsidRPr="00980B04" w:rsidRDefault="00147CB1" w:rsidP="007A4F15">
      <w:pPr>
        <w:pStyle w:val="ListParagraph"/>
        <w:numPr>
          <w:ilvl w:val="0"/>
          <w:numId w:val="49"/>
        </w:numPr>
        <w:ind w:hanging="720"/>
        <w:rPr>
          <w:rFonts w:cstheme="minorHAnsi"/>
        </w:rPr>
      </w:pPr>
      <w:r w:rsidRPr="00980B04">
        <w:rPr>
          <w:rFonts w:cstheme="minorHAnsi"/>
        </w:rPr>
        <w:t>Research implementation of central rental/shared resource facility to reduce dupli</w:t>
      </w:r>
      <w:r w:rsidR="00C40C3C">
        <w:rPr>
          <w:rFonts w:cstheme="minorHAnsi"/>
        </w:rPr>
        <w:t xml:space="preserve">cation of purchases by </w:t>
      </w:r>
      <w:r w:rsidRPr="00980B04">
        <w:rPr>
          <w:rFonts w:cstheme="minorHAnsi"/>
        </w:rPr>
        <w:t>campus units</w:t>
      </w:r>
      <w:r>
        <w:rPr>
          <w:rFonts w:cstheme="minorHAnsi"/>
        </w:rPr>
        <w:t>. A</w:t>
      </w:r>
      <w:r w:rsidRPr="00980B04">
        <w:rPr>
          <w:rFonts w:cstheme="minorHAnsi"/>
        </w:rPr>
        <w:t>ssess option of s</w:t>
      </w:r>
      <w:r w:rsidR="00C40C3C">
        <w:rPr>
          <w:rFonts w:cstheme="minorHAnsi"/>
        </w:rPr>
        <w:t>tocking reusable tableware</w:t>
      </w:r>
      <w:r w:rsidRPr="00980B04">
        <w:rPr>
          <w:rFonts w:cstheme="minorHAnsi"/>
        </w:rPr>
        <w:t xml:space="preserve"> in meeting rooms. </w:t>
      </w:r>
    </w:p>
    <w:p w:rsidR="00147CB1" w:rsidRPr="006235F6" w:rsidRDefault="00147CB1" w:rsidP="007A4F15">
      <w:pPr>
        <w:pStyle w:val="ListParagraph"/>
        <w:numPr>
          <w:ilvl w:val="0"/>
          <w:numId w:val="49"/>
        </w:numPr>
        <w:ind w:hanging="720"/>
        <w:rPr>
          <w:rFonts w:cstheme="minorHAnsi"/>
        </w:rPr>
      </w:pPr>
      <w:r w:rsidRPr="006235F6">
        <w:rPr>
          <w:rFonts w:cstheme="minorHAnsi"/>
        </w:rPr>
        <w:t>Implement campus-wide environmenta</w:t>
      </w:r>
      <w:r w:rsidR="001C3094">
        <w:rPr>
          <w:rFonts w:cstheme="minorHAnsi"/>
        </w:rPr>
        <w:t>lly preferred purchasing policy</w:t>
      </w:r>
    </w:p>
    <w:p w:rsidR="00147CB1" w:rsidRPr="00567C79" w:rsidRDefault="00147CB1" w:rsidP="00927BAE">
      <w:pPr>
        <w:contextualSpacing/>
        <w:rPr>
          <w:rFonts w:cstheme="minorHAnsi"/>
        </w:rPr>
      </w:pPr>
    </w:p>
    <w:p w:rsidR="00147CB1" w:rsidRPr="00980B04" w:rsidRDefault="00147CB1" w:rsidP="00927BAE">
      <w:pPr>
        <w:contextualSpacing/>
        <w:rPr>
          <w:rFonts w:cstheme="minorHAnsi"/>
        </w:rPr>
      </w:pPr>
      <w:r w:rsidRPr="00147CB1">
        <w:rPr>
          <w:rFonts w:cstheme="minorHAnsi"/>
          <w:u w:val="single"/>
        </w:rPr>
        <w:t>Issue 2:</w:t>
      </w:r>
      <w:r w:rsidRPr="00980B04">
        <w:rPr>
          <w:rFonts w:cstheme="minorHAnsi"/>
        </w:rPr>
        <w:t xml:space="preserve"> Increase the use of sustainable products</w:t>
      </w:r>
    </w:p>
    <w:p w:rsidR="00147CB1" w:rsidRPr="00C90753" w:rsidRDefault="00147CB1" w:rsidP="007A4F15">
      <w:pPr>
        <w:pStyle w:val="ListParagraph"/>
        <w:numPr>
          <w:ilvl w:val="0"/>
          <w:numId w:val="50"/>
        </w:numPr>
        <w:ind w:hanging="720"/>
        <w:rPr>
          <w:rFonts w:cstheme="minorHAnsi"/>
        </w:rPr>
      </w:pPr>
      <w:r w:rsidRPr="00C90753">
        <w:rPr>
          <w:rFonts w:cstheme="minorHAnsi"/>
        </w:rPr>
        <w:t xml:space="preserve">Compile inventory of environmentally preferable products offered through contracted vendors and </w:t>
      </w:r>
      <w:r w:rsidR="001C3094">
        <w:rPr>
          <w:rFonts w:cstheme="minorHAnsi"/>
        </w:rPr>
        <w:t>distribute to campus purchasers</w:t>
      </w:r>
    </w:p>
    <w:p w:rsidR="00147CB1" w:rsidRPr="00C90753" w:rsidRDefault="00D80269" w:rsidP="007A4F15">
      <w:pPr>
        <w:pStyle w:val="ListParagraph"/>
        <w:numPr>
          <w:ilvl w:val="0"/>
          <w:numId w:val="50"/>
        </w:numPr>
        <w:ind w:hanging="720"/>
        <w:rPr>
          <w:rFonts w:cstheme="minorHAnsi"/>
        </w:rPr>
      </w:pPr>
      <w:r>
        <w:rPr>
          <w:rFonts w:cstheme="minorHAnsi"/>
        </w:rPr>
        <w:t>E</w:t>
      </w:r>
      <w:r w:rsidR="00147CB1" w:rsidRPr="00C90753">
        <w:rPr>
          <w:rFonts w:cstheme="minorHAnsi"/>
        </w:rPr>
        <w:t>valuate campus purchases and use results to make recommendations to the campus for increased environmentally preferred pro</w:t>
      </w:r>
      <w:r w:rsidR="001C3094">
        <w:rPr>
          <w:rFonts w:cstheme="minorHAnsi"/>
        </w:rPr>
        <w:t>ducts and decreased consumption</w:t>
      </w:r>
    </w:p>
    <w:p w:rsidR="00147CB1" w:rsidRPr="00C90753" w:rsidRDefault="00D80269" w:rsidP="007A4F15">
      <w:pPr>
        <w:pStyle w:val="ListParagraph"/>
        <w:numPr>
          <w:ilvl w:val="0"/>
          <w:numId w:val="50"/>
        </w:numPr>
        <w:ind w:hanging="720"/>
        <w:rPr>
          <w:rFonts w:cstheme="minorHAnsi"/>
        </w:rPr>
      </w:pPr>
      <w:r>
        <w:rPr>
          <w:rFonts w:cstheme="minorHAnsi"/>
        </w:rPr>
        <w:t>I</w:t>
      </w:r>
      <w:r w:rsidR="00147CB1" w:rsidRPr="00C90753">
        <w:rPr>
          <w:rFonts w:cstheme="minorHAnsi"/>
        </w:rPr>
        <w:t>ncorporate appropriate environmentally preferred commodity criteria into all RFPs and contracts.  Include specifications for a manufacturing take-back program for RFPs/contracts with electronic purchases.</w:t>
      </w:r>
    </w:p>
    <w:p w:rsidR="00147CB1" w:rsidRPr="00C90753" w:rsidRDefault="00147CB1" w:rsidP="007A4F15">
      <w:pPr>
        <w:pStyle w:val="ListParagraph"/>
        <w:numPr>
          <w:ilvl w:val="0"/>
          <w:numId w:val="50"/>
        </w:numPr>
        <w:ind w:hanging="720"/>
        <w:rPr>
          <w:bCs/>
        </w:rPr>
      </w:pPr>
      <w:r w:rsidRPr="00C90753">
        <w:rPr>
          <w:bCs/>
        </w:rPr>
        <w:t xml:space="preserve">Meet or exceed and document full compliance with state recycled products campaign policy. </w:t>
      </w:r>
      <w:r w:rsidRPr="00C90753">
        <w:t>Identify shortfalls and options for closing them, and improve percentage of recycled purchases reported in State Agency Buy Recycled Campaign annual report.</w:t>
      </w:r>
    </w:p>
    <w:p w:rsidR="00147CB1" w:rsidRPr="00C90753" w:rsidRDefault="00147CB1" w:rsidP="007A4F15">
      <w:pPr>
        <w:pStyle w:val="ListParagraph"/>
        <w:numPr>
          <w:ilvl w:val="0"/>
          <w:numId w:val="50"/>
        </w:numPr>
        <w:ind w:hanging="720"/>
        <w:rPr>
          <w:rFonts w:cstheme="minorHAnsi"/>
        </w:rPr>
      </w:pPr>
      <w:r w:rsidRPr="00C90753">
        <w:rPr>
          <w:rFonts w:cstheme="minorHAnsi"/>
        </w:rPr>
        <w:t>Assess purchases of computers and laptops to determine baseline compliance of machines with Electronic Product Environmental Assessment Tool (EPEAT) tool. Set benchmarks for reaching Bronze, Silver, and Gold registration under EPEAT.</w:t>
      </w:r>
    </w:p>
    <w:p w:rsidR="002365FA" w:rsidRPr="002B329D" w:rsidRDefault="002365FA" w:rsidP="00927BAE">
      <w:pPr>
        <w:contextualSpacing/>
        <w:rPr>
          <w:rFonts w:cstheme="minorHAnsi"/>
          <w:sz w:val="18"/>
          <w:u w:val="single"/>
        </w:rPr>
      </w:pPr>
    </w:p>
    <w:p w:rsidR="00147CB1" w:rsidRPr="00980B04" w:rsidRDefault="00147CB1" w:rsidP="00927BAE">
      <w:pPr>
        <w:contextualSpacing/>
        <w:rPr>
          <w:rFonts w:cstheme="minorHAnsi"/>
        </w:rPr>
      </w:pPr>
      <w:r w:rsidRPr="00147CB1">
        <w:rPr>
          <w:rFonts w:cstheme="minorHAnsi"/>
          <w:u w:val="single"/>
        </w:rPr>
        <w:lastRenderedPageBreak/>
        <w:t>Issue 3:</w:t>
      </w:r>
      <w:r w:rsidRPr="00980B04">
        <w:rPr>
          <w:rFonts w:cstheme="minorHAnsi"/>
        </w:rPr>
        <w:t xml:space="preserve"> Increase awareness regarding sustainable purchasing and consumption</w:t>
      </w:r>
    </w:p>
    <w:p w:rsidR="00147CB1" w:rsidRPr="00C90753" w:rsidRDefault="00D80269" w:rsidP="007A4F15">
      <w:pPr>
        <w:pStyle w:val="ListParagraph"/>
        <w:numPr>
          <w:ilvl w:val="0"/>
          <w:numId w:val="51"/>
        </w:numPr>
        <w:ind w:hanging="720"/>
        <w:rPr>
          <w:rFonts w:cstheme="minorHAnsi"/>
          <w:bCs/>
        </w:rPr>
      </w:pPr>
      <w:r>
        <w:rPr>
          <w:rFonts w:cstheme="minorHAnsi"/>
          <w:bCs/>
        </w:rPr>
        <w:t>P</w:t>
      </w:r>
      <w:r w:rsidR="00147CB1" w:rsidRPr="00C90753">
        <w:rPr>
          <w:rFonts w:cstheme="minorHAnsi"/>
          <w:bCs/>
        </w:rPr>
        <w:t xml:space="preserve">romote </w:t>
      </w:r>
      <w:r>
        <w:rPr>
          <w:rFonts w:cstheme="minorHAnsi"/>
          <w:bCs/>
        </w:rPr>
        <w:t xml:space="preserve">office related programs </w:t>
      </w:r>
      <w:r w:rsidR="00147CB1" w:rsidRPr="00C90753">
        <w:rPr>
          <w:rFonts w:cstheme="minorHAnsi"/>
          <w:bCs/>
        </w:rPr>
        <w:t>includ</w:t>
      </w:r>
      <w:r>
        <w:rPr>
          <w:rFonts w:cstheme="minorHAnsi"/>
          <w:bCs/>
        </w:rPr>
        <w:t>ing</w:t>
      </w:r>
      <w:r w:rsidR="00147CB1" w:rsidRPr="00C90753">
        <w:rPr>
          <w:rFonts w:cstheme="minorHAnsi"/>
          <w:bCs/>
        </w:rPr>
        <w:t xml:space="preserve"> requirement to purchase a minimum 30% PCW paper, office surplus, pen recycling through </w:t>
      </w:r>
      <w:proofErr w:type="spellStart"/>
      <w:r w:rsidR="00147CB1" w:rsidRPr="00C90753">
        <w:rPr>
          <w:rFonts w:cstheme="minorHAnsi"/>
          <w:bCs/>
        </w:rPr>
        <w:t>TerraCycle</w:t>
      </w:r>
      <w:proofErr w:type="spellEnd"/>
      <w:r w:rsidR="00147CB1" w:rsidRPr="00C90753">
        <w:rPr>
          <w:rFonts w:cstheme="minorHAnsi"/>
          <w:bCs/>
        </w:rPr>
        <w:t>, toner cartridge and ink-jet recycling, e-waste procedures, and battery collection.</w:t>
      </w:r>
    </w:p>
    <w:p w:rsidR="00147CB1" w:rsidRPr="002B329D" w:rsidRDefault="00147CB1" w:rsidP="00927BAE">
      <w:pPr>
        <w:contextualSpacing/>
        <w:rPr>
          <w:b/>
          <w:bCs/>
          <w:sz w:val="18"/>
        </w:rPr>
      </w:pPr>
    </w:p>
    <w:tbl>
      <w:tblPr>
        <w:tblStyle w:val="TableGrid"/>
        <w:tblW w:w="9198" w:type="dxa"/>
        <w:tblLayout w:type="fixed"/>
        <w:tblLook w:val="04A0" w:firstRow="1" w:lastRow="0" w:firstColumn="1" w:lastColumn="0" w:noHBand="0" w:noVBand="1"/>
        <w:tblDescription w:val="A table showing CSUN's sustainability strategies by category, responsible party, STARS credit, status, and phase."/>
      </w:tblPr>
      <w:tblGrid>
        <w:gridCol w:w="961"/>
        <w:gridCol w:w="2389"/>
        <w:gridCol w:w="1984"/>
        <w:gridCol w:w="1440"/>
        <w:gridCol w:w="1348"/>
        <w:gridCol w:w="1076"/>
      </w:tblGrid>
      <w:tr w:rsidR="00C17DDE" w:rsidRPr="00A55EDF" w:rsidTr="00C17DDE">
        <w:trPr>
          <w:trHeight w:val="72"/>
          <w:tblHeader/>
        </w:trPr>
        <w:tc>
          <w:tcPr>
            <w:tcW w:w="522" w:type="pct"/>
            <w:vAlign w:val="center"/>
          </w:tcPr>
          <w:p w:rsidR="00C17DDE" w:rsidRPr="00A55EDF" w:rsidRDefault="00C17DDE" w:rsidP="00B05E70">
            <w:pPr>
              <w:contextualSpacing/>
              <w:jc w:val="center"/>
              <w:rPr>
                <w:b/>
                <w:bCs/>
              </w:rPr>
            </w:pPr>
            <w:r w:rsidRPr="00A55EDF">
              <w:rPr>
                <w:b/>
                <w:bCs/>
              </w:rPr>
              <w:t>Issue</w:t>
            </w:r>
          </w:p>
        </w:tc>
        <w:tc>
          <w:tcPr>
            <w:tcW w:w="1298" w:type="pct"/>
            <w:vAlign w:val="center"/>
          </w:tcPr>
          <w:p w:rsidR="00C17DDE" w:rsidRPr="00A55EDF" w:rsidRDefault="00C17DDE" w:rsidP="00B05E70">
            <w:pPr>
              <w:contextualSpacing/>
              <w:jc w:val="center"/>
              <w:rPr>
                <w:b/>
                <w:bCs/>
              </w:rPr>
            </w:pPr>
            <w:r>
              <w:rPr>
                <w:b/>
                <w:bCs/>
              </w:rPr>
              <w:t>Strategy</w:t>
            </w:r>
          </w:p>
        </w:tc>
        <w:tc>
          <w:tcPr>
            <w:tcW w:w="1078" w:type="pct"/>
            <w:vAlign w:val="center"/>
          </w:tcPr>
          <w:p w:rsidR="00C17DDE" w:rsidRPr="00A55EDF" w:rsidRDefault="00C17DDE" w:rsidP="00B05E70">
            <w:pPr>
              <w:contextualSpacing/>
              <w:jc w:val="center"/>
              <w:rPr>
                <w:b/>
                <w:bCs/>
              </w:rPr>
            </w:pPr>
            <w:r w:rsidRPr="00A55EDF">
              <w:rPr>
                <w:b/>
                <w:bCs/>
              </w:rPr>
              <w:t>Party Responsible</w:t>
            </w:r>
          </w:p>
        </w:tc>
        <w:tc>
          <w:tcPr>
            <w:tcW w:w="783" w:type="pct"/>
            <w:shd w:val="clear" w:color="auto" w:fill="auto"/>
          </w:tcPr>
          <w:p w:rsidR="00C17DDE" w:rsidRPr="00A55EDF" w:rsidRDefault="00C17DDE" w:rsidP="00B05E70">
            <w:pPr>
              <w:contextualSpacing/>
              <w:jc w:val="center"/>
              <w:rPr>
                <w:b/>
                <w:bCs/>
              </w:rPr>
            </w:pPr>
            <w:r w:rsidRPr="00A55EDF">
              <w:rPr>
                <w:b/>
                <w:bCs/>
              </w:rPr>
              <w:t>STARS</w:t>
            </w:r>
            <w:r>
              <w:rPr>
                <w:b/>
                <w:bCs/>
              </w:rPr>
              <w:t xml:space="preserve"> Credit</w:t>
            </w:r>
          </w:p>
        </w:tc>
        <w:tc>
          <w:tcPr>
            <w:tcW w:w="733" w:type="pct"/>
            <w:vAlign w:val="center"/>
          </w:tcPr>
          <w:p w:rsidR="00C17DDE" w:rsidRPr="00A55EDF" w:rsidRDefault="00C17DDE" w:rsidP="000F3246">
            <w:pPr>
              <w:contextualSpacing/>
              <w:jc w:val="center"/>
              <w:rPr>
                <w:b/>
                <w:bCs/>
              </w:rPr>
            </w:pPr>
            <w:r>
              <w:rPr>
                <w:b/>
                <w:bCs/>
              </w:rPr>
              <w:t>Status</w:t>
            </w:r>
          </w:p>
        </w:tc>
        <w:tc>
          <w:tcPr>
            <w:tcW w:w="585" w:type="pct"/>
            <w:vAlign w:val="center"/>
          </w:tcPr>
          <w:p w:rsidR="00C17DDE" w:rsidRPr="00A55EDF" w:rsidRDefault="00C17DDE" w:rsidP="00B05E70">
            <w:pPr>
              <w:contextualSpacing/>
              <w:jc w:val="center"/>
              <w:rPr>
                <w:b/>
                <w:bCs/>
              </w:rPr>
            </w:pPr>
            <w:r w:rsidRPr="00A55EDF">
              <w:rPr>
                <w:b/>
                <w:bCs/>
              </w:rPr>
              <w:t>Priority</w:t>
            </w:r>
          </w:p>
        </w:tc>
      </w:tr>
      <w:tr w:rsidR="00C17DDE" w:rsidRPr="00A55EDF" w:rsidTr="00C17DDE">
        <w:trPr>
          <w:trHeight w:val="72"/>
        </w:trPr>
        <w:tc>
          <w:tcPr>
            <w:tcW w:w="522" w:type="pct"/>
          </w:tcPr>
          <w:p w:rsidR="00C17DDE" w:rsidRPr="00A55EDF" w:rsidRDefault="00C17DDE" w:rsidP="00927BAE">
            <w:pPr>
              <w:contextualSpacing/>
              <w:rPr>
                <w:bCs/>
              </w:rPr>
            </w:pPr>
            <w:r w:rsidRPr="00A55EDF">
              <w:rPr>
                <w:bCs/>
              </w:rPr>
              <w:t>PU1.1</w:t>
            </w:r>
          </w:p>
        </w:tc>
        <w:tc>
          <w:tcPr>
            <w:tcW w:w="1298" w:type="pct"/>
          </w:tcPr>
          <w:p w:rsidR="00C17DDE" w:rsidRPr="00A55EDF" w:rsidRDefault="00C17DDE" w:rsidP="00927BAE">
            <w:pPr>
              <w:contextualSpacing/>
              <w:rPr>
                <w:bCs/>
              </w:rPr>
            </w:pPr>
            <w:r w:rsidRPr="00A55EDF">
              <w:rPr>
                <w:bCs/>
              </w:rPr>
              <w:t>Baseline paper usage</w:t>
            </w:r>
          </w:p>
        </w:tc>
        <w:tc>
          <w:tcPr>
            <w:tcW w:w="1078" w:type="pct"/>
          </w:tcPr>
          <w:p w:rsidR="00C17DDE" w:rsidRPr="00A55EDF" w:rsidRDefault="00C17DDE" w:rsidP="00927BAE">
            <w:pPr>
              <w:contextualSpacing/>
              <w:rPr>
                <w:bCs/>
              </w:rPr>
            </w:pPr>
            <w:r w:rsidRPr="003F6A9A">
              <w:rPr>
                <w:b/>
              </w:rPr>
              <w:t>OM</w:t>
            </w:r>
          </w:p>
        </w:tc>
        <w:tc>
          <w:tcPr>
            <w:tcW w:w="783" w:type="pct"/>
          </w:tcPr>
          <w:p w:rsidR="00C17DDE" w:rsidRPr="00A55EDF" w:rsidRDefault="00C17DDE" w:rsidP="00927BAE">
            <w:pPr>
              <w:contextualSpacing/>
              <w:rPr>
                <w:bCs/>
              </w:rPr>
            </w:pPr>
          </w:p>
        </w:tc>
        <w:tc>
          <w:tcPr>
            <w:tcW w:w="733" w:type="pct"/>
          </w:tcPr>
          <w:p w:rsidR="00C17DDE" w:rsidRPr="00A55EDF" w:rsidRDefault="00C17DDE" w:rsidP="000F3246">
            <w:pPr>
              <w:contextualSpacing/>
              <w:rPr>
                <w:bCs/>
              </w:rPr>
            </w:pPr>
            <w:r>
              <w:t>In progress</w:t>
            </w:r>
          </w:p>
        </w:tc>
        <w:tc>
          <w:tcPr>
            <w:tcW w:w="585" w:type="pct"/>
          </w:tcPr>
          <w:p w:rsidR="00C17DDE" w:rsidRPr="00A55EDF" w:rsidRDefault="000F3246" w:rsidP="00927BAE">
            <w:pPr>
              <w:contextualSpacing/>
              <w:rPr>
                <w:bCs/>
              </w:rPr>
            </w:pPr>
            <w:r>
              <w:t>Phase 1</w:t>
            </w:r>
          </w:p>
        </w:tc>
      </w:tr>
      <w:tr w:rsidR="00C17DDE" w:rsidRPr="00A55EDF" w:rsidTr="00C17DDE">
        <w:trPr>
          <w:trHeight w:val="72"/>
        </w:trPr>
        <w:tc>
          <w:tcPr>
            <w:tcW w:w="522" w:type="pct"/>
          </w:tcPr>
          <w:p w:rsidR="00C17DDE" w:rsidRPr="00A55EDF" w:rsidRDefault="00C17DDE" w:rsidP="00927BAE">
            <w:pPr>
              <w:contextualSpacing/>
              <w:rPr>
                <w:bCs/>
              </w:rPr>
            </w:pPr>
            <w:r w:rsidRPr="00A55EDF">
              <w:rPr>
                <w:bCs/>
              </w:rPr>
              <w:t>PU1.2</w:t>
            </w:r>
          </w:p>
        </w:tc>
        <w:tc>
          <w:tcPr>
            <w:tcW w:w="1298" w:type="pct"/>
          </w:tcPr>
          <w:p w:rsidR="00C17DDE" w:rsidRPr="00A55EDF" w:rsidRDefault="00C17DDE" w:rsidP="00927BAE">
            <w:pPr>
              <w:contextualSpacing/>
              <w:rPr>
                <w:bCs/>
              </w:rPr>
            </w:pPr>
            <w:r w:rsidRPr="00A55EDF">
              <w:rPr>
                <w:bCs/>
              </w:rPr>
              <w:t>Electronic signatures</w:t>
            </w:r>
            <w:r>
              <w:rPr>
                <w:bCs/>
              </w:rPr>
              <w:t xml:space="preserve"> (see AD2.1)</w:t>
            </w:r>
          </w:p>
        </w:tc>
        <w:tc>
          <w:tcPr>
            <w:tcW w:w="1078" w:type="pct"/>
          </w:tcPr>
          <w:p w:rsidR="00C17DDE" w:rsidRPr="00A55EDF" w:rsidRDefault="00C17DDE" w:rsidP="00927BAE">
            <w:pPr>
              <w:contextualSpacing/>
              <w:rPr>
                <w:bCs/>
              </w:rPr>
            </w:pPr>
          </w:p>
        </w:tc>
        <w:tc>
          <w:tcPr>
            <w:tcW w:w="783" w:type="pct"/>
          </w:tcPr>
          <w:p w:rsidR="00C17DDE" w:rsidRPr="00A55EDF" w:rsidRDefault="00C17DDE" w:rsidP="00927BAE">
            <w:pPr>
              <w:contextualSpacing/>
              <w:rPr>
                <w:bCs/>
              </w:rPr>
            </w:pPr>
          </w:p>
        </w:tc>
        <w:tc>
          <w:tcPr>
            <w:tcW w:w="733" w:type="pct"/>
          </w:tcPr>
          <w:p w:rsidR="00C17DDE" w:rsidRPr="00A55EDF" w:rsidRDefault="00C17DDE" w:rsidP="000F3246">
            <w:pPr>
              <w:contextualSpacing/>
              <w:rPr>
                <w:bCs/>
              </w:rPr>
            </w:pPr>
          </w:p>
        </w:tc>
        <w:tc>
          <w:tcPr>
            <w:tcW w:w="585" w:type="pct"/>
          </w:tcPr>
          <w:p w:rsidR="00C17DDE" w:rsidRPr="00A55EDF" w:rsidRDefault="00C17DDE" w:rsidP="00927BAE">
            <w:pPr>
              <w:contextualSpacing/>
              <w:rPr>
                <w:bCs/>
              </w:rPr>
            </w:pPr>
          </w:p>
        </w:tc>
      </w:tr>
      <w:tr w:rsidR="00C17DDE" w:rsidRPr="00A55EDF" w:rsidTr="00C17DDE">
        <w:trPr>
          <w:trHeight w:val="72"/>
        </w:trPr>
        <w:tc>
          <w:tcPr>
            <w:tcW w:w="522" w:type="pct"/>
          </w:tcPr>
          <w:p w:rsidR="00C17DDE" w:rsidRPr="00A55EDF" w:rsidRDefault="00C17DDE" w:rsidP="00927BAE">
            <w:pPr>
              <w:contextualSpacing/>
              <w:rPr>
                <w:bCs/>
              </w:rPr>
            </w:pPr>
            <w:r w:rsidRPr="00A55EDF">
              <w:rPr>
                <w:bCs/>
              </w:rPr>
              <w:t>PU1.3</w:t>
            </w:r>
          </w:p>
        </w:tc>
        <w:tc>
          <w:tcPr>
            <w:tcW w:w="1298" w:type="pct"/>
          </w:tcPr>
          <w:p w:rsidR="00C17DDE" w:rsidRPr="00A55EDF" w:rsidRDefault="00D80269" w:rsidP="00D80269">
            <w:pPr>
              <w:contextualSpacing/>
              <w:rPr>
                <w:bCs/>
              </w:rPr>
            </w:pPr>
            <w:r>
              <w:rPr>
                <w:bCs/>
              </w:rPr>
              <w:t>Increase to 50% PCW paper</w:t>
            </w:r>
          </w:p>
        </w:tc>
        <w:tc>
          <w:tcPr>
            <w:tcW w:w="1078" w:type="pct"/>
          </w:tcPr>
          <w:p w:rsidR="00C17DDE" w:rsidRPr="00A55EDF" w:rsidRDefault="00C17DDE" w:rsidP="00927BAE">
            <w:pPr>
              <w:contextualSpacing/>
              <w:rPr>
                <w:bCs/>
              </w:rPr>
            </w:pPr>
            <w:r w:rsidRPr="00374BA8">
              <w:t xml:space="preserve">OM, IS, </w:t>
            </w:r>
            <w:r w:rsidRPr="00374BA8">
              <w:rPr>
                <w:b/>
              </w:rPr>
              <w:t>PCA</w:t>
            </w:r>
          </w:p>
        </w:tc>
        <w:tc>
          <w:tcPr>
            <w:tcW w:w="783" w:type="pct"/>
          </w:tcPr>
          <w:p w:rsidR="00C17DDE" w:rsidRPr="00A55EDF" w:rsidRDefault="00C17DDE" w:rsidP="00927BAE">
            <w:pPr>
              <w:contextualSpacing/>
              <w:rPr>
                <w:bCs/>
              </w:rPr>
            </w:pPr>
          </w:p>
        </w:tc>
        <w:tc>
          <w:tcPr>
            <w:tcW w:w="733" w:type="pct"/>
          </w:tcPr>
          <w:p w:rsidR="00C17DDE" w:rsidRPr="00A55EDF" w:rsidRDefault="00C17DDE" w:rsidP="000F3246">
            <w:pPr>
              <w:contextualSpacing/>
              <w:rPr>
                <w:bCs/>
              </w:rPr>
            </w:pPr>
            <w:r w:rsidRPr="00DB596C">
              <w:t>In progress</w:t>
            </w:r>
          </w:p>
        </w:tc>
        <w:tc>
          <w:tcPr>
            <w:tcW w:w="585" w:type="pct"/>
          </w:tcPr>
          <w:p w:rsidR="00C17DDE" w:rsidRPr="00A55EDF" w:rsidRDefault="000F3246" w:rsidP="00927BAE">
            <w:pPr>
              <w:contextualSpacing/>
              <w:rPr>
                <w:bCs/>
              </w:rPr>
            </w:pPr>
            <w:r>
              <w:t>Phase 1</w:t>
            </w:r>
          </w:p>
        </w:tc>
      </w:tr>
      <w:tr w:rsidR="00C17DDE" w:rsidRPr="00A55EDF" w:rsidTr="00C17DDE">
        <w:trPr>
          <w:trHeight w:val="72"/>
        </w:trPr>
        <w:tc>
          <w:tcPr>
            <w:tcW w:w="522" w:type="pct"/>
          </w:tcPr>
          <w:p w:rsidR="00C17DDE" w:rsidRPr="00A55EDF" w:rsidRDefault="00C17DDE" w:rsidP="00927BAE">
            <w:pPr>
              <w:contextualSpacing/>
              <w:rPr>
                <w:bCs/>
              </w:rPr>
            </w:pPr>
            <w:r w:rsidRPr="00A55EDF">
              <w:rPr>
                <w:bCs/>
              </w:rPr>
              <w:t>PU1.4</w:t>
            </w:r>
          </w:p>
        </w:tc>
        <w:tc>
          <w:tcPr>
            <w:tcW w:w="1298" w:type="pct"/>
          </w:tcPr>
          <w:p w:rsidR="00C17DDE" w:rsidRPr="00A55EDF" w:rsidRDefault="00C17DDE" w:rsidP="00927BAE">
            <w:pPr>
              <w:contextualSpacing/>
              <w:rPr>
                <w:bCs/>
              </w:rPr>
            </w:pPr>
            <w:r w:rsidRPr="00A55EDF">
              <w:rPr>
                <w:bCs/>
              </w:rPr>
              <w:t>Assess spending</w:t>
            </w:r>
          </w:p>
        </w:tc>
        <w:tc>
          <w:tcPr>
            <w:tcW w:w="1078" w:type="pct"/>
          </w:tcPr>
          <w:p w:rsidR="00C17DDE" w:rsidRPr="00A55EDF" w:rsidRDefault="00C17DDE" w:rsidP="00927BAE">
            <w:pPr>
              <w:contextualSpacing/>
              <w:rPr>
                <w:bCs/>
              </w:rPr>
            </w:pPr>
            <w:r w:rsidRPr="008F5BCB">
              <w:rPr>
                <w:b/>
              </w:rPr>
              <w:t>PCA</w:t>
            </w:r>
            <w:r>
              <w:t xml:space="preserve">, </w:t>
            </w:r>
            <w:r w:rsidRPr="008F5BCB">
              <w:t>OM, IS</w:t>
            </w:r>
          </w:p>
        </w:tc>
        <w:tc>
          <w:tcPr>
            <w:tcW w:w="783" w:type="pct"/>
          </w:tcPr>
          <w:p w:rsidR="00C17DDE" w:rsidRPr="00A55EDF" w:rsidRDefault="00C17DDE" w:rsidP="00927BAE">
            <w:pPr>
              <w:contextualSpacing/>
              <w:rPr>
                <w:bCs/>
              </w:rPr>
            </w:pPr>
          </w:p>
        </w:tc>
        <w:tc>
          <w:tcPr>
            <w:tcW w:w="733" w:type="pct"/>
          </w:tcPr>
          <w:p w:rsidR="00C17DDE" w:rsidRPr="00A55EDF" w:rsidRDefault="00C17DDE" w:rsidP="000F3246">
            <w:pPr>
              <w:contextualSpacing/>
              <w:rPr>
                <w:bCs/>
              </w:rPr>
            </w:pPr>
          </w:p>
        </w:tc>
        <w:tc>
          <w:tcPr>
            <w:tcW w:w="585" w:type="pct"/>
          </w:tcPr>
          <w:p w:rsidR="00C17DDE" w:rsidRPr="00A55EDF" w:rsidRDefault="000F3246" w:rsidP="00927BAE">
            <w:pPr>
              <w:contextualSpacing/>
              <w:rPr>
                <w:bCs/>
              </w:rPr>
            </w:pPr>
            <w:r>
              <w:t>Phase 3</w:t>
            </w:r>
          </w:p>
        </w:tc>
      </w:tr>
      <w:tr w:rsidR="00C17DDE" w:rsidRPr="00A55EDF" w:rsidTr="00C17DDE">
        <w:trPr>
          <w:trHeight w:val="72"/>
        </w:trPr>
        <w:tc>
          <w:tcPr>
            <w:tcW w:w="522" w:type="pct"/>
          </w:tcPr>
          <w:p w:rsidR="00C17DDE" w:rsidRPr="00A55EDF" w:rsidRDefault="00C17DDE" w:rsidP="00927BAE">
            <w:pPr>
              <w:contextualSpacing/>
              <w:rPr>
                <w:bCs/>
              </w:rPr>
            </w:pPr>
            <w:r w:rsidRPr="00A55EDF">
              <w:rPr>
                <w:bCs/>
              </w:rPr>
              <w:t>PU1.5</w:t>
            </w:r>
          </w:p>
        </w:tc>
        <w:tc>
          <w:tcPr>
            <w:tcW w:w="1298" w:type="pct"/>
          </w:tcPr>
          <w:p w:rsidR="00C17DDE" w:rsidRPr="00A55EDF" w:rsidRDefault="00C17DDE" w:rsidP="00927BAE">
            <w:pPr>
              <w:contextualSpacing/>
              <w:rPr>
                <w:bCs/>
              </w:rPr>
            </w:pPr>
            <w:r w:rsidRPr="00A55EDF">
              <w:rPr>
                <w:bCs/>
              </w:rPr>
              <w:t>Spending incentives</w:t>
            </w:r>
          </w:p>
        </w:tc>
        <w:tc>
          <w:tcPr>
            <w:tcW w:w="1078" w:type="pct"/>
          </w:tcPr>
          <w:p w:rsidR="00C17DDE" w:rsidRPr="00A55EDF" w:rsidRDefault="00C17DDE" w:rsidP="00927BAE">
            <w:pPr>
              <w:contextualSpacing/>
              <w:rPr>
                <w:bCs/>
              </w:rPr>
            </w:pPr>
            <w:r w:rsidRPr="008F5BCB">
              <w:rPr>
                <w:b/>
              </w:rPr>
              <w:t>IS</w:t>
            </w:r>
          </w:p>
        </w:tc>
        <w:tc>
          <w:tcPr>
            <w:tcW w:w="783" w:type="pct"/>
          </w:tcPr>
          <w:p w:rsidR="00C17DDE" w:rsidRPr="00A55EDF" w:rsidRDefault="00C17DDE" w:rsidP="00927BAE">
            <w:pPr>
              <w:contextualSpacing/>
              <w:rPr>
                <w:bCs/>
              </w:rPr>
            </w:pPr>
          </w:p>
        </w:tc>
        <w:tc>
          <w:tcPr>
            <w:tcW w:w="733" w:type="pct"/>
          </w:tcPr>
          <w:p w:rsidR="00C17DDE" w:rsidRPr="00A55EDF" w:rsidRDefault="00C17DDE" w:rsidP="000F3246">
            <w:pPr>
              <w:contextualSpacing/>
              <w:rPr>
                <w:bCs/>
              </w:rPr>
            </w:pPr>
          </w:p>
        </w:tc>
        <w:tc>
          <w:tcPr>
            <w:tcW w:w="585" w:type="pct"/>
          </w:tcPr>
          <w:p w:rsidR="00C17DDE" w:rsidRPr="00A55EDF" w:rsidRDefault="000F3246" w:rsidP="00927BAE">
            <w:pPr>
              <w:contextualSpacing/>
              <w:rPr>
                <w:bCs/>
              </w:rPr>
            </w:pPr>
            <w:r>
              <w:t>Phase 2</w:t>
            </w:r>
          </w:p>
        </w:tc>
      </w:tr>
      <w:tr w:rsidR="00C17DDE" w:rsidRPr="00A55EDF" w:rsidTr="00C17DDE">
        <w:trPr>
          <w:trHeight w:val="72"/>
        </w:trPr>
        <w:tc>
          <w:tcPr>
            <w:tcW w:w="522" w:type="pct"/>
          </w:tcPr>
          <w:p w:rsidR="00C17DDE" w:rsidRPr="00A55EDF" w:rsidRDefault="00C17DDE" w:rsidP="00927BAE">
            <w:pPr>
              <w:contextualSpacing/>
              <w:rPr>
                <w:bCs/>
              </w:rPr>
            </w:pPr>
            <w:r>
              <w:rPr>
                <w:bCs/>
              </w:rPr>
              <w:t>PU1.6</w:t>
            </w:r>
          </w:p>
        </w:tc>
        <w:tc>
          <w:tcPr>
            <w:tcW w:w="1298" w:type="pct"/>
          </w:tcPr>
          <w:p w:rsidR="00C17DDE" w:rsidRPr="00A55EDF" w:rsidRDefault="00C17DDE" w:rsidP="00927BAE">
            <w:pPr>
              <w:contextualSpacing/>
              <w:rPr>
                <w:bCs/>
              </w:rPr>
            </w:pPr>
            <w:r w:rsidRPr="00A55EDF">
              <w:rPr>
                <w:bCs/>
              </w:rPr>
              <w:t>Energy management</w:t>
            </w:r>
            <w:r>
              <w:rPr>
                <w:bCs/>
              </w:rPr>
              <w:t xml:space="preserve"> (see EN2.7)</w:t>
            </w:r>
          </w:p>
        </w:tc>
        <w:tc>
          <w:tcPr>
            <w:tcW w:w="1078" w:type="pct"/>
          </w:tcPr>
          <w:p w:rsidR="00C17DDE" w:rsidRPr="00A55EDF" w:rsidRDefault="00C17DDE" w:rsidP="00927BAE">
            <w:pPr>
              <w:contextualSpacing/>
              <w:rPr>
                <w:bCs/>
              </w:rPr>
            </w:pPr>
          </w:p>
        </w:tc>
        <w:tc>
          <w:tcPr>
            <w:tcW w:w="783" w:type="pct"/>
          </w:tcPr>
          <w:p w:rsidR="00C17DDE" w:rsidRPr="00A55EDF" w:rsidRDefault="00C17DDE" w:rsidP="00927BAE">
            <w:pPr>
              <w:contextualSpacing/>
              <w:rPr>
                <w:bCs/>
              </w:rPr>
            </w:pPr>
          </w:p>
        </w:tc>
        <w:tc>
          <w:tcPr>
            <w:tcW w:w="733" w:type="pct"/>
          </w:tcPr>
          <w:p w:rsidR="00C17DDE" w:rsidRPr="00A55EDF" w:rsidRDefault="00C17DDE" w:rsidP="000F3246">
            <w:pPr>
              <w:contextualSpacing/>
              <w:rPr>
                <w:bCs/>
              </w:rPr>
            </w:pPr>
          </w:p>
        </w:tc>
        <w:tc>
          <w:tcPr>
            <w:tcW w:w="585" w:type="pct"/>
          </w:tcPr>
          <w:p w:rsidR="00C17DDE" w:rsidRPr="00A55EDF" w:rsidRDefault="00C17DDE" w:rsidP="00927BAE">
            <w:pPr>
              <w:contextualSpacing/>
              <w:rPr>
                <w:bCs/>
              </w:rPr>
            </w:pPr>
          </w:p>
        </w:tc>
      </w:tr>
      <w:tr w:rsidR="00C17DDE" w:rsidRPr="00A55EDF" w:rsidTr="00C17DDE">
        <w:trPr>
          <w:trHeight w:val="72"/>
        </w:trPr>
        <w:tc>
          <w:tcPr>
            <w:tcW w:w="522" w:type="pct"/>
          </w:tcPr>
          <w:p w:rsidR="00C17DDE" w:rsidRPr="00A55EDF" w:rsidRDefault="00C17DDE" w:rsidP="00927BAE">
            <w:pPr>
              <w:contextualSpacing/>
              <w:rPr>
                <w:bCs/>
              </w:rPr>
            </w:pPr>
            <w:r w:rsidRPr="00A55EDF">
              <w:rPr>
                <w:bCs/>
              </w:rPr>
              <w:t>PU1</w:t>
            </w:r>
            <w:r>
              <w:rPr>
                <w:bCs/>
              </w:rPr>
              <w:t>.7</w:t>
            </w:r>
          </w:p>
        </w:tc>
        <w:tc>
          <w:tcPr>
            <w:tcW w:w="1298" w:type="pct"/>
          </w:tcPr>
          <w:p w:rsidR="00C17DDE" w:rsidRPr="00A55EDF" w:rsidRDefault="00C17DDE" w:rsidP="002B329D">
            <w:pPr>
              <w:contextualSpacing/>
              <w:rPr>
                <w:bCs/>
              </w:rPr>
            </w:pPr>
            <w:r w:rsidRPr="00A55EDF">
              <w:rPr>
                <w:bCs/>
              </w:rPr>
              <w:t>Print management</w:t>
            </w:r>
            <w:r>
              <w:rPr>
                <w:bCs/>
              </w:rPr>
              <w:t xml:space="preserve"> (see WR1.3)</w:t>
            </w:r>
          </w:p>
        </w:tc>
        <w:tc>
          <w:tcPr>
            <w:tcW w:w="1078" w:type="pct"/>
          </w:tcPr>
          <w:p w:rsidR="00C17DDE" w:rsidRPr="00A55EDF" w:rsidRDefault="00C17DDE" w:rsidP="00927BAE">
            <w:pPr>
              <w:contextualSpacing/>
              <w:rPr>
                <w:bCs/>
              </w:rPr>
            </w:pPr>
          </w:p>
        </w:tc>
        <w:tc>
          <w:tcPr>
            <w:tcW w:w="783" w:type="pct"/>
          </w:tcPr>
          <w:p w:rsidR="00C17DDE" w:rsidRPr="00A55EDF" w:rsidRDefault="00C17DDE" w:rsidP="00927BAE">
            <w:pPr>
              <w:contextualSpacing/>
              <w:rPr>
                <w:bCs/>
              </w:rPr>
            </w:pPr>
            <w:r>
              <w:rPr>
                <w:bCs/>
              </w:rPr>
              <w:t>OP T2-39</w:t>
            </w:r>
          </w:p>
        </w:tc>
        <w:tc>
          <w:tcPr>
            <w:tcW w:w="733" w:type="pct"/>
          </w:tcPr>
          <w:p w:rsidR="00C17DDE" w:rsidRPr="00A55EDF" w:rsidRDefault="00C17DDE" w:rsidP="000F3246">
            <w:pPr>
              <w:contextualSpacing/>
              <w:rPr>
                <w:bCs/>
              </w:rPr>
            </w:pPr>
          </w:p>
        </w:tc>
        <w:tc>
          <w:tcPr>
            <w:tcW w:w="585" w:type="pct"/>
          </w:tcPr>
          <w:p w:rsidR="00C17DDE" w:rsidRPr="00A55EDF" w:rsidRDefault="00C17DDE" w:rsidP="00927BAE">
            <w:pPr>
              <w:contextualSpacing/>
              <w:rPr>
                <w:bCs/>
              </w:rPr>
            </w:pPr>
          </w:p>
        </w:tc>
      </w:tr>
      <w:tr w:rsidR="00C17DDE" w:rsidRPr="00A55EDF" w:rsidTr="00C17DDE">
        <w:trPr>
          <w:trHeight w:val="72"/>
        </w:trPr>
        <w:tc>
          <w:tcPr>
            <w:tcW w:w="522" w:type="pct"/>
          </w:tcPr>
          <w:p w:rsidR="00C17DDE" w:rsidRPr="00A55EDF" w:rsidRDefault="00C17DDE" w:rsidP="00927BAE">
            <w:pPr>
              <w:contextualSpacing/>
              <w:rPr>
                <w:bCs/>
              </w:rPr>
            </w:pPr>
            <w:r>
              <w:rPr>
                <w:bCs/>
              </w:rPr>
              <w:t>PU1.8</w:t>
            </w:r>
          </w:p>
        </w:tc>
        <w:tc>
          <w:tcPr>
            <w:tcW w:w="1298" w:type="pct"/>
          </w:tcPr>
          <w:p w:rsidR="00C17DDE" w:rsidRPr="00A55EDF" w:rsidRDefault="00C17DDE" w:rsidP="00927BAE">
            <w:pPr>
              <w:contextualSpacing/>
              <w:rPr>
                <w:bCs/>
              </w:rPr>
            </w:pPr>
            <w:r w:rsidRPr="00A55EDF">
              <w:rPr>
                <w:bCs/>
              </w:rPr>
              <w:t>Consumption reduction goal</w:t>
            </w:r>
          </w:p>
        </w:tc>
        <w:tc>
          <w:tcPr>
            <w:tcW w:w="1078" w:type="pct"/>
          </w:tcPr>
          <w:p w:rsidR="00C17DDE" w:rsidRPr="00A55EDF" w:rsidRDefault="00C17DDE" w:rsidP="00927BAE">
            <w:pPr>
              <w:contextualSpacing/>
              <w:rPr>
                <w:bCs/>
              </w:rPr>
            </w:pPr>
            <w:r w:rsidRPr="008F5BCB">
              <w:rPr>
                <w:b/>
              </w:rPr>
              <w:t>PCA</w:t>
            </w:r>
            <w:r>
              <w:t>, OM, IS</w:t>
            </w:r>
          </w:p>
        </w:tc>
        <w:tc>
          <w:tcPr>
            <w:tcW w:w="783" w:type="pct"/>
          </w:tcPr>
          <w:p w:rsidR="00C17DDE" w:rsidRPr="00A55EDF" w:rsidRDefault="00C17DDE" w:rsidP="00927BAE">
            <w:pPr>
              <w:contextualSpacing/>
              <w:rPr>
                <w:bCs/>
              </w:rPr>
            </w:pPr>
          </w:p>
        </w:tc>
        <w:tc>
          <w:tcPr>
            <w:tcW w:w="733" w:type="pct"/>
          </w:tcPr>
          <w:p w:rsidR="00C17DDE" w:rsidRPr="00A55EDF" w:rsidRDefault="00C17DDE" w:rsidP="000F3246">
            <w:pPr>
              <w:contextualSpacing/>
              <w:rPr>
                <w:bCs/>
              </w:rPr>
            </w:pPr>
          </w:p>
        </w:tc>
        <w:tc>
          <w:tcPr>
            <w:tcW w:w="585" w:type="pct"/>
          </w:tcPr>
          <w:p w:rsidR="00C17DDE" w:rsidRPr="00A55EDF" w:rsidRDefault="000F3246" w:rsidP="00927BAE">
            <w:pPr>
              <w:contextualSpacing/>
              <w:rPr>
                <w:bCs/>
              </w:rPr>
            </w:pPr>
            <w:r>
              <w:t>Phase 3</w:t>
            </w:r>
          </w:p>
        </w:tc>
      </w:tr>
      <w:tr w:rsidR="00C17DDE" w:rsidRPr="00A55EDF" w:rsidTr="00C17DDE">
        <w:trPr>
          <w:trHeight w:val="72"/>
        </w:trPr>
        <w:tc>
          <w:tcPr>
            <w:tcW w:w="522" w:type="pct"/>
          </w:tcPr>
          <w:p w:rsidR="00C17DDE" w:rsidRPr="00A55EDF" w:rsidRDefault="00C17DDE" w:rsidP="00927BAE">
            <w:pPr>
              <w:contextualSpacing/>
              <w:rPr>
                <w:bCs/>
              </w:rPr>
            </w:pPr>
            <w:r>
              <w:rPr>
                <w:bCs/>
              </w:rPr>
              <w:t>PU1.9</w:t>
            </w:r>
          </w:p>
        </w:tc>
        <w:tc>
          <w:tcPr>
            <w:tcW w:w="1298" w:type="pct"/>
          </w:tcPr>
          <w:p w:rsidR="00C17DDE" w:rsidRPr="00A55EDF" w:rsidRDefault="00C17DDE" w:rsidP="00927BAE">
            <w:pPr>
              <w:contextualSpacing/>
              <w:rPr>
                <w:bCs/>
              </w:rPr>
            </w:pPr>
            <w:r w:rsidRPr="00A55EDF">
              <w:rPr>
                <w:bCs/>
              </w:rPr>
              <w:t>Central resources</w:t>
            </w:r>
          </w:p>
        </w:tc>
        <w:tc>
          <w:tcPr>
            <w:tcW w:w="1078" w:type="pct"/>
          </w:tcPr>
          <w:p w:rsidR="00C17DDE" w:rsidRPr="00A55EDF" w:rsidRDefault="00C17DDE" w:rsidP="00927BAE">
            <w:pPr>
              <w:contextualSpacing/>
              <w:rPr>
                <w:bCs/>
              </w:rPr>
            </w:pPr>
            <w:r w:rsidRPr="008F5BCB">
              <w:rPr>
                <w:b/>
              </w:rPr>
              <w:t>PCA</w:t>
            </w:r>
            <w:r>
              <w:t>, IS, ARP</w:t>
            </w:r>
          </w:p>
        </w:tc>
        <w:tc>
          <w:tcPr>
            <w:tcW w:w="783" w:type="pct"/>
          </w:tcPr>
          <w:p w:rsidR="00C17DDE" w:rsidRPr="00A55EDF" w:rsidRDefault="00C17DDE" w:rsidP="00927BAE">
            <w:pPr>
              <w:contextualSpacing/>
              <w:rPr>
                <w:bCs/>
              </w:rPr>
            </w:pPr>
          </w:p>
        </w:tc>
        <w:tc>
          <w:tcPr>
            <w:tcW w:w="733" w:type="pct"/>
          </w:tcPr>
          <w:p w:rsidR="00C17DDE" w:rsidRPr="00A55EDF" w:rsidRDefault="00C17DDE" w:rsidP="000F3246">
            <w:pPr>
              <w:contextualSpacing/>
              <w:rPr>
                <w:bCs/>
              </w:rPr>
            </w:pPr>
          </w:p>
        </w:tc>
        <w:tc>
          <w:tcPr>
            <w:tcW w:w="585" w:type="pct"/>
          </w:tcPr>
          <w:p w:rsidR="00C17DDE" w:rsidRPr="00A55EDF" w:rsidRDefault="000F3246" w:rsidP="00927BAE">
            <w:pPr>
              <w:contextualSpacing/>
              <w:rPr>
                <w:bCs/>
              </w:rPr>
            </w:pPr>
            <w:r>
              <w:t>Phase 3</w:t>
            </w:r>
          </w:p>
        </w:tc>
      </w:tr>
      <w:tr w:rsidR="00C17DDE" w:rsidRPr="00A55EDF" w:rsidTr="00C17DDE">
        <w:trPr>
          <w:trHeight w:val="72"/>
        </w:trPr>
        <w:tc>
          <w:tcPr>
            <w:tcW w:w="522" w:type="pct"/>
          </w:tcPr>
          <w:p w:rsidR="00C17DDE" w:rsidRPr="00A55EDF" w:rsidRDefault="00C17DDE" w:rsidP="00927BAE">
            <w:pPr>
              <w:contextualSpacing/>
              <w:rPr>
                <w:bCs/>
              </w:rPr>
            </w:pPr>
            <w:r>
              <w:rPr>
                <w:bCs/>
              </w:rPr>
              <w:t>PU1.10</w:t>
            </w:r>
          </w:p>
        </w:tc>
        <w:tc>
          <w:tcPr>
            <w:tcW w:w="1298" w:type="pct"/>
          </w:tcPr>
          <w:p w:rsidR="00C17DDE" w:rsidRPr="00A55EDF" w:rsidRDefault="00C17DDE" w:rsidP="00927BAE">
            <w:pPr>
              <w:contextualSpacing/>
              <w:rPr>
                <w:bCs/>
              </w:rPr>
            </w:pPr>
            <w:r w:rsidRPr="00A55EDF">
              <w:rPr>
                <w:bCs/>
              </w:rPr>
              <w:t>EPP policy</w:t>
            </w:r>
          </w:p>
        </w:tc>
        <w:tc>
          <w:tcPr>
            <w:tcW w:w="1078" w:type="pct"/>
          </w:tcPr>
          <w:p w:rsidR="00C17DDE" w:rsidRPr="00A55EDF" w:rsidRDefault="00C17DDE" w:rsidP="00927BAE">
            <w:pPr>
              <w:contextualSpacing/>
              <w:rPr>
                <w:bCs/>
              </w:rPr>
            </w:pPr>
            <w:r w:rsidRPr="008F5BCB">
              <w:rPr>
                <w:b/>
              </w:rPr>
              <w:t>PCA</w:t>
            </w:r>
          </w:p>
        </w:tc>
        <w:tc>
          <w:tcPr>
            <w:tcW w:w="783" w:type="pct"/>
          </w:tcPr>
          <w:p w:rsidR="00C17DDE" w:rsidRPr="00A55EDF" w:rsidRDefault="00C17DDE" w:rsidP="00927BAE">
            <w:pPr>
              <w:contextualSpacing/>
              <w:rPr>
                <w:bCs/>
              </w:rPr>
            </w:pPr>
            <w:r w:rsidRPr="00A55EDF">
              <w:rPr>
                <w:bCs/>
              </w:rPr>
              <w:t>OP 13</w:t>
            </w:r>
          </w:p>
        </w:tc>
        <w:tc>
          <w:tcPr>
            <w:tcW w:w="733" w:type="pct"/>
          </w:tcPr>
          <w:p w:rsidR="00C17DDE" w:rsidRPr="00A55EDF" w:rsidRDefault="00C17DDE" w:rsidP="000F3246">
            <w:pPr>
              <w:contextualSpacing/>
              <w:rPr>
                <w:bCs/>
              </w:rPr>
            </w:pPr>
          </w:p>
        </w:tc>
        <w:tc>
          <w:tcPr>
            <w:tcW w:w="585" w:type="pct"/>
          </w:tcPr>
          <w:p w:rsidR="00C17DDE" w:rsidRPr="00A55EDF" w:rsidRDefault="000F3246" w:rsidP="00927BAE">
            <w:pPr>
              <w:contextualSpacing/>
              <w:rPr>
                <w:bCs/>
              </w:rPr>
            </w:pPr>
            <w:r>
              <w:t>Phase 2</w:t>
            </w:r>
          </w:p>
        </w:tc>
      </w:tr>
      <w:tr w:rsidR="00C17DDE" w:rsidRPr="00A55EDF" w:rsidTr="00C17DDE">
        <w:trPr>
          <w:trHeight w:val="72"/>
        </w:trPr>
        <w:tc>
          <w:tcPr>
            <w:tcW w:w="522" w:type="pct"/>
          </w:tcPr>
          <w:p w:rsidR="00C17DDE" w:rsidRPr="00A55EDF" w:rsidRDefault="00C17DDE" w:rsidP="00927BAE">
            <w:pPr>
              <w:contextualSpacing/>
              <w:rPr>
                <w:bCs/>
              </w:rPr>
            </w:pPr>
            <w:r w:rsidRPr="00A55EDF">
              <w:rPr>
                <w:bCs/>
              </w:rPr>
              <w:t>PU2.1</w:t>
            </w:r>
          </w:p>
        </w:tc>
        <w:tc>
          <w:tcPr>
            <w:tcW w:w="1298" w:type="pct"/>
          </w:tcPr>
          <w:p w:rsidR="00C17DDE" w:rsidRPr="00A55EDF" w:rsidRDefault="00C17DDE" w:rsidP="00927BAE">
            <w:pPr>
              <w:contextualSpacing/>
              <w:rPr>
                <w:bCs/>
              </w:rPr>
            </w:pPr>
            <w:r w:rsidRPr="00A55EDF">
              <w:rPr>
                <w:bCs/>
              </w:rPr>
              <w:t>Product inventory</w:t>
            </w:r>
          </w:p>
        </w:tc>
        <w:tc>
          <w:tcPr>
            <w:tcW w:w="1078" w:type="pct"/>
          </w:tcPr>
          <w:p w:rsidR="00C17DDE" w:rsidRDefault="00C17DDE" w:rsidP="00891013">
            <w:r w:rsidRPr="008F5BCB">
              <w:rPr>
                <w:b/>
              </w:rPr>
              <w:t>PCA</w:t>
            </w:r>
            <w:r>
              <w:t>, OM</w:t>
            </w:r>
          </w:p>
        </w:tc>
        <w:tc>
          <w:tcPr>
            <w:tcW w:w="783" w:type="pct"/>
          </w:tcPr>
          <w:p w:rsidR="00C17DDE" w:rsidRPr="00A55EDF" w:rsidRDefault="00C17DDE" w:rsidP="00927BAE">
            <w:pPr>
              <w:contextualSpacing/>
              <w:rPr>
                <w:bCs/>
              </w:rPr>
            </w:pPr>
          </w:p>
        </w:tc>
        <w:tc>
          <w:tcPr>
            <w:tcW w:w="733" w:type="pct"/>
          </w:tcPr>
          <w:p w:rsidR="00C17DDE" w:rsidRDefault="00C17DDE" w:rsidP="000F3246">
            <w:r>
              <w:t>In progress</w:t>
            </w:r>
          </w:p>
        </w:tc>
        <w:tc>
          <w:tcPr>
            <w:tcW w:w="585" w:type="pct"/>
          </w:tcPr>
          <w:p w:rsidR="00C17DDE" w:rsidRDefault="000F3246" w:rsidP="00891013">
            <w:r>
              <w:t>Phase 2</w:t>
            </w:r>
          </w:p>
        </w:tc>
      </w:tr>
      <w:tr w:rsidR="00C17DDE" w:rsidRPr="00A55EDF" w:rsidTr="00C17DDE">
        <w:trPr>
          <w:trHeight w:val="72"/>
        </w:trPr>
        <w:tc>
          <w:tcPr>
            <w:tcW w:w="522" w:type="pct"/>
          </w:tcPr>
          <w:p w:rsidR="00C17DDE" w:rsidRPr="00A55EDF" w:rsidRDefault="00C17DDE" w:rsidP="00927BAE">
            <w:pPr>
              <w:contextualSpacing/>
              <w:rPr>
                <w:bCs/>
              </w:rPr>
            </w:pPr>
            <w:r w:rsidRPr="00A55EDF">
              <w:rPr>
                <w:bCs/>
              </w:rPr>
              <w:t>PU2.2</w:t>
            </w:r>
          </w:p>
        </w:tc>
        <w:tc>
          <w:tcPr>
            <w:tcW w:w="1298" w:type="pct"/>
          </w:tcPr>
          <w:p w:rsidR="00C17DDE" w:rsidRPr="00A55EDF" w:rsidRDefault="00C17DDE" w:rsidP="00927BAE">
            <w:pPr>
              <w:contextualSpacing/>
              <w:rPr>
                <w:bCs/>
              </w:rPr>
            </w:pPr>
            <w:r w:rsidRPr="00A55EDF">
              <w:rPr>
                <w:bCs/>
              </w:rPr>
              <w:t>Evaluate spending</w:t>
            </w:r>
            <w:r>
              <w:rPr>
                <w:bCs/>
              </w:rPr>
              <w:t xml:space="preserve"> (see PU1.4 and PU2.1)</w:t>
            </w:r>
          </w:p>
        </w:tc>
        <w:tc>
          <w:tcPr>
            <w:tcW w:w="1078" w:type="pct"/>
          </w:tcPr>
          <w:p w:rsidR="00C17DDE" w:rsidRDefault="00C17DDE" w:rsidP="00891013"/>
        </w:tc>
        <w:tc>
          <w:tcPr>
            <w:tcW w:w="783" w:type="pct"/>
          </w:tcPr>
          <w:p w:rsidR="00C17DDE" w:rsidRPr="00A55EDF" w:rsidRDefault="00C17DDE" w:rsidP="00927BAE">
            <w:pPr>
              <w:contextualSpacing/>
              <w:rPr>
                <w:bCs/>
              </w:rPr>
            </w:pPr>
          </w:p>
        </w:tc>
        <w:tc>
          <w:tcPr>
            <w:tcW w:w="733" w:type="pct"/>
          </w:tcPr>
          <w:p w:rsidR="00C17DDE" w:rsidRPr="00FE274E" w:rsidRDefault="00C17DDE" w:rsidP="000F3246">
            <w:pPr>
              <w:rPr>
                <w:highlight w:val="yellow"/>
              </w:rPr>
            </w:pPr>
          </w:p>
        </w:tc>
        <w:tc>
          <w:tcPr>
            <w:tcW w:w="585" w:type="pct"/>
          </w:tcPr>
          <w:p w:rsidR="00C17DDE" w:rsidRDefault="00C17DDE" w:rsidP="00891013"/>
        </w:tc>
      </w:tr>
      <w:tr w:rsidR="00C17DDE" w:rsidRPr="00A55EDF" w:rsidTr="00C17DDE">
        <w:trPr>
          <w:trHeight w:val="72"/>
        </w:trPr>
        <w:tc>
          <w:tcPr>
            <w:tcW w:w="522" w:type="pct"/>
          </w:tcPr>
          <w:p w:rsidR="00C17DDE" w:rsidRPr="00A55EDF" w:rsidRDefault="00C17DDE" w:rsidP="00927BAE">
            <w:pPr>
              <w:contextualSpacing/>
              <w:rPr>
                <w:bCs/>
              </w:rPr>
            </w:pPr>
            <w:r w:rsidRPr="00A55EDF">
              <w:rPr>
                <w:bCs/>
              </w:rPr>
              <w:t>PU2.3</w:t>
            </w:r>
          </w:p>
        </w:tc>
        <w:tc>
          <w:tcPr>
            <w:tcW w:w="1298" w:type="pct"/>
          </w:tcPr>
          <w:p w:rsidR="00C17DDE" w:rsidRPr="00A55EDF" w:rsidRDefault="00C17DDE" w:rsidP="00927BAE">
            <w:pPr>
              <w:contextualSpacing/>
              <w:rPr>
                <w:bCs/>
              </w:rPr>
            </w:pPr>
            <w:r w:rsidRPr="00A55EDF">
              <w:rPr>
                <w:bCs/>
              </w:rPr>
              <w:t>Purchase contracts</w:t>
            </w:r>
          </w:p>
        </w:tc>
        <w:tc>
          <w:tcPr>
            <w:tcW w:w="1078" w:type="pct"/>
          </w:tcPr>
          <w:p w:rsidR="00C17DDE" w:rsidRPr="008F5BCB" w:rsidRDefault="00C17DDE" w:rsidP="00891013">
            <w:pPr>
              <w:rPr>
                <w:b/>
              </w:rPr>
            </w:pPr>
            <w:r w:rsidRPr="008F5BCB">
              <w:rPr>
                <w:b/>
              </w:rPr>
              <w:t>PCA</w:t>
            </w:r>
          </w:p>
        </w:tc>
        <w:tc>
          <w:tcPr>
            <w:tcW w:w="783" w:type="pct"/>
          </w:tcPr>
          <w:p w:rsidR="00C17DDE" w:rsidRPr="00A55EDF" w:rsidRDefault="00C17DDE" w:rsidP="00927BAE">
            <w:pPr>
              <w:contextualSpacing/>
              <w:rPr>
                <w:bCs/>
              </w:rPr>
            </w:pPr>
            <w:r w:rsidRPr="00A55EDF">
              <w:rPr>
                <w:bCs/>
              </w:rPr>
              <w:t>OP 13</w:t>
            </w:r>
          </w:p>
        </w:tc>
        <w:tc>
          <w:tcPr>
            <w:tcW w:w="733" w:type="pct"/>
          </w:tcPr>
          <w:p w:rsidR="00C17DDE" w:rsidRDefault="00C17DDE" w:rsidP="000F3246"/>
        </w:tc>
        <w:tc>
          <w:tcPr>
            <w:tcW w:w="585" w:type="pct"/>
          </w:tcPr>
          <w:p w:rsidR="00C17DDE" w:rsidRDefault="000F3246" w:rsidP="00891013">
            <w:r>
              <w:t>Phase 3</w:t>
            </w:r>
          </w:p>
        </w:tc>
      </w:tr>
      <w:tr w:rsidR="00C17DDE" w:rsidRPr="00A55EDF" w:rsidTr="00C17DDE">
        <w:trPr>
          <w:trHeight w:val="72"/>
        </w:trPr>
        <w:tc>
          <w:tcPr>
            <w:tcW w:w="522" w:type="pct"/>
          </w:tcPr>
          <w:p w:rsidR="00C17DDE" w:rsidRPr="00A55EDF" w:rsidRDefault="00C17DDE" w:rsidP="00927BAE">
            <w:pPr>
              <w:contextualSpacing/>
              <w:rPr>
                <w:bCs/>
              </w:rPr>
            </w:pPr>
            <w:r w:rsidRPr="00A55EDF">
              <w:rPr>
                <w:bCs/>
              </w:rPr>
              <w:t>PU2.4</w:t>
            </w:r>
          </w:p>
        </w:tc>
        <w:tc>
          <w:tcPr>
            <w:tcW w:w="1298" w:type="pct"/>
          </w:tcPr>
          <w:p w:rsidR="00C17DDE" w:rsidRPr="00A55EDF" w:rsidRDefault="00C17DDE" w:rsidP="00927BAE">
            <w:pPr>
              <w:contextualSpacing/>
              <w:rPr>
                <w:bCs/>
              </w:rPr>
            </w:pPr>
            <w:r w:rsidRPr="00A55EDF">
              <w:rPr>
                <w:bCs/>
              </w:rPr>
              <w:t>State recycle policy</w:t>
            </w:r>
          </w:p>
        </w:tc>
        <w:tc>
          <w:tcPr>
            <w:tcW w:w="1078" w:type="pct"/>
          </w:tcPr>
          <w:p w:rsidR="00C17DDE" w:rsidRPr="008F5BCB" w:rsidRDefault="00C17DDE" w:rsidP="00891013">
            <w:pPr>
              <w:rPr>
                <w:b/>
              </w:rPr>
            </w:pPr>
            <w:r w:rsidRPr="008F5BCB">
              <w:rPr>
                <w:b/>
              </w:rPr>
              <w:t>PCA</w:t>
            </w:r>
            <w:r>
              <w:rPr>
                <w:b/>
              </w:rPr>
              <w:t xml:space="preserve">, </w:t>
            </w:r>
            <w:r w:rsidRPr="00DB596C">
              <w:t>PPM</w:t>
            </w:r>
          </w:p>
        </w:tc>
        <w:tc>
          <w:tcPr>
            <w:tcW w:w="783" w:type="pct"/>
          </w:tcPr>
          <w:p w:rsidR="00C17DDE" w:rsidRPr="00A55EDF" w:rsidRDefault="00C17DDE" w:rsidP="00927BAE">
            <w:pPr>
              <w:contextualSpacing/>
              <w:rPr>
                <w:bCs/>
              </w:rPr>
            </w:pPr>
          </w:p>
        </w:tc>
        <w:tc>
          <w:tcPr>
            <w:tcW w:w="733" w:type="pct"/>
          </w:tcPr>
          <w:p w:rsidR="00C17DDE" w:rsidRDefault="00C17DDE" w:rsidP="000F3246">
            <w:r>
              <w:t>In progress</w:t>
            </w:r>
          </w:p>
        </w:tc>
        <w:tc>
          <w:tcPr>
            <w:tcW w:w="585" w:type="pct"/>
          </w:tcPr>
          <w:p w:rsidR="00C17DDE" w:rsidRDefault="000F3246" w:rsidP="00891013">
            <w:r>
              <w:t>Phase 1</w:t>
            </w:r>
          </w:p>
        </w:tc>
      </w:tr>
      <w:tr w:rsidR="00C17DDE" w:rsidRPr="00A55EDF" w:rsidTr="00C17DDE">
        <w:trPr>
          <w:trHeight w:val="72"/>
        </w:trPr>
        <w:tc>
          <w:tcPr>
            <w:tcW w:w="522" w:type="pct"/>
          </w:tcPr>
          <w:p w:rsidR="00C17DDE" w:rsidRPr="00A55EDF" w:rsidRDefault="00C17DDE" w:rsidP="00927BAE">
            <w:pPr>
              <w:contextualSpacing/>
              <w:rPr>
                <w:bCs/>
              </w:rPr>
            </w:pPr>
            <w:r>
              <w:rPr>
                <w:bCs/>
              </w:rPr>
              <w:t>PU2.5</w:t>
            </w:r>
          </w:p>
        </w:tc>
        <w:tc>
          <w:tcPr>
            <w:tcW w:w="1298" w:type="pct"/>
          </w:tcPr>
          <w:p w:rsidR="00C17DDE" w:rsidRPr="00A55EDF" w:rsidRDefault="00C17DDE" w:rsidP="00927BAE">
            <w:pPr>
              <w:contextualSpacing/>
              <w:rPr>
                <w:bCs/>
              </w:rPr>
            </w:pPr>
            <w:r w:rsidRPr="00A55EDF">
              <w:rPr>
                <w:bCs/>
              </w:rPr>
              <w:t>EPEAT baseline</w:t>
            </w:r>
          </w:p>
        </w:tc>
        <w:tc>
          <w:tcPr>
            <w:tcW w:w="1078" w:type="pct"/>
          </w:tcPr>
          <w:p w:rsidR="00C17DDE" w:rsidRDefault="00C17DDE" w:rsidP="00891013">
            <w:r>
              <w:t xml:space="preserve">PCA, </w:t>
            </w:r>
            <w:r w:rsidRPr="008F5BCB">
              <w:rPr>
                <w:b/>
              </w:rPr>
              <w:t>IT</w:t>
            </w:r>
          </w:p>
        </w:tc>
        <w:tc>
          <w:tcPr>
            <w:tcW w:w="783" w:type="pct"/>
          </w:tcPr>
          <w:p w:rsidR="00C17DDE" w:rsidRPr="00A55EDF" w:rsidRDefault="00C17DDE" w:rsidP="00927BAE">
            <w:pPr>
              <w:contextualSpacing/>
              <w:rPr>
                <w:bCs/>
              </w:rPr>
            </w:pPr>
            <w:r w:rsidRPr="00A55EDF">
              <w:rPr>
                <w:bCs/>
              </w:rPr>
              <w:t>OP 10</w:t>
            </w:r>
          </w:p>
        </w:tc>
        <w:tc>
          <w:tcPr>
            <w:tcW w:w="733" w:type="pct"/>
          </w:tcPr>
          <w:p w:rsidR="00C17DDE" w:rsidRDefault="00C17DDE" w:rsidP="000F3246"/>
        </w:tc>
        <w:tc>
          <w:tcPr>
            <w:tcW w:w="585" w:type="pct"/>
          </w:tcPr>
          <w:p w:rsidR="00C17DDE" w:rsidRDefault="000F3246" w:rsidP="00891013">
            <w:r>
              <w:t>Phase 3</w:t>
            </w:r>
          </w:p>
        </w:tc>
      </w:tr>
      <w:tr w:rsidR="00C17DDE" w:rsidRPr="00A55EDF" w:rsidTr="00C17DDE">
        <w:trPr>
          <w:trHeight w:val="72"/>
        </w:trPr>
        <w:tc>
          <w:tcPr>
            <w:tcW w:w="522" w:type="pct"/>
          </w:tcPr>
          <w:p w:rsidR="00C17DDE" w:rsidRPr="00A55EDF" w:rsidRDefault="00C17DDE" w:rsidP="00927BAE">
            <w:pPr>
              <w:contextualSpacing/>
              <w:rPr>
                <w:bCs/>
              </w:rPr>
            </w:pPr>
            <w:r>
              <w:rPr>
                <w:bCs/>
              </w:rPr>
              <w:t>PU3.1</w:t>
            </w:r>
          </w:p>
        </w:tc>
        <w:tc>
          <w:tcPr>
            <w:tcW w:w="1298" w:type="pct"/>
          </w:tcPr>
          <w:p w:rsidR="00C17DDE" w:rsidRPr="00A55EDF" w:rsidRDefault="00D80269" w:rsidP="00927BAE">
            <w:pPr>
              <w:contextualSpacing/>
              <w:rPr>
                <w:bCs/>
              </w:rPr>
            </w:pPr>
            <w:r>
              <w:rPr>
                <w:bCs/>
              </w:rPr>
              <w:t>Promote office programs</w:t>
            </w:r>
          </w:p>
        </w:tc>
        <w:tc>
          <w:tcPr>
            <w:tcW w:w="1078" w:type="pct"/>
          </w:tcPr>
          <w:p w:rsidR="00C17DDE" w:rsidRPr="00A55EDF" w:rsidRDefault="00C17DDE" w:rsidP="00927BAE">
            <w:pPr>
              <w:contextualSpacing/>
              <w:rPr>
                <w:bCs/>
              </w:rPr>
            </w:pPr>
            <w:r w:rsidRPr="002B329D">
              <w:rPr>
                <w:b/>
                <w:bCs/>
              </w:rPr>
              <w:t xml:space="preserve">PCA, </w:t>
            </w:r>
            <w:r w:rsidRPr="002B329D">
              <w:rPr>
                <w:bCs/>
              </w:rPr>
              <w:t>OM, IS, ASR</w:t>
            </w:r>
          </w:p>
        </w:tc>
        <w:tc>
          <w:tcPr>
            <w:tcW w:w="783" w:type="pct"/>
          </w:tcPr>
          <w:p w:rsidR="00C17DDE" w:rsidRPr="00A55EDF" w:rsidRDefault="00C17DDE" w:rsidP="00927BAE">
            <w:pPr>
              <w:contextualSpacing/>
              <w:rPr>
                <w:bCs/>
              </w:rPr>
            </w:pPr>
            <w:r>
              <w:rPr>
                <w:bCs/>
              </w:rPr>
              <w:t>ER 4</w:t>
            </w:r>
          </w:p>
        </w:tc>
        <w:tc>
          <w:tcPr>
            <w:tcW w:w="733" w:type="pct"/>
          </w:tcPr>
          <w:p w:rsidR="00C17DDE" w:rsidRPr="00A55EDF" w:rsidRDefault="00C17DDE" w:rsidP="000F3246">
            <w:pPr>
              <w:contextualSpacing/>
              <w:rPr>
                <w:bCs/>
              </w:rPr>
            </w:pPr>
            <w:r>
              <w:rPr>
                <w:bCs/>
              </w:rPr>
              <w:t>In progress</w:t>
            </w:r>
          </w:p>
        </w:tc>
        <w:tc>
          <w:tcPr>
            <w:tcW w:w="585" w:type="pct"/>
          </w:tcPr>
          <w:p w:rsidR="00C17DDE" w:rsidRPr="00A55EDF" w:rsidRDefault="000F3246" w:rsidP="00927BAE">
            <w:pPr>
              <w:contextualSpacing/>
              <w:rPr>
                <w:bCs/>
              </w:rPr>
            </w:pPr>
            <w:r>
              <w:rPr>
                <w:bCs/>
              </w:rPr>
              <w:t>Phase 1</w:t>
            </w:r>
          </w:p>
        </w:tc>
      </w:tr>
    </w:tbl>
    <w:p w:rsidR="00A55EDF" w:rsidRDefault="00A55EDF" w:rsidP="00927BAE">
      <w:pPr>
        <w:contextualSpacing/>
        <w:rPr>
          <w:bCs/>
        </w:rPr>
        <w:sectPr w:rsidR="00A55EDF" w:rsidSect="002B329D">
          <w:endnotePr>
            <w:numFmt w:val="decimal"/>
          </w:endnotePr>
          <w:pgSz w:w="12240" w:h="15840"/>
          <w:pgMar w:top="1710" w:right="1440" w:bottom="1350" w:left="1800" w:header="720" w:footer="288" w:gutter="0"/>
          <w:cols w:space="720"/>
          <w:docGrid w:linePitch="360"/>
        </w:sectPr>
      </w:pPr>
    </w:p>
    <w:p w:rsidR="00A55EDF" w:rsidRDefault="00A55EDF" w:rsidP="00927BAE">
      <w:pPr>
        <w:contextualSpacing/>
        <w:rPr>
          <w:bCs/>
        </w:rPr>
        <w:sectPr w:rsidR="00A55EDF" w:rsidSect="00CD2ACF">
          <w:endnotePr>
            <w:numFmt w:val="decimal"/>
          </w:endnotePr>
          <w:type w:val="continuous"/>
          <w:pgSz w:w="12240" w:h="15840"/>
          <w:pgMar w:top="1440" w:right="1440" w:bottom="1440" w:left="1800" w:header="720" w:footer="720" w:gutter="0"/>
          <w:cols w:space="720"/>
          <w:docGrid w:linePitch="360"/>
        </w:sectPr>
      </w:pPr>
    </w:p>
    <w:p w:rsidR="00834E8F" w:rsidRPr="00E66E87" w:rsidRDefault="00834E8F" w:rsidP="000A2913">
      <w:pPr>
        <w:pStyle w:val="Heading1"/>
        <w:spacing w:before="0"/>
        <w:rPr>
          <w:color w:val="595959" w:themeColor="text1" w:themeTint="A6"/>
        </w:rPr>
      </w:pPr>
      <w:bookmarkStart w:id="17" w:name="_Toc357584423"/>
      <w:r w:rsidRPr="00E66E87">
        <w:rPr>
          <w:color w:val="595959" w:themeColor="text1" w:themeTint="A6"/>
        </w:rPr>
        <w:lastRenderedPageBreak/>
        <w:t>Action Plan — Transportation</w:t>
      </w:r>
      <w:bookmarkEnd w:id="17"/>
    </w:p>
    <w:p w:rsidR="00A55EDF" w:rsidRPr="00D61D43" w:rsidRDefault="00A55EDF" w:rsidP="00927BAE">
      <w:pPr>
        <w:contextualSpacing/>
        <w:rPr>
          <w:rFonts w:cstheme="minorHAnsi"/>
          <w:b/>
        </w:rPr>
      </w:pPr>
    </w:p>
    <w:p w:rsidR="00A55EDF" w:rsidRDefault="00A55EDF" w:rsidP="00927BAE">
      <w:pPr>
        <w:contextualSpacing/>
        <w:rPr>
          <w:rFonts w:cstheme="minorHAnsi"/>
        </w:rPr>
      </w:pPr>
      <w:r w:rsidRPr="009C5AE9">
        <w:rPr>
          <w:rFonts w:cstheme="minorHAnsi"/>
        </w:rPr>
        <w:t xml:space="preserve">Transportation accounts for 41% of California’s </w:t>
      </w:r>
      <w:r>
        <w:rPr>
          <w:rFonts w:cstheme="minorHAnsi"/>
        </w:rPr>
        <w:t xml:space="preserve">greenhouse gas </w:t>
      </w:r>
      <w:r w:rsidRPr="009C5AE9">
        <w:rPr>
          <w:rFonts w:cstheme="minorHAnsi"/>
        </w:rPr>
        <w:t xml:space="preserve">emissions and 96% of transportation fuels are petroleum based.  </w:t>
      </w:r>
      <w:r>
        <w:rPr>
          <w:rFonts w:cstheme="minorHAnsi"/>
        </w:rPr>
        <w:t xml:space="preserve">There are serious environmental and health effects associated with the extraction and combustion of transport fuels including air pollution, which is exacerbated by the local topology and meteorological conditions; climate change, primarily as a result of carbon dioxide emissions; and environmental damage caused by oil extraction and refining.  California State University, Northridge strives to be a good neighbor and a leader in the adoption of sustainability policies and education.  To this end the university is evaluating and addressing its impact on the environment from commuting and other transportation use.  </w:t>
      </w:r>
      <w:r w:rsidRPr="009C5AE9">
        <w:rPr>
          <w:rFonts w:cstheme="minorHAnsi"/>
        </w:rPr>
        <w:t xml:space="preserve">The </w:t>
      </w:r>
      <w:r>
        <w:rPr>
          <w:rFonts w:cstheme="minorHAnsi"/>
        </w:rPr>
        <w:t>lack of a good</w:t>
      </w:r>
      <w:r w:rsidRPr="009C5AE9">
        <w:rPr>
          <w:rFonts w:cstheme="minorHAnsi"/>
        </w:rPr>
        <w:t xml:space="preserve"> public transport </w:t>
      </w:r>
      <w:r>
        <w:rPr>
          <w:rFonts w:cstheme="minorHAnsi"/>
        </w:rPr>
        <w:t xml:space="preserve">system </w:t>
      </w:r>
      <w:r w:rsidRPr="009C5AE9">
        <w:rPr>
          <w:rFonts w:cstheme="minorHAnsi"/>
        </w:rPr>
        <w:t xml:space="preserve">in the Los Angeles region and the predominance of motor vehicles as the primary means of commuting contribute greatly to carbon dioxide emissions and air pollution in </w:t>
      </w:r>
      <w:r>
        <w:rPr>
          <w:rFonts w:cstheme="minorHAnsi"/>
        </w:rPr>
        <w:t>this region</w:t>
      </w:r>
      <w:r w:rsidRPr="009C5AE9">
        <w:rPr>
          <w:rFonts w:cstheme="minorHAnsi"/>
        </w:rPr>
        <w:t xml:space="preserve">.  </w:t>
      </w:r>
      <w:r>
        <w:rPr>
          <w:rFonts w:cstheme="minorHAnsi"/>
        </w:rPr>
        <w:t>CSUN</w:t>
      </w:r>
      <w:r w:rsidRPr="009C5AE9">
        <w:rPr>
          <w:rFonts w:cstheme="minorHAnsi"/>
        </w:rPr>
        <w:t xml:space="preserve"> employs more than </w:t>
      </w:r>
      <w:r>
        <w:rPr>
          <w:rFonts w:cstheme="minorHAnsi"/>
        </w:rPr>
        <w:t>3,500</w:t>
      </w:r>
      <w:r w:rsidRPr="009C5AE9">
        <w:rPr>
          <w:rFonts w:cstheme="minorHAnsi"/>
        </w:rPr>
        <w:t xml:space="preserve"> faculty and staff and has a student enrollment of over 35,000, almost 95% of whom commute to campus</w:t>
      </w:r>
      <w:r>
        <w:rPr>
          <w:rFonts w:cstheme="minorHAnsi"/>
        </w:rPr>
        <w:t xml:space="preserve">, 74% by single occupancy vehicle.  The University is addressing the adverse consequences of being primarily a commuter campus by investing in policies to reduce commuting, by increasing use of alternative modes of </w:t>
      </w:r>
      <w:r w:rsidRPr="007F3339">
        <w:rPr>
          <w:rFonts w:cstheme="minorHAnsi"/>
        </w:rPr>
        <w:t xml:space="preserve">transportation, and </w:t>
      </w:r>
      <w:r>
        <w:rPr>
          <w:rFonts w:cstheme="minorHAnsi"/>
        </w:rPr>
        <w:t xml:space="preserve">by </w:t>
      </w:r>
      <w:r w:rsidRPr="007F3339">
        <w:rPr>
          <w:rFonts w:cstheme="minorHAnsi"/>
        </w:rPr>
        <w:t>us</w:t>
      </w:r>
      <w:r>
        <w:rPr>
          <w:rFonts w:cstheme="minorHAnsi"/>
        </w:rPr>
        <w:t>e of</w:t>
      </w:r>
      <w:r w:rsidRPr="007F3339">
        <w:rPr>
          <w:rFonts w:cstheme="minorHAnsi"/>
        </w:rPr>
        <w:t xml:space="preserve"> </w:t>
      </w:r>
      <w:r w:rsidRPr="007F3339">
        <w:rPr>
          <w:rFonts w:cs="Arial"/>
        </w:rPr>
        <w:t>alternative fuel and power technology</w:t>
      </w:r>
      <w:r w:rsidRPr="007F3339">
        <w:rPr>
          <w:rFonts w:cstheme="minorHAnsi"/>
        </w:rPr>
        <w:t xml:space="preserve">. </w:t>
      </w:r>
      <w:r>
        <w:rPr>
          <w:rFonts w:cstheme="minorHAnsi"/>
        </w:rPr>
        <w:t xml:space="preserve"> </w:t>
      </w:r>
      <w:r w:rsidRPr="007F3339">
        <w:rPr>
          <w:rFonts w:cstheme="minorHAnsi"/>
        </w:rPr>
        <w:t>In the next ten years, these</w:t>
      </w:r>
      <w:r>
        <w:rPr>
          <w:rFonts w:cstheme="minorHAnsi"/>
        </w:rPr>
        <w:t xml:space="preserve"> strategies should be supplemented and further expanded for a more sustainable campus. </w:t>
      </w:r>
    </w:p>
    <w:p w:rsidR="00A55EDF" w:rsidRDefault="00A55EDF" w:rsidP="00927BAE">
      <w:pPr>
        <w:contextualSpacing/>
        <w:rPr>
          <w:rFonts w:cstheme="minorHAnsi"/>
        </w:rPr>
      </w:pPr>
    </w:p>
    <w:p w:rsidR="00A55EDF" w:rsidRPr="00D61D43" w:rsidRDefault="00A55EDF" w:rsidP="00927BAE">
      <w:pPr>
        <w:contextualSpacing/>
        <w:rPr>
          <w:rFonts w:cstheme="minorHAnsi"/>
          <w:b/>
        </w:rPr>
      </w:pPr>
      <w:r w:rsidRPr="00D61D43">
        <w:rPr>
          <w:rFonts w:cstheme="minorHAnsi"/>
          <w:b/>
        </w:rPr>
        <w:t>Main Issues</w:t>
      </w:r>
    </w:p>
    <w:p w:rsidR="00A55EDF" w:rsidRPr="001143B3" w:rsidRDefault="00A55EDF" w:rsidP="007A4F15">
      <w:pPr>
        <w:pStyle w:val="ListParagraph"/>
        <w:numPr>
          <w:ilvl w:val="0"/>
          <w:numId w:val="75"/>
        </w:numPr>
        <w:ind w:left="720"/>
        <w:rPr>
          <w:rFonts w:cstheme="minorHAnsi"/>
        </w:rPr>
      </w:pPr>
      <w:r w:rsidRPr="001143B3">
        <w:rPr>
          <w:rFonts w:cstheme="minorHAnsi"/>
        </w:rPr>
        <w:t xml:space="preserve">Reduce </w:t>
      </w:r>
      <w:r>
        <w:rPr>
          <w:rFonts w:cstheme="minorHAnsi"/>
        </w:rPr>
        <w:t>total number</w:t>
      </w:r>
      <w:r w:rsidRPr="001143B3">
        <w:rPr>
          <w:rFonts w:cstheme="minorHAnsi"/>
        </w:rPr>
        <w:t xml:space="preserve"> of commuting miles </w:t>
      </w:r>
    </w:p>
    <w:p w:rsidR="00A55EDF" w:rsidRPr="00B73297" w:rsidRDefault="00A55EDF" w:rsidP="007A4F15">
      <w:pPr>
        <w:pStyle w:val="ListParagraph"/>
        <w:numPr>
          <w:ilvl w:val="0"/>
          <w:numId w:val="75"/>
        </w:numPr>
        <w:ind w:left="720"/>
        <w:rPr>
          <w:rFonts w:cstheme="minorHAnsi"/>
        </w:rPr>
      </w:pPr>
      <w:r>
        <w:rPr>
          <w:rFonts w:cstheme="minorHAnsi"/>
        </w:rPr>
        <w:t>Reduce use of</w:t>
      </w:r>
      <w:r w:rsidRPr="00B73297">
        <w:rPr>
          <w:rFonts w:cstheme="minorHAnsi"/>
        </w:rPr>
        <w:t xml:space="preserve"> single occupancy vehicles</w:t>
      </w:r>
      <w:r>
        <w:rPr>
          <w:rFonts w:cstheme="minorHAnsi"/>
        </w:rPr>
        <w:t xml:space="preserve"> for commuting</w:t>
      </w:r>
    </w:p>
    <w:p w:rsidR="00A55EDF" w:rsidRDefault="00A55EDF" w:rsidP="007A4F15">
      <w:pPr>
        <w:pStyle w:val="ListParagraph"/>
        <w:numPr>
          <w:ilvl w:val="0"/>
          <w:numId w:val="75"/>
        </w:numPr>
        <w:ind w:left="720"/>
        <w:rPr>
          <w:rFonts w:cstheme="minorHAnsi"/>
        </w:rPr>
      </w:pPr>
      <w:r w:rsidRPr="00B73297">
        <w:rPr>
          <w:rFonts w:cstheme="minorHAnsi"/>
        </w:rPr>
        <w:t xml:space="preserve">Reduce </w:t>
      </w:r>
      <w:r>
        <w:rPr>
          <w:rFonts w:cstheme="minorHAnsi"/>
        </w:rPr>
        <w:t xml:space="preserve">emissions associated with </w:t>
      </w:r>
      <w:r w:rsidRPr="00B73297">
        <w:rPr>
          <w:rFonts w:cstheme="minorHAnsi"/>
        </w:rPr>
        <w:t>vehicle use on campus</w:t>
      </w:r>
    </w:p>
    <w:p w:rsidR="0003673D" w:rsidRPr="00B73297" w:rsidRDefault="0003673D" w:rsidP="0003673D">
      <w:pPr>
        <w:pStyle w:val="ListParagraph"/>
        <w:rPr>
          <w:rFonts w:cstheme="minorHAnsi"/>
        </w:rPr>
      </w:pPr>
    </w:p>
    <w:p w:rsidR="00A55EDF" w:rsidRPr="00D61D43" w:rsidRDefault="00A55EDF" w:rsidP="00927BAE">
      <w:pPr>
        <w:contextualSpacing/>
        <w:rPr>
          <w:rFonts w:cstheme="minorHAnsi"/>
          <w:b/>
        </w:rPr>
      </w:pPr>
      <w:r w:rsidRPr="00D61D43">
        <w:rPr>
          <w:rFonts w:cstheme="minorHAnsi"/>
          <w:b/>
        </w:rPr>
        <w:t>How We’re Doing</w:t>
      </w:r>
    </w:p>
    <w:p w:rsidR="00A55EDF" w:rsidRPr="00D61D43" w:rsidRDefault="00A55EDF" w:rsidP="00927BAE">
      <w:pPr>
        <w:autoSpaceDE w:val="0"/>
        <w:autoSpaceDN w:val="0"/>
        <w:adjustRightInd w:val="0"/>
        <w:contextualSpacing/>
        <w:rPr>
          <w:rFonts w:cs="Arial"/>
          <w:u w:val="single"/>
        </w:rPr>
      </w:pPr>
      <w:r w:rsidRPr="00D61D43">
        <w:rPr>
          <w:rFonts w:cs="Arial"/>
          <w:u w:val="single"/>
        </w:rPr>
        <w:t>Student, Faculty and Staff Commute Modal Split</w:t>
      </w:r>
    </w:p>
    <w:p w:rsidR="00A55EDF" w:rsidRDefault="00A55EDF" w:rsidP="00927BAE">
      <w:pPr>
        <w:autoSpaceDE w:val="0"/>
        <w:autoSpaceDN w:val="0"/>
        <w:adjustRightInd w:val="0"/>
        <w:contextualSpacing/>
        <w:rPr>
          <w:rStyle w:val="A5"/>
          <w:i w:val="0"/>
        </w:rPr>
      </w:pPr>
      <w:r w:rsidRPr="00A55EDF">
        <w:rPr>
          <w:rStyle w:val="A5"/>
          <w:i w:val="0"/>
        </w:rPr>
        <w:t>In 2010 IS carried out a commuting survey which showed that 74% of the faculty, staff, and students who commute to campus travel via single occupancy vehicle—a car, van, or truck</w:t>
      </w:r>
      <w:r w:rsidRPr="00A55EDF">
        <w:rPr>
          <w:rStyle w:val="EndnoteReference"/>
          <w:rFonts w:cs="Calibri"/>
          <w:i/>
          <w:iCs/>
          <w:color w:val="221E1F"/>
        </w:rPr>
        <w:endnoteReference w:id="44"/>
      </w:r>
      <w:r w:rsidRPr="00A55EDF">
        <w:rPr>
          <w:rStyle w:val="A5"/>
          <w:i w:val="0"/>
        </w:rPr>
        <w:t xml:space="preserve">. The rate is higher among faculty and staff (85%) compared to students (72%).  Only 8% commute via public transport (3% train, 5% bus) and 7% carpool.  Most of the remaining 11% walk, skate, or bicycle to campus. Commuters travel an average of 14.5 miles to campus from all parts of Los Angeles and Ventura Counties, but the majority commute from the San Fernando Valley. </w:t>
      </w:r>
    </w:p>
    <w:p w:rsidR="00E42EC0" w:rsidRPr="00A55EDF" w:rsidRDefault="00E42EC0" w:rsidP="00927BAE">
      <w:pPr>
        <w:autoSpaceDE w:val="0"/>
        <w:autoSpaceDN w:val="0"/>
        <w:adjustRightInd w:val="0"/>
        <w:contextualSpacing/>
        <w:rPr>
          <w:rStyle w:val="A5"/>
          <w:i w:val="0"/>
        </w:rPr>
      </w:pPr>
    </w:p>
    <w:p w:rsidR="00A55EDF" w:rsidRPr="00A55EDF" w:rsidRDefault="00A55EDF" w:rsidP="00927BAE">
      <w:pPr>
        <w:autoSpaceDE w:val="0"/>
        <w:autoSpaceDN w:val="0"/>
        <w:adjustRightInd w:val="0"/>
        <w:contextualSpacing/>
        <w:rPr>
          <w:rStyle w:val="A5"/>
          <w:i w:val="0"/>
        </w:rPr>
      </w:pPr>
      <w:r w:rsidRPr="00A55EDF">
        <w:rPr>
          <w:rStyle w:val="A5"/>
          <w:i w:val="0"/>
        </w:rPr>
        <w:t xml:space="preserve">The annual total energy expended in commuting to campus is approximately 175 </w:t>
      </w:r>
      <w:proofErr w:type="spellStart"/>
      <w:r w:rsidRPr="00A55EDF">
        <w:rPr>
          <w:rStyle w:val="A5"/>
          <w:i w:val="0"/>
        </w:rPr>
        <w:t>GWh</w:t>
      </w:r>
      <w:proofErr w:type="spellEnd"/>
      <w:r w:rsidRPr="00A55EDF">
        <w:rPr>
          <w:rStyle w:val="A5"/>
          <w:i w:val="0"/>
        </w:rPr>
        <w:t xml:space="preserve">, equivalent to 12.3 kWh/person/day (365 days per year). The annual carbon dioxide emissions resulting from campus commuting total over 40,000 </w:t>
      </w:r>
      <w:proofErr w:type="spellStart"/>
      <w:r w:rsidRPr="00A55EDF">
        <w:rPr>
          <w:rStyle w:val="A5"/>
          <w:i w:val="0"/>
        </w:rPr>
        <w:t>tonnes</w:t>
      </w:r>
      <w:proofErr w:type="spellEnd"/>
      <w:r w:rsidRPr="00A55EDF">
        <w:rPr>
          <w:rStyle w:val="EndnoteReference"/>
          <w:rFonts w:cs="Calibri"/>
          <w:i/>
          <w:iCs/>
          <w:color w:val="221E1F"/>
        </w:rPr>
        <w:endnoteReference w:id="45"/>
      </w:r>
      <w:r w:rsidRPr="00A55EDF">
        <w:rPr>
          <w:rStyle w:val="A5"/>
          <w:i w:val="0"/>
        </w:rPr>
        <w:t xml:space="preserve">, equivalent to an average of approx. one </w:t>
      </w:r>
      <w:proofErr w:type="spellStart"/>
      <w:r w:rsidRPr="00A55EDF">
        <w:rPr>
          <w:rStyle w:val="A5"/>
          <w:i w:val="0"/>
        </w:rPr>
        <w:t>tonne</w:t>
      </w:r>
      <w:proofErr w:type="spellEnd"/>
      <w:r w:rsidRPr="00A55EDF">
        <w:rPr>
          <w:rStyle w:val="A5"/>
          <w:i w:val="0"/>
        </w:rPr>
        <w:t xml:space="preserve">/person/year.  This is greater than the 34,000 </w:t>
      </w:r>
      <w:proofErr w:type="spellStart"/>
      <w:r w:rsidRPr="00A55EDF">
        <w:rPr>
          <w:rStyle w:val="A5"/>
          <w:i w:val="0"/>
        </w:rPr>
        <w:t>tonnes</w:t>
      </w:r>
      <w:proofErr w:type="spellEnd"/>
      <w:r w:rsidRPr="00A55EDF">
        <w:rPr>
          <w:rStyle w:val="A5"/>
          <w:i w:val="0"/>
        </w:rPr>
        <w:t xml:space="preserve"> of CO</w:t>
      </w:r>
      <w:r w:rsidRPr="00A55EDF">
        <w:rPr>
          <w:rStyle w:val="A5"/>
          <w:i w:val="0"/>
          <w:vertAlign w:val="subscript"/>
        </w:rPr>
        <w:t>2</w:t>
      </w:r>
      <w:r w:rsidRPr="00A55EDF">
        <w:rPr>
          <w:rStyle w:val="A5"/>
          <w:i w:val="0"/>
        </w:rPr>
        <w:t xml:space="preserve"> emissions from all other campus energy use</w:t>
      </w:r>
      <w:r w:rsidRPr="00A55EDF">
        <w:rPr>
          <w:rStyle w:val="EndnoteReference"/>
          <w:rFonts w:cs="Calibri"/>
          <w:i/>
          <w:iCs/>
          <w:color w:val="221E1F"/>
        </w:rPr>
        <w:endnoteReference w:id="46"/>
      </w:r>
      <w:r w:rsidRPr="00A55EDF">
        <w:rPr>
          <w:rStyle w:val="A5"/>
          <w:i w:val="0"/>
        </w:rPr>
        <w:t>.</w:t>
      </w:r>
      <w:r w:rsidR="00E51BCD">
        <w:rPr>
          <w:rStyle w:val="A5"/>
          <w:i w:val="0"/>
        </w:rPr>
        <w:t xml:space="preserve">  </w:t>
      </w:r>
      <w:r w:rsidRPr="00A55EDF">
        <w:rPr>
          <w:rStyle w:val="A5"/>
          <w:i w:val="0"/>
        </w:rPr>
        <w:t>The University carries out an annual survey of commuting behavior for faculty and staff as required by the AQMD. However, there is no systematic data collection on student commuting behavior.</w:t>
      </w:r>
    </w:p>
    <w:p w:rsidR="00A55EDF" w:rsidRPr="00D61D43" w:rsidRDefault="00A55EDF" w:rsidP="00927BAE">
      <w:pPr>
        <w:autoSpaceDE w:val="0"/>
        <w:autoSpaceDN w:val="0"/>
        <w:adjustRightInd w:val="0"/>
        <w:contextualSpacing/>
        <w:rPr>
          <w:rFonts w:cs="Arial"/>
          <w:u w:val="single"/>
        </w:rPr>
      </w:pPr>
      <w:r w:rsidRPr="00D61D43">
        <w:rPr>
          <w:rFonts w:cs="Arial"/>
          <w:u w:val="single"/>
        </w:rPr>
        <w:lastRenderedPageBreak/>
        <w:t xml:space="preserve">Facilities for Bicyclists </w:t>
      </w:r>
    </w:p>
    <w:p w:rsidR="00A55EDF" w:rsidRPr="00D61D43" w:rsidRDefault="00A55EDF" w:rsidP="00927BAE">
      <w:pPr>
        <w:pStyle w:val="NormalWeb"/>
        <w:spacing w:before="0" w:beforeAutospacing="0" w:after="0" w:afterAutospacing="0" w:line="276" w:lineRule="auto"/>
        <w:contextualSpacing/>
        <w:rPr>
          <w:rFonts w:asciiTheme="minorHAnsi" w:hAnsiTheme="minorHAnsi" w:cs="Calibri"/>
          <w:sz w:val="22"/>
          <w:szCs w:val="22"/>
        </w:rPr>
      </w:pPr>
      <w:r>
        <w:rPr>
          <w:rFonts w:asciiTheme="minorHAnsi" w:hAnsiTheme="minorHAnsi"/>
          <w:sz w:val="22"/>
          <w:szCs w:val="22"/>
        </w:rPr>
        <w:t xml:space="preserve">The </w:t>
      </w:r>
      <w:r w:rsidRPr="00D61D43">
        <w:rPr>
          <w:rFonts w:asciiTheme="minorHAnsi" w:hAnsiTheme="minorHAnsi"/>
          <w:sz w:val="22"/>
          <w:szCs w:val="22"/>
        </w:rPr>
        <w:t>CSUN campus has made adjustments to its infrastructure to accommodate bicycling as a commute option with the opening of four Matador Bicycle Compounds that offer protected location</w:t>
      </w:r>
      <w:r>
        <w:rPr>
          <w:rFonts w:asciiTheme="minorHAnsi" w:hAnsiTheme="minorHAnsi"/>
          <w:sz w:val="22"/>
          <w:szCs w:val="22"/>
        </w:rPr>
        <w:t>s</w:t>
      </w:r>
      <w:r w:rsidRPr="00D61D43">
        <w:rPr>
          <w:rFonts w:asciiTheme="minorHAnsi" w:hAnsiTheme="minorHAnsi"/>
          <w:sz w:val="22"/>
          <w:szCs w:val="22"/>
        </w:rPr>
        <w:t xml:space="preserve"> to park bicycles and the offering of "Rainy Day" </w:t>
      </w:r>
      <w:r>
        <w:rPr>
          <w:rFonts w:asciiTheme="minorHAnsi" w:hAnsiTheme="minorHAnsi"/>
          <w:sz w:val="22"/>
          <w:szCs w:val="22"/>
        </w:rPr>
        <w:t xml:space="preserve">parking </w:t>
      </w:r>
      <w:r w:rsidRPr="00D61D43">
        <w:rPr>
          <w:rFonts w:asciiTheme="minorHAnsi" w:hAnsiTheme="minorHAnsi"/>
          <w:sz w:val="22"/>
          <w:szCs w:val="22"/>
        </w:rPr>
        <w:t xml:space="preserve">permits to faculty and staff who bicycle to campus and meet the criteria. </w:t>
      </w:r>
      <w:r>
        <w:rPr>
          <w:rFonts w:asciiTheme="minorHAnsi" w:hAnsiTheme="minorHAnsi"/>
          <w:sz w:val="22"/>
          <w:szCs w:val="22"/>
        </w:rPr>
        <w:t xml:space="preserve"> </w:t>
      </w:r>
      <w:r w:rsidRPr="00D61D43">
        <w:rPr>
          <w:rFonts w:asciiTheme="minorHAnsi" w:hAnsiTheme="minorHAnsi" w:cs="Calibri"/>
          <w:sz w:val="22"/>
          <w:szCs w:val="22"/>
        </w:rPr>
        <w:t xml:space="preserve">The Bicycle Registration Program and Matador Bicycle Compound are </w:t>
      </w:r>
      <w:r w:rsidRPr="00D61D43">
        <w:rPr>
          <w:rFonts w:asciiTheme="minorHAnsi" w:hAnsiTheme="minorHAnsi" w:cs="Calibri"/>
          <w:bCs/>
          <w:sz w:val="22"/>
          <w:szCs w:val="22"/>
        </w:rPr>
        <w:t>free services</w:t>
      </w:r>
      <w:r w:rsidRPr="00D61D43">
        <w:rPr>
          <w:rFonts w:asciiTheme="minorHAnsi" w:hAnsiTheme="minorHAnsi" w:cs="Calibri"/>
          <w:b/>
          <w:bCs/>
          <w:sz w:val="22"/>
          <w:szCs w:val="22"/>
        </w:rPr>
        <w:t xml:space="preserve"> </w:t>
      </w:r>
      <w:r w:rsidRPr="00D61D43">
        <w:rPr>
          <w:rFonts w:asciiTheme="minorHAnsi" w:hAnsiTheme="minorHAnsi" w:cs="Calibri"/>
          <w:sz w:val="22"/>
          <w:szCs w:val="22"/>
        </w:rPr>
        <w:t xml:space="preserve">available to all CSUN students, faculty and staff. </w:t>
      </w:r>
    </w:p>
    <w:p w:rsidR="001C4434" w:rsidRDefault="001C4434" w:rsidP="00927BAE">
      <w:pPr>
        <w:contextualSpacing/>
        <w:rPr>
          <w:rFonts w:eastAsia="Times New Roman" w:cs="Calibri"/>
          <w:bCs/>
        </w:rPr>
      </w:pPr>
    </w:p>
    <w:p w:rsidR="00E42EC0" w:rsidRDefault="00A55EDF" w:rsidP="00E42EC0">
      <w:pPr>
        <w:contextualSpacing/>
        <w:rPr>
          <w:rFonts w:eastAsia="Calibri" w:cs="Calibri"/>
        </w:rPr>
      </w:pPr>
      <w:r w:rsidRPr="00D61D43">
        <w:rPr>
          <w:rFonts w:eastAsia="Times New Roman" w:cs="Calibri"/>
          <w:bCs/>
        </w:rPr>
        <w:t xml:space="preserve">There are currently </w:t>
      </w:r>
      <w:r w:rsidRPr="00D61D43">
        <w:rPr>
          <w:rFonts w:eastAsia="Calibri" w:cs="Calibri"/>
        </w:rPr>
        <w:t xml:space="preserve">151 bicycle rack locations containing 8 different types of rack with an estimated total capacity of 1474 bicycles.  Of these 132 racks are located in the main (southern) part of the campus with an overall capacity of 1098 bikes.  With the exception of a few poorly located racks, most of these racks are highly occupied. </w:t>
      </w:r>
      <w:r w:rsidR="00E42EC0">
        <w:rPr>
          <w:rFonts w:eastAsia="Calibri" w:cs="Calibri"/>
        </w:rPr>
        <w:t xml:space="preserve"> </w:t>
      </w:r>
      <w:r w:rsidRPr="00D61D43">
        <w:rPr>
          <w:rFonts w:eastAsia="Calibri" w:cs="Calibri"/>
        </w:rPr>
        <w:t>There are many older-style racks in which only a bicycle wheel will fit.  These types of rack provide poor protection against theft as many bikes have quick-release wheels allowing a thief to easily release a single wheel and remove the rest of the bike.  “Wave” and “U” shaped racks are much more secure and permit the bicycle user to use a U-lock or cable to secure the bike frame itself to the rack, but are difficult to use because the bike is not held upright and easily falls over while the user is struggling to attach a lock.  Only 561 of the 1474 bicycle rack parking slots on campus are located on th</w:t>
      </w:r>
      <w:r>
        <w:rPr>
          <w:rFonts w:eastAsia="Calibri" w:cs="Calibri"/>
        </w:rPr>
        <w:t>ese</w:t>
      </w:r>
      <w:r w:rsidRPr="00D61D43">
        <w:rPr>
          <w:rFonts w:eastAsia="Calibri" w:cs="Calibri"/>
        </w:rPr>
        <w:t xml:space="preserve"> more secure wave racks; the remaining 913 are on single wheel racks – many of which are not bolted o</w:t>
      </w:r>
      <w:r w:rsidRPr="00D61D43">
        <w:rPr>
          <w:rFonts w:cs="Calibri"/>
        </w:rPr>
        <w:t xml:space="preserve">r cemented to the ground.  This might be the underlying reason for rapidly increasing </w:t>
      </w:r>
      <w:r w:rsidRPr="00D61D43">
        <w:rPr>
          <w:rFonts w:eastAsia="Calibri" w:cs="Calibri"/>
        </w:rPr>
        <w:t>bicycle theft problem on campus.  The installation of newer, theft-resistant racks would help to alleviate this and benefit all cyclists on campus. Also installation of bike lockers might be useful in this effort.</w:t>
      </w:r>
    </w:p>
    <w:p w:rsidR="00E42EC0" w:rsidRDefault="00E42EC0" w:rsidP="00E42EC0">
      <w:pPr>
        <w:contextualSpacing/>
        <w:rPr>
          <w:rFonts w:eastAsia="Calibri" w:cs="Calibri"/>
        </w:rPr>
      </w:pPr>
    </w:p>
    <w:p w:rsidR="00A55EDF" w:rsidRPr="00D61D43" w:rsidRDefault="00A55EDF" w:rsidP="00E42EC0">
      <w:pPr>
        <w:contextualSpacing/>
        <w:rPr>
          <w:rFonts w:cs="Calibri"/>
        </w:rPr>
      </w:pPr>
      <w:r w:rsidRPr="00D61D43">
        <w:rPr>
          <w:rFonts w:cs="Calibri"/>
        </w:rPr>
        <w:t>The University does not have a bike shop, a bike rental program or a bike share program.</w:t>
      </w:r>
    </w:p>
    <w:p w:rsidR="001C4434" w:rsidRDefault="001C4434" w:rsidP="00927BAE">
      <w:pPr>
        <w:autoSpaceDE w:val="0"/>
        <w:autoSpaceDN w:val="0"/>
        <w:adjustRightInd w:val="0"/>
        <w:contextualSpacing/>
        <w:rPr>
          <w:rFonts w:cs="Arial"/>
          <w:u w:val="single"/>
        </w:rPr>
      </w:pPr>
    </w:p>
    <w:p w:rsidR="00A55EDF" w:rsidRPr="00D61D43" w:rsidRDefault="00A55EDF" w:rsidP="00927BAE">
      <w:pPr>
        <w:autoSpaceDE w:val="0"/>
        <w:autoSpaceDN w:val="0"/>
        <w:adjustRightInd w:val="0"/>
        <w:contextualSpacing/>
        <w:rPr>
          <w:rFonts w:cs="Arial"/>
        </w:rPr>
      </w:pPr>
      <w:r w:rsidRPr="00B05E70">
        <w:rPr>
          <w:rFonts w:cs="Arial"/>
        </w:rPr>
        <w:t>T</w:t>
      </w:r>
      <w:r w:rsidRPr="00B05E70">
        <w:rPr>
          <w:rStyle w:val="A5"/>
          <w:i w:val="0"/>
        </w:rPr>
        <w:t>he 2010 CSUN Commuting Report shows that two out of five of CSUN commuters would consider bicycling if conditions were right. Therefore,</w:t>
      </w:r>
      <w:r w:rsidRPr="00345C7D">
        <w:rPr>
          <w:rStyle w:val="A5"/>
        </w:rPr>
        <w:t xml:space="preserve"> t</w:t>
      </w:r>
      <w:r w:rsidRPr="00345C7D">
        <w:rPr>
          <w:rFonts w:cs="Arial"/>
        </w:rPr>
        <w:t>he Institute for Sustainability prepared a bicycle plan for CSUN</w:t>
      </w:r>
      <w:r w:rsidRPr="00D61D43">
        <w:rPr>
          <w:rFonts w:cs="Arial"/>
        </w:rPr>
        <w:t xml:space="preserve"> campus, which is not part </w:t>
      </w:r>
      <w:r>
        <w:rPr>
          <w:rFonts w:cs="Arial"/>
        </w:rPr>
        <w:t xml:space="preserve">of </w:t>
      </w:r>
      <w:r w:rsidRPr="00D61D43">
        <w:rPr>
          <w:rFonts w:cs="Arial"/>
        </w:rPr>
        <w:t>the master plan. The bicycle plan was prepared with student participation and in collaboration with Facilities Planning Department</w:t>
      </w:r>
      <w:r>
        <w:rPr>
          <w:rStyle w:val="EndnoteReference"/>
          <w:rFonts w:cs="Arial"/>
        </w:rPr>
        <w:endnoteReference w:id="47"/>
      </w:r>
      <w:r w:rsidRPr="00D61D43">
        <w:rPr>
          <w:rFonts w:cs="Arial"/>
        </w:rPr>
        <w:t xml:space="preserve">. </w:t>
      </w:r>
    </w:p>
    <w:p w:rsidR="00E42EC0" w:rsidRDefault="00E42EC0" w:rsidP="00927BAE">
      <w:pPr>
        <w:autoSpaceDE w:val="0"/>
        <w:autoSpaceDN w:val="0"/>
        <w:adjustRightInd w:val="0"/>
        <w:contextualSpacing/>
        <w:rPr>
          <w:rFonts w:cs="Arial"/>
        </w:rPr>
      </w:pPr>
    </w:p>
    <w:p w:rsidR="00A55EDF" w:rsidRPr="00D61D43" w:rsidRDefault="00A55EDF" w:rsidP="00927BAE">
      <w:pPr>
        <w:autoSpaceDE w:val="0"/>
        <w:autoSpaceDN w:val="0"/>
        <w:adjustRightInd w:val="0"/>
        <w:contextualSpacing/>
        <w:rPr>
          <w:rFonts w:cs="Arial"/>
        </w:rPr>
      </w:pPr>
      <w:r w:rsidRPr="00D61D43">
        <w:rPr>
          <w:rFonts w:cs="Arial"/>
        </w:rPr>
        <w:t xml:space="preserve">One bike path on Jacaranda Walk connecting the Transit Station and the USU is completed. Another bike path connecting the south campus and student housing on Lindley is at </w:t>
      </w:r>
      <w:r>
        <w:rPr>
          <w:rFonts w:cs="Arial"/>
        </w:rPr>
        <w:t xml:space="preserve">the </w:t>
      </w:r>
      <w:r w:rsidRPr="00D61D43">
        <w:rPr>
          <w:rFonts w:cs="Arial"/>
        </w:rPr>
        <w:t xml:space="preserve">planning stage. The bicycle plan articulates the location and type of further needed bicycle circulation infrastructure. </w:t>
      </w:r>
    </w:p>
    <w:p w:rsidR="001C4434" w:rsidRDefault="001C4434" w:rsidP="00927BAE">
      <w:pPr>
        <w:pStyle w:val="Default"/>
        <w:spacing w:line="276" w:lineRule="auto"/>
        <w:contextualSpacing/>
        <w:rPr>
          <w:rFonts w:asciiTheme="minorHAnsi" w:hAnsiTheme="minorHAnsi"/>
          <w:bCs/>
          <w:color w:val="auto"/>
          <w:sz w:val="22"/>
          <w:szCs w:val="22"/>
          <w:u w:val="single"/>
        </w:rPr>
      </w:pPr>
    </w:p>
    <w:p w:rsidR="00A55EDF" w:rsidRPr="00D61D43" w:rsidRDefault="00A55EDF" w:rsidP="00927BAE">
      <w:pPr>
        <w:pStyle w:val="Default"/>
        <w:spacing w:line="276" w:lineRule="auto"/>
        <w:contextualSpacing/>
        <w:rPr>
          <w:rFonts w:asciiTheme="minorHAnsi" w:hAnsiTheme="minorHAnsi"/>
          <w:color w:val="auto"/>
          <w:sz w:val="22"/>
          <w:szCs w:val="22"/>
          <w:u w:val="single"/>
        </w:rPr>
      </w:pPr>
      <w:r w:rsidRPr="00D61D43">
        <w:rPr>
          <w:rFonts w:asciiTheme="minorHAnsi" w:hAnsiTheme="minorHAnsi"/>
          <w:bCs/>
          <w:color w:val="auto"/>
          <w:sz w:val="22"/>
          <w:szCs w:val="22"/>
          <w:u w:val="single"/>
        </w:rPr>
        <w:t xml:space="preserve">Pedestrian circulation infrastructure  </w:t>
      </w:r>
    </w:p>
    <w:p w:rsidR="00A55EDF" w:rsidRPr="00D61D43" w:rsidRDefault="00A55EDF" w:rsidP="00927BAE">
      <w:pPr>
        <w:autoSpaceDE w:val="0"/>
        <w:autoSpaceDN w:val="0"/>
        <w:adjustRightInd w:val="0"/>
        <w:contextualSpacing/>
        <w:rPr>
          <w:rFonts w:cs="Arial"/>
        </w:rPr>
      </w:pPr>
      <w:r w:rsidRPr="00D61D43">
        <w:rPr>
          <w:rFonts w:cs="Arial"/>
        </w:rPr>
        <w:t>The bicycle plan does address pedestrian safety. However, a comprehensive pedestrian circulation plan is needed to improve safety for pedestrians and cyclists.</w:t>
      </w:r>
    </w:p>
    <w:p w:rsidR="002514D1" w:rsidRDefault="002514D1" w:rsidP="00927BAE">
      <w:pPr>
        <w:autoSpaceDE w:val="0"/>
        <w:autoSpaceDN w:val="0"/>
        <w:adjustRightInd w:val="0"/>
        <w:contextualSpacing/>
        <w:rPr>
          <w:rFonts w:cs="Arial"/>
          <w:u w:val="single"/>
        </w:rPr>
      </w:pPr>
    </w:p>
    <w:p w:rsidR="00A55EDF" w:rsidRPr="00D61D43" w:rsidRDefault="00A55EDF" w:rsidP="00927BAE">
      <w:pPr>
        <w:autoSpaceDE w:val="0"/>
        <w:autoSpaceDN w:val="0"/>
        <w:adjustRightInd w:val="0"/>
        <w:contextualSpacing/>
        <w:rPr>
          <w:rFonts w:cs="Arial"/>
          <w:u w:val="single"/>
        </w:rPr>
      </w:pPr>
      <w:r>
        <w:rPr>
          <w:rFonts w:cs="Arial"/>
          <w:u w:val="single"/>
        </w:rPr>
        <w:t>Public</w:t>
      </w:r>
      <w:r w:rsidRPr="00D61D43">
        <w:rPr>
          <w:rFonts w:cs="Arial"/>
          <w:u w:val="single"/>
        </w:rPr>
        <w:t xml:space="preserve"> Transit </w:t>
      </w:r>
    </w:p>
    <w:p w:rsidR="00A55EDF" w:rsidRPr="00D61D43" w:rsidRDefault="00A55EDF" w:rsidP="00927BAE">
      <w:pPr>
        <w:contextualSpacing/>
        <w:rPr>
          <w:rFonts w:eastAsia="Times New Roman" w:cs="Times New Roman"/>
        </w:rPr>
      </w:pPr>
      <w:r w:rsidRPr="00D61D43">
        <w:rPr>
          <w:rFonts w:eastAsia="Times New Roman" w:cs="Times New Roman"/>
        </w:rPr>
        <w:t xml:space="preserve">The campus is served by the AVTA Express bus, the Metro bus, and the </w:t>
      </w:r>
      <w:proofErr w:type="spellStart"/>
      <w:r w:rsidRPr="00D61D43">
        <w:rPr>
          <w:rFonts w:eastAsia="Times New Roman" w:cs="Times New Roman"/>
        </w:rPr>
        <w:t>Metrolink</w:t>
      </w:r>
      <w:proofErr w:type="spellEnd"/>
      <w:r w:rsidRPr="00D61D43">
        <w:rPr>
          <w:rFonts w:eastAsia="Times New Roman" w:cs="Times New Roman"/>
        </w:rPr>
        <w:t xml:space="preserve"> train system. Faculty and staff can take the bus, rail, or train to campus and receive a discount of 60% off the cost </w:t>
      </w:r>
      <w:r w:rsidRPr="00D61D43">
        <w:rPr>
          <w:rFonts w:eastAsia="Times New Roman" w:cs="Times New Roman"/>
        </w:rPr>
        <w:lastRenderedPageBreak/>
        <w:t xml:space="preserve">of their transit pass or multi-use tickets. </w:t>
      </w:r>
      <w:r>
        <w:rPr>
          <w:rFonts w:eastAsia="Times New Roman" w:cs="Times New Roman"/>
        </w:rPr>
        <w:t xml:space="preserve"> </w:t>
      </w:r>
      <w:r w:rsidRPr="00D61D43">
        <w:rPr>
          <w:rFonts w:eastAsia="Times New Roman" w:cs="Times New Roman"/>
        </w:rPr>
        <w:t xml:space="preserve">However, </w:t>
      </w:r>
      <w:r>
        <w:rPr>
          <w:rFonts w:eastAsia="Times New Roman" w:cs="Times New Roman"/>
        </w:rPr>
        <w:t xml:space="preserve">the </w:t>
      </w:r>
      <w:r w:rsidRPr="00D61D43">
        <w:rPr>
          <w:rFonts w:eastAsia="Times New Roman" w:cs="Times New Roman"/>
        </w:rPr>
        <w:t>t</w:t>
      </w:r>
      <w:r w:rsidRPr="00D61D43">
        <w:rPr>
          <w:rFonts w:eastAsia="Times New Roman" w:cs="Times New Roman"/>
          <w:bCs/>
        </w:rPr>
        <w:t>otal monthly discount is not to exceed $100 per month per employee</w:t>
      </w:r>
      <w:r w:rsidRPr="00D61D43">
        <w:rPr>
          <w:rFonts w:eastAsia="Times New Roman" w:cs="Times New Roman"/>
        </w:rPr>
        <w:t xml:space="preserve">. </w:t>
      </w:r>
      <w:r>
        <w:rPr>
          <w:rFonts w:eastAsia="Times New Roman" w:cs="Times New Roman"/>
        </w:rPr>
        <w:t xml:space="preserve"> </w:t>
      </w:r>
      <w:r w:rsidRPr="00D61D43">
        <w:rPr>
          <w:rFonts w:eastAsia="Times New Roman" w:cs="Times New Roman"/>
        </w:rPr>
        <w:t>Employees are limited to a single, discounted purchase transaction per monthly selling period.</w:t>
      </w:r>
      <w:r>
        <w:rPr>
          <w:rStyle w:val="EndnoteReference"/>
          <w:rFonts w:eastAsia="Times New Roman" w:cs="Times New Roman"/>
        </w:rPr>
        <w:endnoteReference w:id="48"/>
      </w:r>
      <w:r w:rsidRPr="00D61D43">
        <w:rPr>
          <w:rFonts w:eastAsia="Times New Roman" w:cs="Times New Roman"/>
        </w:rPr>
        <w:t xml:space="preserve"> </w:t>
      </w:r>
    </w:p>
    <w:p w:rsidR="001C4434" w:rsidRDefault="001C4434" w:rsidP="00927BAE">
      <w:pPr>
        <w:pStyle w:val="NormalWeb"/>
        <w:spacing w:before="0" w:beforeAutospacing="0" w:after="0" w:afterAutospacing="0" w:line="276" w:lineRule="auto"/>
        <w:contextualSpacing/>
        <w:rPr>
          <w:rFonts w:asciiTheme="minorHAnsi" w:hAnsiTheme="minorHAnsi"/>
          <w:sz w:val="22"/>
          <w:szCs w:val="22"/>
        </w:rPr>
      </w:pPr>
    </w:p>
    <w:p w:rsidR="00A55EDF" w:rsidRPr="00D61D43" w:rsidRDefault="00A55EDF" w:rsidP="00927BAE">
      <w:pPr>
        <w:pStyle w:val="NormalWeb"/>
        <w:spacing w:before="0" w:beforeAutospacing="0" w:after="0" w:afterAutospacing="0" w:line="276" w:lineRule="auto"/>
        <w:contextualSpacing/>
        <w:rPr>
          <w:rFonts w:asciiTheme="minorHAnsi" w:hAnsiTheme="minorHAnsi"/>
          <w:sz w:val="22"/>
          <w:szCs w:val="22"/>
        </w:rPr>
      </w:pPr>
      <w:r w:rsidRPr="00D61D43">
        <w:rPr>
          <w:rFonts w:asciiTheme="minorHAnsi" w:hAnsiTheme="minorHAnsi"/>
          <w:sz w:val="22"/>
          <w:szCs w:val="22"/>
        </w:rPr>
        <w:t xml:space="preserve">The A. S. Ticket Office provides a Student Transit Subsidy to the students of </w:t>
      </w:r>
      <w:r>
        <w:rPr>
          <w:rFonts w:asciiTheme="minorHAnsi" w:hAnsiTheme="minorHAnsi"/>
          <w:sz w:val="22"/>
          <w:szCs w:val="22"/>
        </w:rPr>
        <w:t>CSUN</w:t>
      </w:r>
      <w:r w:rsidRPr="00D61D43">
        <w:rPr>
          <w:rFonts w:asciiTheme="minorHAnsi" w:hAnsiTheme="minorHAnsi"/>
          <w:sz w:val="22"/>
          <w:szCs w:val="22"/>
        </w:rPr>
        <w:t xml:space="preserve"> to encourage more environmentally friendly commuting alternatives. This $20 monthly transit subsidy is available to students who purchase a monthly transit pass.</w:t>
      </w:r>
    </w:p>
    <w:p w:rsidR="001C4434" w:rsidRDefault="001C4434" w:rsidP="00927BAE">
      <w:pPr>
        <w:autoSpaceDE w:val="0"/>
        <w:autoSpaceDN w:val="0"/>
        <w:adjustRightInd w:val="0"/>
        <w:contextualSpacing/>
        <w:rPr>
          <w:rFonts w:cs="Calibri"/>
        </w:rPr>
      </w:pPr>
    </w:p>
    <w:p w:rsidR="00A55EDF" w:rsidRPr="00D61D43" w:rsidRDefault="00A55EDF" w:rsidP="00927BAE">
      <w:pPr>
        <w:autoSpaceDE w:val="0"/>
        <w:autoSpaceDN w:val="0"/>
        <w:adjustRightInd w:val="0"/>
        <w:contextualSpacing/>
        <w:rPr>
          <w:rFonts w:cs="Calibri"/>
        </w:rPr>
      </w:pPr>
      <w:r w:rsidRPr="00D61D43">
        <w:rPr>
          <w:rFonts w:cs="Calibri"/>
        </w:rPr>
        <w:t xml:space="preserve">There is a </w:t>
      </w:r>
      <w:r w:rsidRPr="00D61D43">
        <w:rPr>
          <w:rFonts w:cs="Calibri"/>
          <w:bCs/>
        </w:rPr>
        <w:t xml:space="preserve">free shuttle </w:t>
      </w:r>
      <w:r w:rsidRPr="00D61D43">
        <w:rPr>
          <w:rFonts w:cs="Calibri"/>
        </w:rPr>
        <w:t xml:space="preserve">between the CSUN campus and the Northridge </w:t>
      </w:r>
      <w:proofErr w:type="spellStart"/>
      <w:r w:rsidRPr="00D61D43">
        <w:rPr>
          <w:rFonts w:cs="Calibri"/>
        </w:rPr>
        <w:t>Metrolink</w:t>
      </w:r>
      <w:proofErr w:type="spellEnd"/>
      <w:r w:rsidRPr="00D61D43">
        <w:rPr>
          <w:rFonts w:cs="Calibri"/>
        </w:rPr>
        <w:t xml:space="preserve"> station. The shuttle drops students off on campus in the morning at </w:t>
      </w:r>
      <w:r w:rsidRPr="00D61D43">
        <w:rPr>
          <w:rFonts w:cs="Calibri"/>
          <w:bCs/>
        </w:rPr>
        <w:t xml:space="preserve">the CSUN transit station and picks them up from the same location or from </w:t>
      </w:r>
      <w:r>
        <w:rPr>
          <w:rFonts w:cs="Calibri"/>
          <w:bCs/>
        </w:rPr>
        <w:t xml:space="preserve">the </w:t>
      </w:r>
      <w:r w:rsidRPr="00D61D43">
        <w:rPr>
          <w:rFonts w:cs="Calibri"/>
          <w:bCs/>
        </w:rPr>
        <w:t xml:space="preserve">USU in the afternoon to return to the </w:t>
      </w:r>
      <w:proofErr w:type="spellStart"/>
      <w:r w:rsidRPr="00D61D43">
        <w:rPr>
          <w:rFonts w:cs="Calibri"/>
          <w:bCs/>
        </w:rPr>
        <w:t>Metrolink</w:t>
      </w:r>
      <w:proofErr w:type="spellEnd"/>
      <w:r w:rsidRPr="00D61D43">
        <w:rPr>
          <w:rFonts w:cs="Calibri"/>
          <w:bCs/>
        </w:rPr>
        <w:t xml:space="preserve"> Station. </w:t>
      </w:r>
      <w:r w:rsidRPr="00D61D43">
        <w:rPr>
          <w:rFonts w:cs="Calibri"/>
        </w:rPr>
        <w:t xml:space="preserve">This shuttle service is for </w:t>
      </w:r>
      <w:proofErr w:type="spellStart"/>
      <w:r w:rsidRPr="00D61D43">
        <w:rPr>
          <w:rFonts w:cs="Calibri"/>
          <w:bCs/>
        </w:rPr>
        <w:t>Metrolink</w:t>
      </w:r>
      <w:proofErr w:type="spellEnd"/>
      <w:r w:rsidRPr="00D61D43">
        <w:rPr>
          <w:rFonts w:cs="Calibri"/>
          <w:bCs/>
        </w:rPr>
        <w:t xml:space="preserve"> trains arriving at the Northridge Station in the morning between 7:07 am and 8:54 am. </w:t>
      </w:r>
      <w:r w:rsidRPr="00D61D43">
        <w:rPr>
          <w:rFonts w:cs="Calibri"/>
        </w:rPr>
        <w:t xml:space="preserve">To return to the Northridge </w:t>
      </w:r>
      <w:proofErr w:type="spellStart"/>
      <w:r w:rsidRPr="00D61D43">
        <w:rPr>
          <w:rFonts w:cs="Calibri"/>
        </w:rPr>
        <w:t>Metrolink</w:t>
      </w:r>
      <w:proofErr w:type="spellEnd"/>
      <w:r w:rsidRPr="00D61D43">
        <w:rPr>
          <w:rFonts w:cs="Calibri"/>
        </w:rPr>
        <w:t xml:space="preserve"> Station by </w:t>
      </w:r>
      <w:r>
        <w:rPr>
          <w:rFonts w:cs="Calibri"/>
        </w:rPr>
        <w:t>s</w:t>
      </w:r>
      <w:r w:rsidRPr="00D61D43">
        <w:rPr>
          <w:rFonts w:cs="Calibri"/>
        </w:rPr>
        <w:t xml:space="preserve">huttle, there is a schedule that is based on the two afternoon pick-up locations between 2:30 pm and 5:05pm. The number of students coming from the Northridge </w:t>
      </w:r>
      <w:proofErr w:type="spellStart"/>
      <w:r w:rsidRPr="00D61D43">
        <w:rPr>
          <w:rFonts w:cs="Calibri"/>
        </w:rPr>
        <w:t>Metrolink</w:t>
      </w:r>
      <w:proofErr w:type="spellEnd"/>
      <w:r w:rsidRPr="00D61D43">
        <w:rPr>
          <w:rFonts w:cs="Calibri"/>
        </w:rPr>
        <w:t xml:space="preserve"> station later in the morning suggests that the shuttle times need to be expanded.</w:t>
      </w:r>
    </w:p>
    <w:p w:rsidR="00F92BB9" w:rsidRDefault="00F92BB9" w:rsidP="00927BAE">
      <w:pPr>
        <w:contextualSpacing/>
        <w:outlineLvl w:val="4"/>
        <w:rPr>
          <w:rFonts w:eastAsia="Times New Roman" w:cs="Times New Roman"/>
          <w:bCs/>
        </w:rPr>
      </w:pPr>
    </w:p>
    <w:p w:rsidR="00A55EDF" w:rsidRPr="00D61D43" w:rsidRDefault="00A55EDF" w:rsidP="00927BAE">
      <w:pPr>
        <w:contextualSpacing/>
        <w:outlineLvl w:val="4"/>
        <w:rPr>
          <w:rFonts w:eastAsia="Times New Roman" w:cs="Times New Roman"/>
          <w:bCs/>
        </w:rPr>
      </w:pPr>
      <w:r w:rsidRPr="00D61D43">
        <w:rPr>
          <w:rFonts w:eastAsia="Times New Roman" w:cs="Times New Roman"/>
          <w:bCs/>
        </w:rPr>
        <w:t>CSUN</w:t>
      </w:r>
      <w:r>
        <w:rPr>
          <w:rFonts w:eastAsia="Times New Roman" w:cs="Times New Roman"/>
          <w:bCs/>
        </w:rPr>
        <w:t>’s</w:t>
      </w:r>
      <w:r w:rsidRPr="00D61D43">
        <w:rPr>
          <w:rFonts w:eastAsia="Times New Roman" w:cs="Times New Roman"/>
          <w:bCs/>
        </w:rPr>
        <w:t xml:space="preserve"> Transit Station</w:t>
      </w:r>
      <w:r>
        <w:rPr>
          <w:rFonts w:eastAsia="Times New Roman" w:cs="Times New Roman"/>
          <w:bCs/>
        </w:rPr>
        <w:t>,</w:t>
      </w:r>
      <w:r w:rsidRPr="00D61D43">
        <w:rPr>
          <w:rFonts w:eastAsia="Times New Roman" w:cs="Times New Roman"/>
          <w:bCs/>
        </w:rPr>
        <w:t xml:space="preserve"> which opened in 2012</w:t>
      </w:r>
      <w:r>
        <w:rPr>
          <w:rFonts w:eastAsia="Times New Roman" w:cs="Times New Roman"/>
          <w:bCs/>
        </w:rPr>
        <w:t>,</w:t>
      </w:r>
      <w:r w:rsidRPr="00D61D43">
        <w:rPr>
          <w:rFonts w:eastAsia="Times New Roman" w:cs="Times New Roman"/>
          <w:bCs/>
        </w:rPr>
        <w:t xml:space="preserve"> has provided a central point on campus for </w:t>
      </w:r>
      <w:r>
        <w:rPr>
          <w:rFonts w:eastAsia="Times New Roman" w:cs="Times New Roman"/>
          <w:bCs/>
        </w:rPr>
        <w:t xml:space="preserve">connections to </w:t>
      </w:r>
      <w:r w:rsidRPr="00D61D43">
        <w:rPr>
          <w:rFonts w:eastAsia="Times New Roman" w:cs="Times New Roman"/>
          <w:bCs/>
        </w:rPr>
        <w:t xml:space="preserve">public transit. </w:t>
      </w:r>
    </w:p>
    <w:p w:rsidR="001C4434" w:rsidRDefault="001C4434" w:rsidP="00927BAE">
      <w:pPr>
        <w:autoSpaceDE w:val="0"/>
        <w:autoSpaceDN w:val="0"/>
        <w:adjustRightInd w:val="0"/>
        <w:contextualSpacing/>
        <w:rPr>
          <w:rFonts w:cs="Arial"/>
          <w:u w:val="single"/>
        </w:rPr>
      </w:pPr>
    </w:p>
    <w:p w:rsidR="00A55EDF" w:rsidRPr="00D61D43" w:rsidRDefault="00A55EDF" w:rsidP="00927BAE">
      <w:pPr>
        <w:autoSpaceDE w:val="0"/>
        <w:autoSpaceDN w:val="0"/>
        <w:adjustRightInd w:val="0"/>
        <w:contextualSpacing/>
        <w:rPr>
          <w:rFonts w:cs="Arial"/>
          <w:u w:val="single"/>
        </w:rPr>
      </w:pPr>
      <w:r w:rsidRPr="00D61D43">
        <w:rPr>
          <w:rFonts w:cs="Arial"/>
          <w:u w:val="single"/>
        </w:rPr>
        <w:t>Condensed Work Week</w:t>
      </w:r>
    </w:p>
    <w:p w:rsidR="00A55EDF" w:rsidRPr="00D61D43" w:rsidRDefault="00A55EDF" w:rsidP="00927BAE">
      <w:pPr>
        <w:pStyle w:val="Default"/>
        <w:spacing w:line="276" w:lineRule="auto"/>
        <w:contextualSpacing/>
        <w:rPr>
          <w:rFonts w:asciiTheme="minorHAnsi" w:hAnsiTheme="minorHAnsi" w:cs="Calibri"/>
          <w:color w:val="auto"/>
          <w:sz w:val="22"/>
          <w:szCs w:val="22"/>
        </w:rPr>
      </w:pPr>
      <w:r w:rsidRPr="00D61D43">
        <w:rPr>
          <w:rFonts w:asciiTheme="minorHAnsi" w:hAnsiTheme="minorHAnsi" w:cs="Calibri"/>
          <w:color w:val="auto"/>
          <w:sz w:val="22"/>
          <w:szCs w:val="22"/>
        </w:rPr>
        <w:t xml:space="preserve">CSUN faculty and staff can lower the number of days spent commuting to the campus each week or every other week by adjusting </w:t>
      </w:r>
      <w:r>
        <w:rPr>
          <w:rFonts w:asciiTheme="minorHAnsi" w:hAnsiTheme="minorHAnsi" w:cs="Calibri"/>
          <w:color w:val="auto"/>
          <w:sz w:val="22"/>
          <w:szCs w:val="22"/>
        </w:rPr>
        <w:t>their</w:t>
      </w:r>
      <w:r w:rsidRPr="00D61D43">
        <w:rPr>
          <w:rFonts w:asciiTheme="minorHAnsi" w:hAnsiTheme="minorHAnsi" w:cs="Calibri"/>
          <w:color w:val="auto"/>
          <w:sz w:val="22"/>
          <w:szCs w:val="22"/>
        </w:rPr>
        <w:t xml:space="preserve"> schedule to a 4/40 or 9/80 workweek schedule. They must obtain prior approval from their department before starting a compressed workweek schedule. </w:t>
      </w:r>
    </w:p>
    <w:p w:rsidR="001C4434" w:rsidRDefault="001C4434" w:rsidP="00927BAE">
      <w:pPr>
        <w:autoSpaceDE w:val="0"/>
        <w:autoSpaceDN w:val="0"/>
        <w:adjustRightInd w:val="0"/>
        <w:contextualSpacing/>
        <w:rPr>
          <w:rFonts w:cs="Arial"/>
          <w:u w:val="single"/>
        </w:rPr>
      </w:pPr>
    </w:p>
    <w:p w:rsidR="00A55EDF" w:rsidRPr="00D61D43" w:rsidRDefault="00A55EDF" w:rsidP="00927BAE">
      <w:pPr>
        <w:autoSpaceDE w:val="0"/>
        <w:autoSpaceDN w:val="0"/>
        <w:adjustRightInd w:val="0"/>
        <w:contextualSpacing/>
        <w:rPr>
          <w:rFonts w:cs="Arial"/>
          <w:u w:val="single"/>
        </w:rPr>
      </w:pPr>
      <w:r w:rsidRPr="00D61D43">
        <w:rPr>
          <w:rFonts w:cs="Arial"/>
          <w:u w:val="single"/>
        </w:rPr>
        <w:t xml:space="preserve">Telecommuting </w:t>
      </w:r>
    </w:p>
    <w:p w:rsidR="00A55EDF" w:rsidRPr="00D61D43" w:rsidRDefault="00A55EDF" w:rsidP="00927BAE">
      <w:pPr>
        <w:pStyle w:val="Default"/>
        <w:spacing w:line="276" w:lineRule="auto"/>
        <w:contextualSpacing/>
        <w:rPr>
          <w:rFonts w:asciiTheme="minorHAnsi" w:hAnsiTheme="minorHAnsi" w:cs="Calibri"/>
          <w:color w:val="auto"/>
          <w:sz w:val="22"/>
          <w:szCs w:val="22"/>
        </w:rPr>
      </w:pPr>
      <w:r w:rsidRPr="00D61D43">
        <w:rPr>
          <w:rFonts w:asciiTheme="minorHAnsi" w:hAnsiTheme="minorHAnsi" w:cs="Calibri"/>
          <w:color w:val="auto"/>
          <w:sz w:val="22"/>
          <w:szCs w:val="22"/>
        </w:rPr>
        <w:t xml:space="preserve">CSUN faculty and staff can work from home one or more days per week. Prior approval from their department/office is needed before starting a telecommute option. </w:t>
      </w:r>
    </w:p>
    <w:p w:rsidR="001C4434" w:rsidRDefault="001C4434" w:rsidP="00927BAE">
      <w:pPr>
        <w:autoSpaceDE w:val="0"/>
        <w:autoSpaceDN w:val="0"/>
        <w:adjustRightInd w:val="0"/>
        <w:contextualSpacing/>
        <w:rPr>
          <w:rFonts w:cs="Arial"/>
          <w:u w:val="single"/>
        </w:rPr>
      </w:pPr>
    </w:p>
    <w:p w:rsidR="00A55EDF" w:rsidRPr="00D61D43" w:rsidRDefault="00A55EDF" w:rsidP="00927BAE">
      <w:pPr>
        <w:autoSpaceDE w:val="0"/>
        <w:autoSpaceDN w:val="0"/>
        <w:adjustRightInd w:val="0"/>
        <w:contextualSpacing/>
        <w:rPr>
          <w:rFonts w:cs="Arial"/>
          <w:u w:val="single"/>
        </w:rPr>
      </w:pPr>
      <w:r w:rsidRPr="00D61D43">
        <w:rPr>
          <w:rFonts w:cs="Arial"/>
          <w:u w:val="single"/>
        </w:rPr>
        <w:t xml:space="preserve">Carpool Matching </w:t>
      </w:r>
    </w:p>
    <w:p w:rsidR="00A55EDF" w:rsidRPr="00D61D43" w:rsidRDefault="00A55EDF" w:rsidP="00927BAE">
      <w:pPr>
        <w:pStyle w:val="NormalWeb"/>
        <w:spacing w:before="0" w:beforeAutospacing="0" w:after="0" w:afterAutospacing="0" w:line="276" w:lineRule="auto"/>
        <w:contextualSpacing/>
        <w:rPr>
          <w:rFonts w:asciiTheme="minorHAnsi" w:hAnsiTheme="minorHAnsi"/>
          <w:sz w:val="22"/>
          <w:szCs w:val="22"/>
        </w:rPr>
      </w:pPr>
      <w:r w:rsidRPr="00D61D43">
        <w:rPr>
          <w:rFonts w:asciiTheme="minorHAnsi" w:hAnsiTheme="minorHAnsi"/>
          <w:sz w:val="22"/>
          <w:szCs w:val="22"/>
        </w:rPr>
        <w:t xml:space="preserve">Vanpooling is available for </w:t>
      </w:r>
      <w:r w:rsidRPr="00D61D43">
        <w:rPr>
          <w:rFonts w:asciiTheme="minorHAnsi" w:hAnsiTheme="minorHAnsi" w:cs="Calibri"/>
          <w:sz w:val="22"/>
          <w:szCs w:val="22"/>
        </w:rPr>
        <w:t xml:space="preserve">CSUN faculty and staff </w:t>
      </w:r>
      <w:r w:rsidRPr="00D61D43">
        <w:rPr>
          <w:rFonts w:asciiTheme="minorHAnsi" w:hAnsiTheme="minorHAnsi"/>
          <w:sz w:val="22"/>
          <w:szCs w:val="22"/>
        </w:rPr>
        <w:t>who meet the starting locations and work hours of an existing CSUN vanpool; or who meet the criteria for starting a new vanpool group. There is a registration process. Vanpool program participants pay a monthly cost to participate. Th</w:t>
      </w:r>
      <w:r>
        <w:rPr>
          <w:rFonts w:asciiTheme="minorHAnsi" w:hAnsiTheme="minorHAnsi"/>
          <w:sz w:val="22"/>
          <w:szCs w:val="22"/>
        </w:rPr>
        <w:t>e</w:t>
      </w:r>
      <w:r w:rsidRPr="00D61D43">
        <w:rPr>
          <w:rFonts w:asciiTheme="minorHAnsi" w:hAnsiTheme="minorHAnsi"/>
          <w:sz w:val="22"/>
          <w:szCs w:val="22"/>
        </w:rPr>
        <w:t xml:space="preserve"> cost ranges from $78 to $92 per month and is affected by whether or not a person is a vanpool passenger or a driver who meets the minimum monthly driving requirement. </w:t>
      </w:r>
    </w:p>
    <w:p w:rsidR="001C4434" w:rsidRDefault="001C4434" w:rsidP="00927BAE">
      <w:pPr>
        <w:pStyle w:val="NormalWeb"/>
        <w:spacing w:before="0" w:beforeAutospacing="0" w:after="0" w:afterAutospacing="0" w:line="276" w:lineRule="auto"/>
        <w:contextualSpacing/>
        <w:rPr>
          <w:rFonts w:asciiTheme="minorHAnsi" w:hAnsiTheme="minorHAnsi"/>
          <w:sz w:val="22"/>
          <w:szCs w:val="22"/>
        </w:rPr>
      </w:pPr>
    </w:p>
    <w:p w:rsidR="00A55EDF" w:rsidRDefault="00A55EDF" w:rsidP="00927BAE">
      <w:pPr>
        <w:pStyle w:val="NormalWeb"/>
        <w:spacing w:before="0" w:beforeAutospacing="0" w:after="0" w:afterAutospacing="0" w:line="276" w:lineRule="auto"/>
        <w:contextualSpacing/>
        <w:rPr>
          <w:rFonts w:asciiTheme="minorHAnsi" w:hAnsiTheme="minorHAnsi"/>
          <w:sz w:val="22"/>
          <w:szCs w:val="22"/>
        </w:rPr>
      </w:pPr>
      <w:r w:rsidRPr="00D61D43">
        <w:rPr>
          <w:rFonts w:asciiTheme="minorHAnsi" w:hAnsiTheme="minorHAnsi"/>
          <w:sz w:val="22"/>
          <w:szCs w:val="22"/>
        </w:rPr>
        <w:t>The Guaranteed Emergency Ride program is a basic ne</w:t>
      </w:r>
      <w:r>
        <w:rPr>
          <w:rFonts w:asciiTheme="minorHAnsi" w:hAnsiTheme="minorHAnsi"/>
          <w:sz w:val="22"/>
          <w:szCs w:val="22"/>
        </w:rPr>
        <w:t>cessity</w:t>
      </w:r>
      <w:r w:rsidRPr="00D61D43">
        <w:rPr>
          <w:rFonts w:asciiTheme="minorHAnsi" w:hAnsiTheme="minorHAnsi"/>
          <w:sz w:val="22"/>
          <w:szCs w:val="22"/>
        </w:rPr>
        <w:t xml:space="preserve"> for </w:t>
      </w:r>
      <w:r>
        <w:rPr>
          <w:rFonts w:asciiTheme="minorHAnsi" w:hAnsiTheme="minorHAnsi"/>
          <w:sz w:val="22"/>
          <w:szCs w:val="22"/>
        </w:rPr>
        <w:t>vanpool</w:t>
      </w:r>
      <w:r w:rsidRPr="00D61D43">
        <w:rPr>
          <w:rFonts w:asciiTheme="minorHAnsi" w:hAnsiTheme="minorHAnsi"/>
          <w:sz w:val="22"/>
          <w:szCs w:val="22"/>
        </w:rPr>
        <w:t xml:space="preserve"> participants. If on a workday, a registered employee who used an alternative commute mode (i.e., </w:t>
      </w:r>
      <w:r>
        <w:rPr>
          <w:rFonts w:asciiTheme="minorHAnsi" w:hAnsiTheme="minorHAnsi"/>
          <w:sz w:val="22"/>
          <w:szCs w:val="22"/>
        </w:rPr>
        <w:t>v</w:t>
      </w:r>
      <w:r w:rsidRPr="00D61D43">
        <w:rPr>
          <w:rFonts w:asciiTheme="minorHAnsi" w:hAnsiTheme="minorHAnsi"/>
          <w:sz w:val="22"/>
          <w:szCs w:val="22"/>
        </w:rPr>
        <w:t>anpool or public transit) to get to work that day has a</w:t>
      </w:r>
      <w:r>
        <w:rPr>
          <w:rFonts w:asciiTheme="minorHAnsi" w:hAnsiTheme="minorHAnsi"/>
          <w:sz w:val="22"/>
          <w:szCs w:val="22"/>
        </w:rPr>
        <w:t>n</w:t>
      </w:r>
      <w:r w:rsidRPr="00D61D43">
        <w:rPr>
          <w:rFonts w:asciiTheme="minorHAnsi" w:hAnsiTheme="minorHAnsi"/>
          <w:sz w:val="22"/>
          <w:szCs w:val="22"/>
        </w:rPr>
        <w:t xml:space="preserve"> off-campus emergency and needs to leave</w:t>
      </w:r>
      <w:r>
        <w:rPr>
          <w:rFonts w:asciiTheme="minorHAnsi" w:hAnsiTheme="minorHAnsi"/>
          <w:sz w:val="22"/>
          <w:szCs w:val="22"/>
        </w:rPr>
        <w:t xml:space="preserve"> campus</w:t>
      </w:r>
      <w:r w:rsidRPr="00D61D43">
        <w:rPr>
          <w:rFonts w:asciiTheme="minorHAnsi" w:hAnsiTheme="minorHAnsi"/>
          <w:sz w:val="22"/>
          <w:szCs w:val="22"/>
        </w:rPr>
        <w:t xml:space="preserve">, or there is </w:t>
      </w:r>
      <w:r>
        <w:rPr>
          <w:rFonts w:asciiTheme="minorHAnsi" w:hAnsiTheme="minorHAnsi"/>
          <w:sz w:val="22"/>
          <w:szCs w:val="22"/>
        </w:rPr>
        <w:lastRenderedPageBreak/>
        <w:t>an</w:t>
      </w:r>
      <w:r w:rsidRPr="00D61D43">
        <w:rPr>
          <w:rFonts w:asciiTheme="minorHAnsi" w:hAnsiTheme="minorHAnsi"/>
          <w:sz w:val="22"/>
          <w:szCs w:val="22"/>
        </w:rPr>
        <w:t xml:space="preserve"> on-campus emergency that requires the employee to stay late, the</w:t>
      </w:r>
      <w:r>
        <w:rPr>
          <w:rFonts w:asciiTheme="minorHAnsi" w:hAnsiTheme="minorHAnsi"/>
          <w:sz w:val="22"/>
          <w:szCs w:val="22"/>
        </w:rPr>
        <w:t xml:space="preserve"> program provides a free, one</w:t>
      </w:r>
      <w:r w:rsidRPr="00D61D43">
        <w:rPr>
          <w:rFonts w:asciiTheme="minorHAnsi" w:hAnsiTheme="minorHAnsi"/>
          <w:sz w:val="22"/>
          <w:szCs w:val="22"/>
        </w:rPr>
        <w:t xml:space="preserve">-way ride that can be used to help the employee get back to his/her starting point (or home). </w:t>
      </w:r>
    </w:p>
    <w:p w:rsidR="001C4434" w:rsidRDefault="001C4434" w:rsidP="00927BAE">
      <w:pPr>
        <w:pStyle w:val="NormalWeb"/>
        <w:spacing w:before="0" w:beforeAutospacing="0" w:after="0" w:afterAutospacing="0" w:line="276" w:lineRule="auto"/>
        <w:contextualSpacing/>
        <w:rPr>
          <w:rFonts w:asciiTheme="minorHAnsi" w:hAnsiTheme="minorHAnsi"/>
          <w:sz w:val="22"/>
          <w:szCs w:val="22"/>
        </w:rPr>
      </w:pPr>
    </w:p>
    <w:p w:rsidR="00A55EDF" w:rsidRPr="00D61D43" w:rsidRDefault="00A55EDF" w:rsidP="00927BAE">
      <w:pPr>
        <w:pStyle w:val="NormalWeb"/>
        <w:spacing w:before="0" w:beforeAutospacing="0" w:after="0" w:afterAutospacing="0" w:line="276" w:lineRule="auto"/>
        <w:contextualSpacing/>
        <w:rPr>
          <w:rFonts w:asciiTheme="minorHAnsi" w:hAnsiTheme="minorHAnsi"/>
          <w:sz w:val="22"/>
          <w:szCs w:val="22"/>
        </w:rPr>
      </w:pPr>
      <w:r w:rsidRPr="00D61D43">
        <w:rPr>
          <w:rFonts w:asciiTheme="minorHAnsi" w:hAnsiTheme="minorHAnsi"/>
          <w:sz w:val="22"/>
          <w:szCs w:val="22"/>
        </w:rPr>
        <w:t>Carpooling is a commut</w:t>
      </w:r>
      <w:r>
        <w:rPr>
          <w:rFonts w:asciiTheme="minorHAnsi" w:hAnsiTheme="minorHAnsi"/>
          <w:sz w:val="22"/>
          <w:szCs w:val="22"/>
        </w:rPr>
        <w:t>ing</w:t>
      </w:r>
      <w:r w:rsidRPr="00D61D43">
        <w:rPr>
          <w:rFonts w:asciiTheme="minorHAnsi" w:hAnsiTheme="minorHAnsi"/>
          <w:sz w:val="22"/>
          <w:szCs w:val="22"/>
        </w:rPr>
        <w:t xml:space="preserve"> alternative for which there are currently no incentives, but employees may participate on a voluntary basis </w:t>
      </w:r>
      <w:r>
        <w:rPr>
          <w:rFonts w:asciiTheme="minorHAnsi" w:hAnsiTheme="minorHAnsi"/>
          <w:sz w:val="22"/>
          <w:szCs w:val="22"/>
        </w:rPr>
        <w:t xml:space="preserve">thus helping </w:t>
      </w:r>
      <w:r w:rsidRPr="00D61D43">
        <w:rPr>
          <w:rFonts w:asciiTheme="minorHAnsi" w:hAnsiTheme="minorHAnsi"/>
          <w:sz w:val="22"/>
          <w:szCs w:val="22"/>
        </w:rPr>
        <w:t xml:space="preserve">to reduce pollution, alleviate traffic congestion </w:t>
      </w:r>
      <w:r>
        <w:rPr>
          <w:rFonts w:asciiTheme="minorHAnsi" w:hAnsiTheme="minorHAnsi"/>
          <w:sz w:val="22"/>
          <w:szCs w:val="22"/>
        </w:rPr>
        <w:t>and</w:t>
      </w:r>
      <w:r w:rsidRPr="00D61D43">
        <w:rPr>
          <w:rFonts w:asciiTheme="minorHAnsi" w:hAnsiTheme="minorHAnsi"/>
          <w:sz w:val="22"/>
          <w:szCs w:val="22"/>
        </w:rPr>
        <w:t xml:space="preserve"> increase environmental stewardship.</w:t>
      </w:r>
      <w:bookmarkStart w:id="18" w:name="carpooling"/>
      <w:bookmarkEnd w:id="18"/>
      <w:r w:rsidRPr="00D61D43">
        <w:rPr>
          <w:rFonts w:asciiTheme="minorHAnsi" w:hAnsiTheme="minorHAnsi"/>
          <w:sz w:val="22"/>
          <w:szCs w:val="22"/>
        </w:rPr>
        <w:t xml:space="preserve"> There </w:t>
      </w:r>
      <w:r>
        <w:rPr>
          <w:rFonts w:asciiTheme="minorHAnsi" w:hAnsiTheme="minorHAnsi"/>
          <w:sz w:val="22"/>
          <w:szCs w:val="22"/>
        </w:rPr>
        <w:t>are</w:t>
      </w:r>
      <w:r w:rsidRPr="00D61D43">
        <w:rPr>
          <w:rFonts w:asciiTheme="minorHAnsi" w:hAnsiTheme="minorHAnsi"/>
          <w:sz w:val="22"/>
          <w:szCs w:val="22"/>
        </w:rPr>
        <w:t xml:space="preserve"> a limited number of parking spaces in faculty lots that </w:t>
      </w:r>
      <w:r>
        <w:rPr>
          <w:rFonts w:asciiTheme="minorHAnsi" w:hAnsiTheme="minorHAnsi"/>
          <w:sz w:val="22"/>
          <w:szCs w:val="22"/>
        </w:rPr>
        <w:t>are</w:t>
      </w:r>
      <w:r w:rsidRPr="00D61D43">
        <w:rPr>
          <w:rFonts w:asciiTheme="minorHAnsi" w:hAnsiTheme="minorHAnsi"/>
          <w:sz w:val="22"/>
          <w:szCs w:val="22"/>
        </w:rPr>
        <w:t xml:space="preserve"> designated as "Rideshare/Carpool" parking spaces. </w:t>
      </w:r>
    </w:p>
    <w:p w:rsidR="001C4434" w:rsidRDefault="001C4434" w:rsidP="00927BAE">
      <w:pPr>
        <w:pStyle w:val="NormalWeb"/>
        <w:spacing w:before="0" w:beforeAutospacing="0" w:after="0" w:afterAutospacing="0" w:line="276" w:lineRule="auto"/>
        <w:contextualSpacing/>
        <w:rPr>
          <w:rFonts w:asciiTheme="minorHAnsi" w:hAnsiTheme="minorHAnsi"/>
          <w:sz w:val="22"/>
          <w:szCs w:val="22"/>
        </w:rPr>
      </w:pPr>
    </w:p>
    <w:p w:rsidR="00A55EDF" w:rsidRPr="00A55EDF" w:rsidRDefault="00A55EDF" w:rsidP="00927BAE">
      <w:pPr>
        <w:pStyle w:val="NormalWeb"/>
        <w:spacing w:before="0" w:beforeAutospacing="0" w:after="0" w:afterAutospacing="0" w:line="276" w:lineRule="auto"/>
        <w:contextualSpacing/>
        <w:rPr>
          <w:rFonts w:asciiTheme="minorHAnsi" w:hAnsiTheme="minorHAnsi"/>
          <w:i/>
          <w:sz w:val="22"/>
          <w:szCs w:val="22"/>
        </w:rPr>
      </w:pPr>
      <w:r w:rsidRPr="00A55EDF">
        <w:rPr>
          <w:rFonts w:asciiTheme="minorHAnsi" w:hAnsiTheme="minorHAnsi"/>
          <w:sz w:val="22"/>
          <w:szCs w:val="22"/>
        </w:rPr>
        <w:t>The University does not have a carpool program for students. However,</w:t>
      </w:r>
      <w:r w:rsidRPr="00A55EDF">
        <w:rPr>
          <w:rFonts w:asciiTheme="minorHAnsi" w:hAnsiTheme="minorHAnsi"/>
          <w:i/>
          <w:sz w:val="22"/>
          <w:szCs w:val="22"/>
        </w:rPr>
        <w:t xml:space="preserve"> t</w:t>
      </w:r>
      <w:r w:rsidRPr="00A55EDF">
        <w:rPr>
          <w:rStyle w:val="A5"/>
          <w:rFonts w:asciiTheme="minorHAnsi" w:hAnsiTheme="minorHAnsi"/>
          <w:i w:val="0"/>
        </w:rPr>
        <w:t xml:space="preserve">he 2010 CSUN Commuting Report shows that of the three alternatives provided—carpooling, public transit, and bicycling—carpooling enjoys the widest support across the campus community, with more than two thirds of CSUN commuters who are not currently carpooling expressing willingness to use this mode. Carpooling is particularly appealing to students, with an impressive 80% stating a willingness to use this commute mode under the right conditions. When it comes to the factors that might encourage carpooling among students, the ability to find other commuters who have similar schedules and who commute from their area, a discounted parking permit for carpoolers, and a guaranteed ride home in an emergency top the list. </w:t>
      </w:r>
      <w:r w:rsidRPr="00A55EDF">
        <w:rPr>
          <w:rFonts w:asciiTheme="minorHAnsi" w:hAnsiTheme="minorHAnsi"/>
          <w:sz w:val="22"/>
          <w:szCs w:val="22"/>
        </w:rPr>
        <w:t>A.S. Environmental Affairs Committee has expressed interest in ride sharing and car sharing programs for students.</w:t>
      </w:r>
    </w:p>
    <w:p w:rsidR="001C4434" w:rsidRDefault="001C4434" w:rsidP="00927BAE">
      <w:pPr>
        <w:autoSpaceDE w:val="0"/>
        <w:autoSpaceDN w:val="0"/>
        <w:adjustRightInd w:val="0"/>
        <w:contextualSpacing/>
        <w:rPr>
          <w:rFonts w:cs="Arial"/>
          <w:u w:val="single"/>
        </w:rPr>
      </w:pPr>
    </w:p>
    <w:p w:rsidR="00A55EDF" w:rsidRPr="00D61D43" w:rsidRDefault="00A55EDF" w:rsidP="00927BAE">
      <w:pPr>
        <w:autoSpaceDE w:val="0"/>
        <w:autoSpaceDN w:val="0"/>
        <w:adjustRightInd w:val="0"/>
        <w:contextualSpacing/>
        <w:rPr>
          <w:rFonts w:cs="Arial"/>
          <w:u w:val="single"/>
        </w:rPr>
      </w:pPr>
      <w:r w:rsidRPr="00D61D43">
        <w:rPr>
          <w:rFonts w:cs="Arial"/>
          <w:u w:val="single"/>
        </w:rPr>
        <w:t xml:space="preserve">Local Housing </w:t>
      </w:r>
    </w:p>
    <w:p w:rsidR="00A55EDF" w:rsidRPr="00D61D43" w:rsidRDefault="00A55EDF" w:rsidP="00927BAE">
      <w:pPr>
        <w:pStyle w:val="Default"/>
        <w:spacing w:line="276" w:lineRule="auto"/>
        <w:contextualSpacing/>
        <w:rPr>
          <w:rFonts w:asciiTheme="minorHAnsi" w:eastAsia="Times New Roman" w:hAnsiTheme="minorHAnsi" w:cs="Tahoma"/>
          <w:color w:val="auto"/>
          <w:sz w:val="22"/>
          <w:szCs w:val="22"/>
        </w:rPr>
      </w:pPr>
      <w:r>
        <w:rPr>
          <w:rFonts w:asciiTheme="minorHAnsi" w:hAnsiTheme="minorHAnsi" w:cs="Arial"/>
          <w:color w:val="auto"/>
          <w:sz w:val="22"/>
          <w:szCs w:val="22"/>
        </w:rPr>
        <w:t>Although t</w:t>
      </w:r>
      <w:r w:rsidRPr="00D61D43">
        <w:rPr>
          <w:rFonts w:asciiTheme="minorHAnsi" w:hAnsiTheme="minorHAnsi" w:cs="Arial"/>
          <w:color w:val="auto"/>
          <w:sz w:val="22"/>
          <w:szCs w:val="22"/>
        </w:rPr>
        <w:t xml:space="preserve">he University does not have incentives or programs to encourage employees to live close to campus or students to live close to or on campus, </w:t>
      </w:r>
      <w:r>
        <w:rPr>
          <w:rFonts w:asciiTheme="minorHAnsi" w:hAnsiTheme="minorHAnsi" w:cs="Arial"/>
          <w:color w:val="auto"/>
          <w:sz w:val="22"/>
          <w:szCs w:val="22"/>
        </w:rPr>
        <w:t>there are</w:t>
      </w:r>
      <w:r w:rsidRPr="00D61D43">
        <w:rPr>
          <w:rFonts w:asciiTheme="minorHAnsi" w:hAnsiTheme="minorHAnsi" w:cs="Arial"/>
          <w:color w:val="auto"/>
          <w:sz w:val="22"/>
          <w:szCs w:val="22"/>
        </w:rPr>
        <w:t xml:space="preserve"> a significant </w:t>
      </w:r>
      <w:r>
        <w:rPr>
          <w:rFonts w:asciiTheme="minorHAnsi" w:hAnsiTheme="minorHAnsi" w:cs="Arial"/>
          <w:color w:val="auto"/>
          <w:sz w:val="22"/>
          <w:szCs w:val="22"/>
        </w:rPr>
        <w:t xml:space="preserve">number </w:t>
      </w:r>
      <w:r w:rsidRPr="00D61D43">
        <w:rPr>
          <w:rFonts w:asciiTheme="minorHAnsi" w:hAnsiTheme="minorHAnsi" w:cs="Arial"/>
          <w:color w:val="auto"/>
          <w:sz w:val="22"/>
          <w:szCs w:val="22"/>
        </w:rPr>
        <w:t>of faculty, staff and students liv</w:t>
      </w:r>
      <w:r>
        <w:rPr>
          <w:rFonts w:asciiTheme="minorHAnsi" w:hAnsiTheme="minorHAnsi" w:cs="Arial"/>
          <w:color w:val="auto"/>
          <w:sz w:val="22"/>
          <w:szCs w:val="22"/>
        </w:rPr>
        <w:t>ing</w:t>
      </w:r>
      <w:r w:rsidRPr="00D61D43">
        <w:rPr>
          <w:rFonts w:asciiTheme="minorHAnsi" w:hAnsiTheme="minorHAnsi" w:cs="Arial"/>
          <w:color w:val="auto"/>
          <w:sz w:val="22"/>
          <w:szCs w:val="22"/>
        </w:rPr>
        <w:t xml:space="preserve"> within </w:t>
      </w:r>
      <w:r>
        <w:rPr>
          <w:rFonts w:asciiTheme="minorHAnsi" w:hAnsiTheme="minorHAnsi" w:cs="Arial"/>
          <w:color w:val="auto"/>
          <w:sz w:val="22"/>
          <w:szCs w:val="22"/>
        </w:rPr>
        <w:t xml:space="preserve">a </w:t>
      </w:r>
      <w:r w:rsidRPr="00D61D43">
        <w:rPr>
          <w:rFonts w:asciiTheme="minorHAnsi" w:hAnsiTheme="minorHAnsi" w:cs="Arial"/>
          <w:color w:val="auto"/>
          <w:sz w:val="22"/>
          <w:szCs w:val="22"/>
        </w:rPr>
        <w:t xml:space="preserve">five mile radius. A total of </w:t>
      </w:r>
      <w:r w:rsidRPr="00D61D43">
        <w:rPr>
          <w:rFonts w:asciiTheme="minorHAnsi" w:hAnsiTheme="minorHAnsi" w:cs="Tahoma"/>
          <w:color w:val="auto"/>
          <w:sz w:val="22"/>
          <w:szCs w:val="22"/>
        </w:rPr>
        <w:t xml:space="preserve">10,690 students (31%) and </w:t>
      </w:r>
      <w:r w:rsidRPr="00D61D43">
        <w:rPr>
          <w:rFonts w:asciiTheme="minorHAnsi" w:eastAsia="Times New Roman" w:hAnsiTheme="minorHAnsi" w:cs="Tahoma"/>
          <w:color w:val="auto"/>
          <w:sz w:val="22"/>
          <w:szCs w:val="22"/>
        </w:rPr>
        <w:t xml:space="preserve">1,198 faculty and staff (44%) </w:t>
      </w:r>
      <w:r w:rsidRPr="00D61D43">
        <w:rPr>
          <w:rFonts w:asciiTheme="minorHAnsi" w:hAnsiTheme="minorHAnsi" w:cs="Tahoma"/>
          <w:color w:val="auto"/>
          <w:sz w:val="22"/>
          <w:szCs w:val="22"/>
        </w:rPr>
        <w:t>reside within 5 miles of campus.</w:t>
      </w:r>
      <w:r>
        <w:rPr>
          <w:rStyle w:val="EndnoteReference"/>
          <w:rFonts w:asciiTheme="minorHAnsi" w:hAnsiTheme="minorHAnsi" w:cs="Tahoma"/>
          <w:color w:val="auto"/>
          <w:sz w:val="22"/>
          <w:szCs w:val="22"/>
        </w:rPr>
        <w:endnoteReference w:id="49"/>
      </w:r>
    </w:p>
    <w:p w:rsidR="001C4434" w:rsidRDefault="001C4434" w:rsidP="00927BAE">
      <w:pPr>
        <w:pStyle w:val="NormalWeb"/>
        <w:spacing w:before="0" w:beforeAutospacing="0" w:after="0" w:afterAutospacing="0" w:line="276" w:lineRule="auto"/>
        <w:contextualSpacing/>
        <w:rPr>
          <w:rFonts w:asciiTheme="minorHAnsi" w:hAnsiTheme="minorHAnsi"/>
          <w:sz w:val="22"/>
          <w:szCs w:val="22"/>
        </w:rPr>
      </w:pPr>
    </w:p>
    <w:p w:rsidR="00A55EDF" w:rsidRPr="00D61D43" w:rsidRDefault="00A55EDF" w:rsidP="00E42EC0">
      <w:pPr>
        <w:pStyle w:val="NormalWeb"/>
        <w:spacing w:before="0" w:beforeAutospacing="0" w:after="0" w:afterAutospacing="0" w:line="276" w:lineRule="auto"/>
        <w:contextualSpacing/>
        <w:rPr>
          <w:rFonts w:asciiTheme="minorHAnsi" w:hAnsiTheme="minorHAnsi"/>
          <w:sz w:val="22"/>
          <w:szCs w:val="22"/>
        </w:rPr>
      </w:pPr>
      <w:r w:rsidRPr="00D61D43">
        <w:rPr>
          <w:rFonts w:asciiTheme="minorHAnsi" w:hAnsiTheme="minorHAnsi"/>
          <w:sz w:val="22"/>
          <w:szCs w:val="22"/>
        </w:rPr>
        <w:t>Student housing facilities on campus ha</w:t>
      </w:r>
      <w:r>
        <w:rPr>
          <w:rFonts w:asciiTheme="minorHAnsi" w:hAnsiTheme="minorHAnsi"/>
          <w:sz w:val="22"/>
          <w:szCs w:val="22"/>
        </w:rPr>
        <w:t>ve a</w:t>
      </w:r>
      <w:r w:rsidRPr="00D61D43">
        <w:rPr>
          <w:rFonts w:asciiTheme="minorHAnsi" w:hAnsiTheme="minorHAnsi"/>
          <w:sz w:val="22"/>
          <w:szCs w:val="22"/>
        </w:rPr>
        <w:t xml:space="preserve"> 3,100 bed capacity. These facilities accommodate 28% of new freshmen and 9% of all undergraduates. </w:t>
      </w:r>
      <w:r>
        <w:rPr>
          <w:rFonts w:asciiTheme="minorHAnsi" w:hAnsiTheme="minorHAnsi"/>
          <w:sz w:val="22"/>
          <w:szCs w:val="22"/>
        </w:rPr>
        <w:t xml:space="preserve"> </w:t>
      </w:r>
      <w:r w:rsidRPr="00D61D43">
        <w:rPr>
          <w:rFonts w:asciiTheme="minorHAnsi" w:hAnsiTheme="minorHAnsi" w:cs="Courier New"/>
          <w:sz w:val="22"/>
          <w:szCs w:val="22"/>
        </w:rPr>
        <w:t>Phase 2 of the University Park Housing project, which will be completed in 2015, will add 396 beds in a semi-</w:t>
      </w:r>
      <w:proofErr w:type="spellStart"/>
      <w:r w:rsidRPr="00D61D43">
        <w:rPr>
          <w:rFonts w:asciiTheme="minorHAnsi" w:hAnsiTheme="minorHAnsi" w:cs="Courier New"/>
          <w:sz w:val="22"/>
          <w:szCs w:val="22"/>
        </w:rPr>
        <w:t>suite</w:t>
      </w:r>
      <w:proofErr w:type="spellEnd"/>
      <w:r w:rsidRPr="00D61D43">
        <w:rPr>
          <w:rFonts w:asciiTheme="minorHAnsi" w:hAnsiTheme="minorHAnsi" w:cs="Courier New"/>
          <w:sz w:val="22"/>
          <w:szCs w:val="22"/>
        </w:rPr>
        <w:t xml:space="preserve"> housing model for freshman students.</w:t>
      </w:r>
      <w:r w:rsidR="00E42EC0">
        <w:rPr>
          <w:rFonts w:asciiTheme="minorHAnsi" w:hAnsiTheme="minorHAnsi" w:cs="Courier New"/>
          <w:sz w:val="22"/>
          <w:szCs w:val="22"/>
        </w:rPr>
        <w:t xml:space="preserve">  </w:t>
      </w:r>
      <w:r w:rsidRPr="00D61D43">
        <w:rPr>
          <w:rFonts w:asciiTheme="minorHAnsi" w:hAnsiTheme="minorHAnsi"/>
          <w:sz w:val="22"/>
          <w:szCs w:val="22"/>
        </w:rPr>
        <w:t>There is a free h</w:t>
      </w:r>
      <w:r w:rsidRPr="00D61D43">
        <w:rPr>
          <w:rFonts w:asciiTheme="minorHAnsi" w:hAnsiTheme="minorHAnsi"/>
          <w:bCs/>
          <w:sz w:val="22"/>
          <w:szCs w:val="22"/>
        </w:rPr>
        <w:t xml:space="preserve">ousing </w:t>
      </w:r>
      <w:r>
        <w:rPr>
          <w:rFonts w:asciiTheme="minorHAnsi" w:hAnsiTheme="minorHAnsi"/>
          <w:bCs/>
          <w:sz w:val="22"/>
          <w:szCs w:val="22"/>
        </w:rPr>
        <w:t>s</w:t>
      </w:r>
      <w:r w:rsidRPr="00D61D43">
        <w:rPr>
          <w:rFonts w:asciiTheme="minorHAnsi" w:hAnsiTheme="minorHAnsi"/>
          <w:bCs/>
          <w:sz w:val="22"/>
          <w:szCs w:val="22"/>
        </w:rPr>
        <w:t xml:space="preserve">huttle </w:t>
      </w:r>
      <w:r>
        <w:rPr>
          <w:rFonts w:asciiTheme="minorHAnsi" w:hAnsiTheme="minorHAnsi"/>
          <w:bCs/>
          <w:sz w:val="22"/>
          <w:szCs w:val="22"/>
        </w:rPr>
        <w:t>b</w:t>
      </w:r>
      <w:r w:rsidRPr="00D61D43">
        <w:rPr>
          <w:rFonts w:asciiTheme="minorHAnsi" w:hAnsiTheme="minorHAnsi"/>
          <w:bCs/>
          <w:sz w:val="22"/>
          <w:szCs w:val="22"/>
        </w:rPr>
        <w:t>us</w:t>
      </w:r>
      <w:r>
        <w:rPr>
          <w:rFonts w:asciiTheme="minorHAnsi" w:hAnsiTheme="minorHAnsi"/>
          <w:bCs/>
          <w:sz w:val="22"/>
          <w:szCs w:val="22"/>
        </w:rPr>
        <w:t xml:space="preserve"> that runs</w:t>
      </w:r>
      <w:r w:rsidRPr="00D61D43">
        <w:rPr>
          <w:rFonts w:asciiTheme="minorHAnsi" w:hAnsiTheme="minorHAnsi"/>
          <w:bCs/>
          <w:sz w:val="22"/>
          <w:szCs w:val="22"/>
        </w:rPr>
        <w:t xml:space="preserve"> between the south campus and student housing on weekdays. </w:t>
      </w:r>
    </w:p>
    <w:p w:rsidR="001C4434" w:rsidRDefault="001C4434" w:rsidP="00927BAE">
      <w:pPr>
        <w:pStyle w:val="Default"/>
        <w:spacing w:line="276" w:lineRule="auto"/>
        <w:contextualSpacing/>
        <w:rPr>
          <w:rFonts w:asciiTheme="minorHAnsi" w:hAnsiTheme="minorHAnsi"/>
          <w:bCs/>
          <w:color w:val="auto"/>
          <w:sz w:val="22"/>
          <w:szCs w:val="22"/>
          <w:u w:val="single"/>
        </w:rPr>
      </w:pPr>
    </w:p>
    <w:p w:rsidR="00A55EDF" w:rsidRPr="00D61D43" w:rsidRDefault="00A55EDF" w:rsidP="00927BAE">
      <w:pPr>
        <w:pStyle w:val="Default"/>
        <w:spacing w:line="276" w:lineRule="auto"/>
        <w:contextualSpacing/>
        <w:rPr>
          <w:rFonts w:asciiTheme="minorHAnsi" w:hAnsiTheme="minorHAnsi"/>
          <w:color w:val="auto"/>
          <w:sz w:val="22"/>
          <w:szCs w:val="22"/>
          <w:u w:val="single"/>
        </w:rPr>
      </w:pPr>
      <w:r w:rsidRPr="00D61D43">
        <w:rPr>
          <w:rFonts w:asciiTheme="minorHAnsi" w:hAnsiTheme="minorHAnsi"/>
          <w:bCs/>
          <w:color w:val="auto"/>
          <w:sz w:val="22"/>
          <w:szCs w:val="22"/>
          <w:u w:val="single"/>
        </w:rPr>
        <w:t>Electric Vehicle Charging Stations</w:t>
      </w:r>
      <w:r w:rsidR="00E51BCD">
        <w:rPr>
          <w:rFonts w:asciiTheme="minorHAnsi" w:hAnsiTheme="minorHAnsi"/>
          <w:bCs/>
          <w:color w:val="auto"/>
          <w:sz w:val="22"/>
          <w:szCs w:val="22"/>
          <w:u w:val="single"/>
        </w:rPr>
        <w:t xml:space="preserve"> and Campus Fleet</w:t>
      </w:r>
      <w:r w:rsidRPr="00D61D43">
        <w:rPr>
          <w:rFonts w:asciiTheme="minorHAnsi" w:hAnsiTheme="minorHAnsi"/>
          <w:bCs/>
          <w:color w:val="auto"/>
          <w:sz w:val="22"/>
          <w:szCs w:val="22"/>
          <w:u w:val="single"/>
        </w:rPr>
        <w:t xml:space="preserve"> </w:t>
      </w:r>
    </w:p>
    <w:p w:rsidR="00A55EDF" w:rsidRPr="00D61D43" w:rsidRDefault="00A55EDF" w:rsidP="00927BAE">
      <w:pPr>
        <w:pStyle w:val="Default"/>
        <w:spacing w:line="276" w:lineRule="auto"/>
        <w:contextualSpacing/>
        <w:rPr>
          <w:rFonts w:asciiTheme="minorHAnsi" w:hAnsiTheme="minorHAnsi" w:cs="Calibri"/>
          <w:color w:val="auto"/>
          <w:sz w:val="22"/>
          <w:szCs w:val="22"/>
        </w:rPr>
      </w:pPr>
      <w:r w:rsidRPr="00AE2F60">
        <w:rPr>
          <w:rFonts w:asciiTheme="minorHAnsi" w:hAnsiTheme="minorHAnsi" w:cs="Calibri"/>
          <w:color w:val="auto"/>
          <w:sz w:val="22"/>
          <w:szCs w:val="22"/>
        </w:rPr>
        <w:t>There are currently eight electric vehi</w:t>
      </w:r>
      <w:r>
        <w:rPr>
          <w:rFonts w:asciiTheme="minorHAnsi" w:hAnsiTheme="minorHAnsi" w:cs="Calibri"/>
          <w:color w:val="auto"/>
          <w:sz w:val="22"/>
          <w:szCs w:val="22"/>
        </w:rPr>
        <w:t>cle charging stations on campus, with two installations in e</w:t>
      </w:r>
      <w:r w:rsidRPr="00AE2F60">
        <w:rPr>
          <w:rFonts w:asciiTheme="minorHAnsi" w:hAnsiTheme="minorHAnsi" w:cs="Calibri"/>
          <w:color w:val="auto"/>
          <w:sz w:val="22"/>
          <w:szCs w:val="22"/>
        </w:rPr>
        <w:t xml:space="preserve">ach of the following locations: </w:t>
      </w:r>
      <w:r w:rsidRPr="00AE2F60">
        <w:rPr>
          <w:rFonts w:asciiTheme="minorHAnsi" w:hAnsiTheme="minorHAnsi" w:cs="Calibri"/>
          <w:bCs/>
          <w:color w:val="auto"/>
          <w:sz w:val="22"/>
          <w:szCs w:val="22"/>
        </w:rPr>
        <w:t>B4 Visitor Lot, G3 Surface Lot</w:t>
      </w:r>
      <w:r w:rsidRPr="00AE2F60">
        <w:rPr>
          <w:rFonts w:asciiTheme="minorHAnsi" w:hAnsiTheme="minorHAnsi" w:cs="Calibri"/>
          <w:color w:val="auto"/>
          <w:sz w:val="22"/>
          <w:szCs w:val="22"/>
        </w:rPr>
        <w:t xml:space="preserve">, </w:t>
      </w:r>
      <w:r w:rsidRPr="00AE2F60">
        <w:rPr>
          <w:rFonts w:asciiTheme="minorHAnsi" w:hAnsiTheme="minorHAnsi" w:cs="Calibri"/>
          <w:bCs/>
          <w:color w:val="auto"/>
          <w:sz w:val="22"/>
          <w:szCs w:val="22"/>
        </w:rPr>
        <w:t xml:space="preserve">G7 Surface Lot, </w:t>
      </w:r>
      <w:r w:rsidR="00D47E58" w:rsidRPr="00AE2F60">
        <w:rPr>
          <w:rFonts w:asciiTheme="minorHAnsi" w:hAnsiTheme="minorHAnsi" w:cs="Calibri"/>
          <w:bCs/>
          <w:color w:val="auto"/>
          <w:sz w:val="22"/>
          <w:szCs w:val="22"/>
        </w:rPr>
        <w:t>and G9</w:t>
      </w:r>
      <w:r w:rsidRPr="00AE2F60">
        <w:rPr>
          <w:rFonts w:asciiTheme="minorHAnsi" w:hAnsiTheme="minorHAnsi" w:cs="Calibri"/>
          <w:bCs/>
          <w:color w:val="auto"/>
          <w:sz w:val="22"/>
          <w:szCs w:val="22"/>
        </w:rPr>
        <w:t xml:space="preserve"> Parking Structure. </w:t>
      </w:r>
      <w:r w:rsidRPr="00AE2F60">
        <w:rPr>
          <w:rFonts w:asciiTheme="minorHAnsi" w:hAnsiTheme="minorHAnsi" w:cs="Calibri"/>
          <w:color w:val="auto"/>
          <w:sz w:val="22"/>
          <w:szCs w:val="22"/>
        </w:rPr>
        <w:t>There is</w:t>
      </w:r>
      <w:r>
        <w:rPr>
          <w:rFonts w:asciiTheme="minorHAnsi" w:hAnsiTheme="minorHAnsi" w:cs="Calibri"/>
          <w:color w:val="auto"/>
          <w:sz w:val="22"/>
          <w:szCs w:val="22"/>
        </w:rPr>
        <w:t xml:space="preserve"> currently</w:t>
      </w:r>
      <w:r w:rsidRPr="00AE2F60">
        <w:rPr>
          <w:rFonts w:asciiTheme="minorHAnsi" w:hAnsiTheme="minorHAnsi" w:cs="Calibri"/>
          <w:color w:val="auto"/>
          <w:sz w:val="22"/>
          <w:szCs w:val="22"/>
        </w:rPr>
        <w:t xml:space="preserve"> no cost to charge an electric vehicle on the CSUN campus. While the vehicle is using the space, it MUST be charging. Once the vehicle completes charging, it </w:t>
      </w:r>
      <w:r>
        <w:rPr>
          <w:rFonts w:asciiTheme="minorHAnsi" w:hAnsiTheme="minorHAnsi" w:cs="Calibri"/>
          <w:color w:val="auto"/>
          <w:sz w:val="22"/>
          <w:szCs w:val="22"/>
        </w:rPr>
        <w:t>must</w:t>
      </w:r>
      <w:r w:rsidRPr="00AE2F60">
        <w:rPr>
          <w:rFonts w:asciiTheme="minorHAnsi" w:hAnsiTheme="minorHAnsi" w:cs="Calibri"/>
          <w:color w:val="auto"/>
          <w:sz w:val="22"/>
          <w:szCs w:val="22"/>
        </w:rPr>
        <w:t xml:space="preserve"> be relocated to another</w:t>
      </w:r>
      <w:r>
        <w:rPr>
          <w:rFonts w:asciiTheme="minorHAnsi" w:hAnsiTheme="minorHAnsi" w:cs="Calibri"/>
          <w:color w:val="auto"/>
          <w:sz w:val="22"/>
          <w:szCs w:val="22"/>
        </w:rPr>
        <w:t xml:space="preserve"> space</w:t>
      </w:r>
      <w:r w:rsidRPr="00AE2F60">
        <w:rPr>
          <w:rFonts w:asciiTheme="minorHAnsi" w:hAnsiTheme="minorHAnsi" w:cs="Calibri"/>
          <w:color w:val="auto"/>
          <w:sz w:val="22"/>
          <w:szCs w:val="22"/>
        </w:rPr>
        <w:t xml:space="preserve">.  </w:t>
      </w:r>
      <w:r>
        <w:rPr>
          <w:rFonts w:asciiTheme="minorHAnsi" w:hAnsiTheme="minorHAnsi" w:cs="Calibri"/>
          <w:color w:val="auto"/>
          <w:sz w:val="22"/>
          <w:szCs w:val="22"/>
        </w:rPr>
        <w:t>V</w:t>
      </w:r>
      <w:r w:rsidRPr="00AE2F60">
        <w:rPr>
          <w:rFonts w:asciiTheme="minorHAnsi" w:hAnsiTheme="minorHAnsi" w:cs="Calibri"/>
          <w:color w:val="auto"/>
          <w:sz w:val="22"/>
          <w:szCs w:val="22"/>
        </w:rPr>
        <w:t>ehicle</w:t>
      </w:r>
      <w:r>
        <w:rPr>
          <w:rFonts w:asciiTheme="minorHAnsi" w:hAnsiTheme="minorHAnsi" w:cs="Calibri"/>
          <w:color w:val="auto"/>
          <w:sz w:val="22"/>
          <w:szCs w:val="22"/>
        </w:rPr>
        <w:t>s</w:t>
      </w:r>
      <w:r w:rsidRPr="00AE2F60">
        <w:rPr>
          <w:rFonts w:asciiTheme="minorHAnsi" w:hAnsiTheme="minorHAnsi" w:cs="Calibri"/>
          <w:color w:val="auto"/>
          <w:sz w:val="22"/>
          <w:szCs w:val="22"/>
        </w:rPr>
        <w:t xml:space="preserve"> must display a valid CSUN Parking Permit while using the station</w:t>
      </w:r>
      <w:r w:rsidRPr="00D61D43">
        <w:rPr>
          <w:rFonts w:asciiTheme="minorHAnsi" w:hAnsiTheme="minorHAnsi" w:cs="Calibri"/>
          <w:color w:val="auto"/>
          <w:sz w:val="22"/>
          <w:szCs w:val="22"/>
        </w:rPr>
        <w:t xml:space="preserve">. </w:t>
      </w:r>
    </w:p>
    <w:p w:rsidR="00E51BCD" w:rsidRPr="00E51BCD" w:rsidRDefault="00E51BCD" w:rsidP="00927BAE">
      <w:pPr>
        <w:autoSpaceDE w:val="0"/>
        <w:autoSpaceDN w:val="0"/>
        <w:adjustRightInd w:val="0"/>
        <w:contextualSpacing/>
        <w:rPr>
          <w:rFonts w:cs="Arial"/>
          <w:sz w:val="18"/>
          <w:szCs w:val="18"/>
          <w:u w:val="single"/>
        </w:rPr>
      </w:pPr>
    </w:p>
    <w:p w:rsidR="00A55EDF" w:rsidRPr="00D61D43" w:rsidRDefault="00A55EDF" w:rsidP="00927BAE">
      <w:pPr>
        <w:autoSpaceDE w:val="0"/>
        <w:autoSpaceDN w:val="0"/>
        <w:adjustRightInd w:val="0"/>
        <w:contextualSpacing/>
        <w:rPr>
          <w:rFonts w:cs="Courier New"/>
        </w:rPr>
      </w:pPr>
      <w:r w:rsidRPr="00D61D43">
        <w:rPr>
          <w:rFonts w:cs="Courier New"/>
        </w:rPr>
        <w:t xml:space="preserve">There are a total of 226 vehicles in </w:t>
      </w:r>
      <w:r>
        <w:rPr>
          <w:rFonts w:cs="Courier New"/>
        </w:rPr>
        <w:t xml:space="preserve">the </w:t>
      </w:r>
      <w:r w:rsidRPr="00D61D43">
        <w:rPr>
          <w:rFonts w:cs="Courier New"/>
        </w:rPr>
        <w:t xml:space="preserve">campus fleet, of which 57% </w:t>
      </w:r>
      <w:r>
        <w:rPr>
          <w:rFonts w:cs="Courier New"/>
        </w:rPr>
        <w:t>are</w:t>
      </w:r>
      <w:r w:rsidRPr="00D61D43">
        <w:rPr>
          <w:rFonts w:cs="Courier New"/>
        </w:rPr>
        <w:t xml:space="preserve"> electric and 6% </w:t>
      </w:r>
      <w:r>
        <w:rPr>
          <w:rFonts w:cs="Courier New"/>
        </w:rPr>
        <w:t>are fueled with c</w:t>
      </w:r>
      <w:r w:rsidRPr="00D61D43">
        <w:rPr>
          <w:rFonts w:cs="Courier New"/>
        </w:rPr>
        <w:t xml:space="preserve">ompressed </w:t>
      </w:r>
      <w:r>
        <w:rPr>
          <w:rFonts w:cs="Courier New"/>
        </w:rPr>
        <w:t>n</w:t>
      </w:r>
      <w:r w:rsidRPr="00D61D43">
        <w:rPr>
          <w:rFonts w:cs="Courier New"/>
        </w:rPr>
        <w:t xml:space="preserve">atural </w:t>
      </w:r>
      <w:r>
        <w:rPr>
          <w:rFonts w:cs="Courier New"/>
        </w:rPr>
        <w:t>g</w:t>
      </w:r>
      <w:r w:rsidRPr="00D61D43">
        <w:rPr>
          <w:rFonts w:cs="Courier New"/>
        </w:rPr>
        <w:t xml:space="preserve">as. </w:t>
      </w:r>
    </w:p>
    <w:p w:rsidR="00A55EDF" w:rsidRPr="00D61D43" w:rsidRDefault="00A55EDF" w:rsidP="00927BAE">
      <w:pPr>
        <w:contextualSpacing/>
        <w:rPr>
          <w:rFonts w:cstheme="minorHAnsi"/>
          <w:b/>
        </w:rPr>
      </w:pPr>
      <w:r w:rsidRPr="00D61D43">
        <w:rPr>
          <w:rFonts w:cstheme="minorHAnsi"/>
          <w:b/>
        </w:rPr>
        <w:lastRenderedPageBreak/>
        <w:t>Objectives for 2023</w:t>
      </w:r>
    </w:p>
    <w:p w:rsidR="00A55EDF" w:rsidRPr="00282A68" w:rsidRDefault="00A55EDF" w:rsidP="007A4F15">
      <w:pPr>
        <w:pStyle w:val="ListParagraph"/>
        <w:numPr>
          <w:ilvl w:val="0"/>
          <w:numId w:val="54"/>
        </w:numPr>
        <w:ind w:left="720"/>
      </w:pPr>
      <w:r w:rsidRPr="00282A68">
        <w:t xml:space="preserve">Reduce commuting population from 95% </w:t>
      </w:r>
      <w:r>
        <w:t>to 85%</w:t>
      </w:r>
    </w:p>
    <w:p w:rsidR="00A55EDF" w:rsidRPr="00282A68" w:rsidRDefault="00A55EDF" w:rsidP="007A4F15">
      <w:pPr>
        <w:pStyle w:val="ListParagraph"/>
        <w:numPr>
          <w:ilvl w:val="0"/>
          <w:numId w:val="54"/>
        </w:numPr>
        <w:ind w:left="720"/>
      </w:pPr>
      <w:r w:rsidRPr="00282A68">
        <w:t>Reduce vehicle miles traveled by fac</w:t>
      </w:r>
      <w:r>
        <w:t>ulty, staff and students by 10%</w:t>
      </w:r>
    </w:p>
    <w:p w:rsidR="00A55EDF" w:rsidRPr="00282A68" w:rsidRDefault="00A55EDF" w:rsidP="007A4F15">
      <w:pPr>
        <w:pStyle w:val="ListParagraph"/>
        <w:numPr>
          <w:ilvl w:val="0"/>
          <w:numId w:val="54"/>
        </w:numPr>
        <w:ind w:left="720"/>
        <w:rPr>
          <w:bCs/>
          <w:iCs/>
        </w:rPr>
      </w:pPr>
      <w:r w:rsidRPr="00282A68">
        <w:rPr>
          <w:bCs/>
          <w:iCs/>
        </w:rPr>
        <w:t xml:space="preserve">Reduce </w:t>
      </w:r>
      <w:r>
        <w:rPr>
          <w:bCs/>
          <w:iCs/>
        </w:rPr>
        <w:t>c</w:t>
      </w:r>
      <w:r w:rsidRPr="00282A68">
        <w:rPr>
          <w:bCs/>
          <w:iCs/>
        </w:rPr>
        <w:t xml:space="preserve">ommuting </w:t>
      </w:r>
      <w:r>
        <w:rPr>
          <w:bCs/>
          <w:iCs/>
        </w:rPr>
        <w:t>t</w:t>
      </w:r>
      <w:r w:rsidRPr="00282A68">
        <w:rPr>
          <w:bCs/>
          <w:iCs/>
        </w:rPr>
        <w:t xml:space="preserve">rips to </w:t>
      </w:r>
      <w:r>
        <w:rPr>
          <w:bCs/>
          <w:iCs/>
        </w:rPr>
        <w:t>campus by 10%</w:t>
      </w:r>
    </w:p>
    <w:p w:rsidR="00A55EDF" w:rsidRDefault="00A55EDF" w:rsidP="007A4F15">
      <w:pPr>
        <w:pStyle w:val="ListParagraph"/>
        <w:numPr>
          <w:ilvl w:val="0"/>
          <w:numId w:val="54"/>
        </w:numPr>
        <w:ind w:left="720"/>
        <w:rPr>
          <w:rFonts w:cstheme="minorHAnsi"/>
        </w:rPr>
      </w:pPr>
      <w:r w:rsidRPr="00282A68">
        <w:rPr>
          <w:rFonts w:cstheme="minorHAnsi"/>
        </w:rPr>
        <w:t xml:space="preserve">Increase share of alternatives to single-occupancy vehicles </w:t>
      </w:r>
      <w:r>
        <w:rPr>
          <w:rFonts w:cstheme="minorHAnsi"/>
        </w:rPr>
        <w:t>for</w:t>
      </w:r>
      <w:r w:rsidRPr="00282A68">
        <w:rPr>
          <w:rFonts w:cstheme="minorHAnsi"/>
        </w:rPr>
        <w:t xml:space="preserve"> commut</w:t>
      </w:r>
      <w:r>
        <w:rPr>
          <w:rFonts w:cstheme="minorHAnsi"/>
        </w:rPr>
        <w:t>ing from 26% to 40%</w:t>
      </w:r>
    </w:p>
    <w:p w:rsidR="00A55EDF" w:rsidRPr="00282A68" w:rsidRDefault="00A55EDF" w:rsidP="007A4F15">
      <w:pPr>
        <w:pStyle w:val="ListParagraph"/>
        <w:numPr>
          <w:ilvl w:val="0"/>
          <w:numId w:val="54"/>
        </w:numPr>
        <w:ind w:left="720"/>
        <w:rPr>
          <w:rFonts w:cstheme="minorHAnsi"/>
        </w:rPr>
      </w:pPr>
      <w:r>
        <w:rPr>
          <w:rFonts w:cstheme="minorHAnsi"/>
        </w:rPr>
        <w:t xml:space="preserve">Gain recognition as a </w:t>
      </w:r>
      <w:r w:rsidR="00E42EC0">
        <w:rPr>
          <w:rFonts w:cstheme="minorHAnsi"/>
        </w:rPr>
        <w:t>Bicycle-friendly University</w:t>
      </w:r>
      <w:r>
        <w:rPr>
          <w:rStyle w:val="EndnoteReference"/>
          <w:rFonts w:cstheme="minorHAnsi"/>
        </w:rPr>
        <w:endnoteReference w:id="50"/>
      </w:r>
    </w:p>
    <w:p w:rsidR="00A55EDF" w:rsidRPr="00282A68" w:rsidRDefault="00A55EDF" w:rsidP="007A4F15">
      <w:pPr>
        <w:pStyle w:val="ListParagraph"/>
        <w:numPr>
          <w:ilvl w:val="0"/>
          <w:numId w:val="54"/>
        </w:numPr>
        <w:ind w:left="720"/>
        <w:rPr>
          <w:rFonts w:cstheme="minorHAnsi"/>
        </w:rPr>
      </w:pPr>
      <w:r w:rsidRPr="00282A68">
        <w:rPr>
          <w:rFonts w:cstheme="minorHAnsi"/>
        </w:rPr>
        <w:t>Reduce</w:t>
      </w:r>
      <w:r>
        <w:rPr>
          <w:rFonts w:cstheme="minorHAnsi"/>
        </w:rPr>
        <w:t xml:space="preserve">, with a goal of eventual elimination, </w:t>
      </w:r>
      <w:r w:rsidRPr="00282A68">
        <w:rPr>
          <w:rFonts w:cstheme="minorHAnsi"/>
        </w:rPr>
        <w:t xml:space="preserve">vehicle use </w:t>
      </w:r>
      <w:r>
        <w:rPr>
          <w:rFonts w:cstheme="minorHAnsi"/>
        </w:rPr>
        <w:t>in</w:t>
      </w:r>
      <w:r w:rsidRPr="00282A68">
        <w:rPr>
          <w:rFonts w:cstheme="minorHAnsi"/>
        </w:rPr>
        <w:t xml:space="preserve"> </w:t>
      </w:r>
      <w:r>
        <w:rPr>
          <w:rFonts w:cstheme="minorHAnsi"/>
        </w:rPr>
        <w:t xml:space="preserve">the </w:t>
      </w:r>
      <w:r w:rsidRPr="00282A68">
        <w:rPr>
          <w:rFonts w:cstheme="minorHAnsi"/>
        </w:rPr>
        <w:t>campus</w:t>
      </w:r>
      <w:r>
        <w:rPr>
          <w:rFonts w:cstheme="minorHAnsi"/>
        </w:rPr>
        <w:t xml:space="preserve"> core</w:t>
      </w:r>
    </w:p>
    <w:p w:rsidR="00A55EDF" w:rsidRPr="00282A68" w:rsidRDefault="00A55EDF" w:rsidP="007A4F15">
      <w:pPr>
        <w:pStyle w:val="ListParagraph"/>
        <w:numPr>
          <w:ilvl w:val="0"/>
          <w:numId w:val="54"/>
        </w:numPr>
        <w:ind w:left="720"/>
      </w:pPr>
      <w:r>
        <w:rPr>
          <w:bCs/>
          <w:iCs/>
        </w:rPr>
        <w:t>Reduce average</w:t>
      </w:r>
      <w:r w:rsidRPr="00282A68">
        <w:rPr>
          <w:bCs/>
          <w:iCs/>
        </w:rPr>
        <w:t xml:space="preserve"> emissions associated wi</w:t>
      </w:r>
      <w:r>
        <w:rPr>
          <w:bCs/>
          <w:iCs/>
        </w:rPr>
        <w:t>th university fleet operations (non-construction/maintenance vehicles) by 50%</w:t>
      </w:r>
    </w:p>
    <w:p w:rsidR="00A55EDF" w:rsidRPr="00282A68" w:rsidRDefault="00A55EDF" w:rsidP="007A4F15">
      <w:pPr>
        <w:pStyle w:val="ListParagraph"/>
        <w:numPr>
          <w:ilvl w:val="0"/>
          <w:numId w:val="54"/>
        </w:numPr>
        <w:ind w:left="720"/>
        <w:rPr>
          <w:rFonts w:cs="Futura-Bold"/>
          <w:bCs/>
        </w:rPr>
      </w:pPr>
      <w:r w:rsidRPr="00282A68">
        <w:rPr>
          <w:rFonts w:cs="Futura-Bold"/>
          <w:bCs/>
        </w:rPr>
        <w:t>Systematize transport data collection</w:t>
      </w:r>
    </w:p>
    <w:p w:rsidR="00A55EDF" w:rsidRPr="00D61D43" w:rsidRDefault="00A55EDF" w:rsidP="00927BAE">
      <w:pPr>
        <w:contextualSpacing/>
        <w:rPr>
          <w:rFonts w:cstheme="minorHAnsi"/>
        </w:rPr>
      </w:pPr>
    </w:p>
    <w:p w:rsidR="00A55EDF" w:rsidRPr="00D61D43" w:rsidRDefault="00D5104A" w:rsidP="00927BAE">
      <w:pPr>
        <w:contextualSpacing/>
        <w:rPr>
          <w:rFonts w:cstheme="minorHAnsi"/>
          <w:b/>
        </w:rPr>
      </w:pPr>
      <w:r>
        <w:rPr>
          <w:rFonts w:cstheme="minorHAnsi"/>
          <w:b/>
        </w:rPr>
        <w:t>Related Policies</w:t>
      </w:r>
    </w:p>
    <w:p w:rsidR="00A55EDF" w:rsidRPr="0096688E" w:rsidRDefault="00A55EDF" w:rsidP="00927BAE">
      <w:pPr>
        <w:contextualSpacing/>
        <w:rPr>
          <w:rFonts w:cstheme="minorHAnsi"/>
          <w:color w:val="0070C0"/>
        </w:rPr>
      </w:pPr>
      <w:r w:rsidRPr="0096688E">
        <w:rPr>
          <w:rFonts w:cs="Futura-Book"/>
        </w:rPr>
        <w:t>Ensure compliance with State anti-idling laws</w:t>
      </w:r>
      <w:r>
        <w:rPr>
          <w:rStyle w:val="EndnoteReference"/>
          <w:rFonts w:cs="Futura-Book"/>
        </w:rPr>
        <w:endnoteReference w:id="51"/>
      </w:r>
      <w:r w:rsidRPr="0096688E">
        <w:rPr>
          <w:rFonts w:cs="Futura-Book"/>
        </w:rPr>
        <w:t>.</w:t>
      </w:r>
    </w:p>
    <w:p w:rsidR="00A55EDF" w:rsidRPr="00D61D43" w:rsidRDefault="00A55EDF" w:rsidP="00927BAE">
      <w:pPr>
        <w:contextualSpacing/>
        <w:rPr>
          <w:rFonts w:cstheme="minorHAnsi"/>
        </w:rPr>
      </w:pPr>
    </w:p>
    <w:p w:rsidR="00A55EDF" w:rsidRPr="00D61D43" w:rsidRDefault="00D5104A" w:rsidP="00927BAE">
      <w:pPr>
        <w:contextualSpacing/>
        <w:rPr>
          <w:rFonts w:cstheme="minorHAnsi"/>
          <w:b/>
        </w:rPr>
      </w:pPr>
      <w:r>
        <w:rPr>
          <w:rFonts w:cstheme="minorHAnsi"/>
          <w:b/>
        </w:rPr>
        <w:t>Comparable Goals</w:t>
      </w:r>
    </w:p>
    <w:p w:rsidR="00A55EDF" w:rsidRPr="001C4434" w:rsidRDefault="00A55EDF" w:rsidP="001C4434">
      <w:pPr>
        <w:pStyle w:val="ListParagraph"/>
        <w:numPr>
          <w:ilvl w:val="0"/>
          <w:numId w:val="81"/>
        </w:numPr>
        <w:ind w:left="360"/>
        <w:rPr>
          <w:bCs/>
          <w:iCs/>
        </w:rPr>
      </w:pPr>
      <w:r w:rsidRPr="001C4434">
        <w:rPr>
          <w:bCs/>
          <w:iCs/>
        </w:rPr>
        <w:t>Reduce vehicle miles traveled by faculty and staff by 10% (Cal Poly Pomona)</w:t>
      </w:r>
      <w:bookmarkStart w:id="19" w:name="_Ref343429001"/>
      <w:r>
        <w:rPr>
          <w:rStyle w:val="EndnoteReference"/>
          <w:bCs/>
          <w:iCs/>
        </w:rPr>
        <w:endnoteReference w:id="52"/>
      </w:r>
      <w:bookmarkEnd w:id="19"/>
    </w:p>
    <w:p w:rsidR="00A55EDF" w:rsidRPr="001C4434" w:rsidRDefault="00A55EDF" w:rsidP="001C4434">
      <w:pPr>
        <w:pStyle w:val="ListParagraph"/>
        <w:numPr>
          <w:ilvl w:val="0"/>
          <w:numId w:val="81"/>
        </w:numPr>
        <w:ind w:left="360"/>
        <w:rPr>
          <w:bCs/>
          <w:iCs/>
        </w:rPr>
      </w:pPr>
      <w:r w:rsidRPr="001C4434">
        <w:rPr>
          <w:bCs/>
          <w:iCs/>
        </w:rPr>
        <w:t xml:space="preserve">40% of campus population uses alternatives to single-occupancy vehicles to commute on a daily basis. (Cal Poly Pomona) </w:t>
      </w:r>
      <w:r w:rsidR="00425B5A" w:rsidRPr="001C4434">
        <w:rPr>
          <w:bCs/>
          <w:iCs/>
        </w:rPr>
        <w:fldChar w:fldCharType="begin"/>
      </w:r>
      <w:r w:rsidRPr="001C4434">
        <w:rPr>
          <w:bCs/>
          <w:iCs/>
        </w:rPr>
        <w:instrText xml:space="preserve"> NOTEREF _Ref343429001 \f \h </w:instrText>
      </w:r>
      <w:r w:rsidR="00425B5A" w:rsidRPr="001C4434">
        <w:rPr>
          <w:bCs/>
          <w:iCs/>
        </w:rPr>
      </w:r>
      <w:r w:rsidR="00425B5A" w:rsidRPr="001C4434">
        <w:rPr>
          <w:bCs/>
          <w:iCs/>
        </w:rPr>
        <w:fldChar w:fldCharType="separate"/>
      </w:r>
      <w:r w:rsidR="005E72D4" w:rsidRPr="005E72D4">
        <w:rPr>
          <w:rStyle w:val="EndnoteReference"/>
        </w:rPr>
        <w:t>53</w:t>
      </w:r>
      <w:r w:rsidR="00425B5A" w:rsidRPr="001C4434">
        <w:rPr>
          <w:bCs/>
          <w:iCs/>
        </w:rPr>
        <w:fldChar w:fldCharType="end"/>
      </w:r>
      <w:r w:rsidRPr="001C4434">
        <w:rPr>
          <w:bCs/>
          <w:iCs/>
        </w:rPr>
        <w:t xml:space="preserve"> </w:t>
      </w:r>
    </w:p>
    <w:p w:rsidR="00A55EDF" w:rsidRPr="001C4434" w:rsidRDefault="00A55EDF" w:rsidP="001C4434">
      <w:pPr>
        <w:pStyle w:val="ListParagraph"/>
        <w:numPr>
          <w:ilvl w:val="0"/>
          <w:numId w:val="81"/>
        </w:numPr>
        <w:ind w:left="360"/>
        <w:rPr>
          <w:bCs/>
          <w:iCs/>
        </w:rPr>
      </w:pPr>
      <w:r w:rsidRPr="001C4434">
        <w:rPr>
          <w:bCs/>
          <w:iCs/>
        </w:rPr>
        <w:t>Reduce commuting population to 73% f</w:t>
      </w:r>
      <w:r>
        <w:t xml:space="preserve">rom </w:t>
      </w:r>
      <w:r w:rsidRPr="0096688E">
        <w:t>88% for the students (Cal Poly Pomona)</w:t>
      </w:r>
      <w:r w:rsidR="00425B5A">
        <w:fldChar w:fldCharType="begin"/>
      </w:r>
      <w:r>
        <w:instrText xml:space="preserve"> NOTEREF _Ref343429001 \f \h </w:instrText>
      </w:r>
      <w:r w:rsidR="00425B5A">
        <w:fldChar w:fldCharType="separate"/>
      </w:r>
      <w:r w:rsidR="005E72D4" w:rsidRPr="005E72D4">
        <w:rPr>
          <w:rStyle w:val="EndnoteReference"/>
        </w:rPr>
        <w:t>53</w:t>
      </w:r>
      <w:r w:rsidR="00425B5A">
        <w:fldChar w:fldCharType="end"/>
      </w:r>
      <w:r w:rsidRPr="001C4434">
        <w:rPr>
          <w:bCs/>
          <w:iCs/>
        </w:rPr>
        <w:t xml:space="preserve"> </w:t>
      </w:r>
    </w:p>
    <w:p w:rsidR="00A55EDF" w:rsidRPr="001C4434" w:rsidRDefault="00A55EDF" w:rsidP="001C4434">
      <w:pPr>
        <w:pStyle w:val="ListParagraph"/>
        <w:numPr>
          <w:ilvl w:val="0"/>
          <w:numId w:val="81"/>
        </w:numPr>
        <w:ind w:left="360"/>
        <w:rPr>
          <w:bCs/>
          <w:iCs/>
        </w:rPr>
      </w:pPr>
      <w:r w:rsidRPr="001C4434">
        <w:rPr>
          <w:bCs/>
          <w:iCs/>
        </w:rPr>
        <w:t xml:space="preserve">Reduce commuting trips to campus by 30%. </w:t>
      </w:r>
      <w:r w:rsidRPr="0096688E">
        <w:t>(Cal Poly Pomona)</w:t>
      </w:r>
      <w:r w:rsidR="00425B5A">
        <w:fldChar w:fldCharType="begin"/>
      </w:r>
      <w:r>
        <w:instrText xml:space="preserve"> NOTEREF _Ref343429001 \f \h </w:instrText>
      </w:r>
      <w:r w:rsidR="00425B5A">
        <w:fldChar w:fldCharType="separate"/>
      </w:r>
      <w:r w:rsidR="005E72D4" w:rsidRPr="005E72D4">
        <w:rPr>
          <w:rStyle w:val="EndnoteReference"/>
        </w:rPr>
        <w:t>53</w:t>
      </w:r>
      <w:r w:rsidR="00425B5A">
        <w:fldChar w:fldCharType="end"/>
      </w:r>
      <w:r w:rsidRPr="001C4434">
        <w:rPr>
          <w:bCs/>
          <w:iCs/>
        </w:rPr>
        <w:t xml:space="preserve"> </w:t>
      </w:r>
    </w:p>
    <w:p w:rsidR="00A55EDF" w:rsidRPr="001C4434" w:rsidRDefault="00A55EDF" w:rsidP="001C4434">
      <w:pPr>
        <w:pStyle w:val="ListParagraph"/>
        <w:numPr>
          <w:ilvl w:val="0"/>
          <w:numId w:val="81"/>
        </w:numPr>
        <w:autoSpaceDE w:val="0"/>
        <w:autoSpaceDN w:val="0"/>
        <w:adjustRightInd w:val="0"/>
        <w:ind w:left="360"/>
        <w:rPr>
          <w:rFonts w:cs="Futura-Book"/>
        </w:rPr>
      </w:pPr>
      <w:r w:rsidRPr="001C4434">
        <w:rPr>
          <w:rFonts w:cs="Futura-Bold"/>
          <w:bCs/>
        </w:rPr>
        <w:t xml:space="preserve">Reduce the number of necessary trips to campus - by </w:t>
      </w:r>
      <w:r w:rsidRPr="001C4434">
        <w:rPr>
          <w:rFonts w:cs="Futura-Book"/>
        </w:rPr>
        <w:t>building or refurbishing sufficient housing on both the Main and East Campus for 60% of students and 65% of faculty/staff</w:t>
      </w:r>
      <w:r w:rsidRPr="001C4434">
        <w:rPr>
          <w:rFonts w:cs="Futura-Bold"/>
          <w:bCs/>
        </w:rPr>
        <w:t xml:space="preserve"> </w:t>
      </w:r>
      <w:r w:rsidRPr="001C4434">
        <w:rPr>
          <w:rFonts w:cs="Futura-Book"/>
          <w:bCs/>
        </w:rPr>
        <w:t>(CSU Monterey Bay)</w:t>
      </w:r>
      <w:bookmarkStart w:id="20" w:name="_Ref343448890"/>
      <w:r>
        <w:rPr>
          <w:rStyle w:val="EndnoteReference"/>
          <w:rFonts w:cs="Futura-Book"/>
          <w:bCs/>
        </w:rPr>
        <w:endnoteReference w:id="53"/>
      </w:r>
      <w:bookmarkEnd w:id="20"/>
    </w:p>
    <w:p w:rsidR="00A55EDF" w:rsidRPr="001C4434" w:rsidRDefault="00A55EDF" w:rsidP="001C4434">
      <w:pPr>
        <w:pStyle w:val="ListParagraph"/>
        <w:numPr>
          <w:ilvl w:val="0"/>
          <w:numId w:val="81"/>
        </w:numPr>
        <w:autoSpaceDE w:val="0"/>
        <w:autoSpaceDN w:val="0"/>
        <w:adjustRightInd w:val="0"/>
        <w:ind w:left="360"/>
        <w:rPr>
          <w:rFonts w:cs="Futura-Book"/>
        </w:rPr>
      </w:pPr>
      <w:r w:rsidRPr="001C4434">
        <w:rPr>
          <w:rFonts w:cs="Futura-Bold"/>
          <w:bCs/>
        </w:rPr>
        <w:t xml:space="preserve">Develop a university parking policy </w:t>
      </w:r>
      <w:r w:rsidRPr="001C4434">
        <w:rPr>
          <w:rFonts w:cs="Futura-Book"/>
        </w:rPr>
        <w:t xml:space="preserve">aimed at reducing single occupancy car trips to campus and intra-campus </w:t>
      </w:r>
      <w:r w:rsidRPr="001C4434">
        <w:rPr>
          <w:rFonts w:cs="Futura-Book"/>
          <w:bCs/>
        </w:rPr>
        <w:t>(CSU Monterey Bay</w:t>
      </w:r>
      <w:r w:rsidRPr="001C4434">
        <w:rPr>
          <w:rFonts w:cs="Futura-Book"/>
        </w:rPr>
        <w:t>)</w:t>
      </w:r>
      <w:r w:rsidR="00425B5A" w:rsidRPr="001C4434">
        <w:rPr>
          <w:rFonts w:cs="Futura-Book"/>
        </w:rPr>
        <w:fldChar w:fldCharType="begin"/>
      </w:r>
      <w:r w:rsidRPr="001C4434">
        <w:rPr>
          <w:rFonts w:cs="Futura-Book"/>
        </w:rPr>
        <w:instrText xml:space="preserve"> NOTEREF _Ref343448890 \f \h </w:instrText>
      </w:r>
      <w:r w:rsidR="00425B5A" w:rsidRPr="001C4434">
        <w:rPr>
          <w:rFonts w:cs="Futura-Book"/>
        </w:rPr>
      </w:r>
      <w:r w:rsidR="00425B5A" w:rsidRPr="001C4434">
        <w:rPr>
          <w:rFonts w:cs="Futura-Book"/>
        </w:rPr>
        <w:fldChar w:fldCharType="separate"/>
      </w:r>
      <w:r w:rsidR="005E72D4" w:rsidRPr="005E72D4">
        <w:rPr>
          <w:rStyle w:val="EndnoteReference"/>
        </w:rPr>
        <w:t>54</w:t>
      </w:r>
      <w:r w:rsidR="00425B5A" w:rsidRPr="001C4434">
        <w:rPr>
          <w:rFonts w:cs="Futura-Book"/>
        </w:rPr>
        <w:fldChar w:fldCharType="end"/>
      </w:r>
    </w:p>
    <w:p w:rsidR="00A55EDF" w:rsidRPr="001C4434" w:rsidRDefault="00A55EDF" w:rsidP="001C4434">
      <w:pPr>
        <w:pStyle w:val="ListParagraph"/>
        <w:numPr>
          <w:ilvl w:val="0"/>
          <w:numId w:val="81"/>
        </w:numPr>
        <w:autoSpaceDE w:val="0"/>
        <w:autoSpaceDN w:val="0"/>
        <w:adjustRightInd w:val="0"/>
        <w:ind w:left="360"/>
        <w:rPr>
          <w:rFonts w:cs="Futura-Book"/>
        </w:rPr>
      </w:pPr>
      <w:r w:rsidRPr="001C4434">
        <w:rPr>
          <w:rFonts w:cs="Futura-Bold"/>
          <w:bCs/>
        </w:rPr>
        <w:t xml:space="preserve">Facilitate alternative “modes-to-work” </w:t>
      </w:r>
      <w:r w:rsidRPr="001C4434">
        <w:rPr>
          <w:rFonts w:cs="Futura-Book"/>
        </w:rPr>
        <w:t xml:space="preserve">for both external and internal campus trips </w:t>
      </w:r>
      <w:r w:rsidRPr="001C4434">
        <w:rPr>
          <w:rFonts w:cs="Futura-Book"/>
          <w:bCs/>
        </w:rPr>
        <w:t>(CSU Monterey Bay</w:t>
      </w:r>
      <w:r w:rsidRPr="001C4434">
        <w:rPr>
          <w:rFonts w:cs="Futura-Book"/>
        </w:rPr>
        <w:t>)</w:t>
      </w:r>
      <w:r w:rsidR="00425B5A" w:rsidRPr="001C4434">
        <w:rPr>
          <w:rFonts w:cs="Futura-Book"/>
        </w:rPr>
        <w:fldChar w:fldCharType="begin"/>
      </w:r>
      <w:r w:rsidRPr="001C4434">
        <w:rPr>
          <w:rFonts w:cs="Futura-Book"/>
        </w:rPr>
        <w:instrText xml:space="preserve"> NOTEREF _Ref343448890 \f \h </w:instrText>
      </w:r>
      <w:r w:rsidR="00425B5A" w:rsidRPr="001C4434">
        <w:rPr>
          <w:rFonts w:cs="Futura-Book"/>
        </w:rPr>
      </w:r>
      <w:r w:rsidR="00425B5A" w:rsidRPr="001C4434">
        <w:rPr>
          <w:rFonts w:cs="Futura-Book"/>
        </w:rPr>
        <w:fldChar w:fldCharType="separate"/>
      </w:r>
      <w:r w:rsidR="005E72D4" w:rsidRPr="005E72D4">
        <w:rPr>
          <w:rStyle w:val="EndnoteReference"/>
        </w:rPr>
        <w:t>54</w:t>
      </w:r>
      <w:r w:rsidR="00425B5A" w:rsidRPr="001C4434">
        <w:rPr>
          <w:rFonts w:cs="Futura-Book"/>
        </w:rPr>
        <w:fldChar w:fldCharType="end"/>
      </w:r>
      <w:r w:rsidRPr="001C4434">
        <w:rPr>
          <w:rFonts w:cs="Futura-Book"/>
        </w:rPr>
        <w:t xml:space="preserve"> </w:t>
      </w:r>
    </w:p>
    <w:p w:rsidR="00A55EDF" w:rsidRPr="001C4434" w:rsidRDefault="00A55EDF" w:rsidP="001C4434">
      <w:pPr>
        <w:pStyle w:val="ListParagraph"/>
        <w:numPr>
          <w:ilvl w:val="0"/>
          <w:numId w:val="81"/>
        </w:numPr>
        <w:autoSpaceDE w:val="0"/>
        <w:autoSpaceDN w:val="0"/>
        <w:adjustRightInd w:val="0"/>
        <w:ind w:left="360"/>
        <w:rPr>
          <w:rFonts w:cs="Futura-Book"/>
        </w:rPr>
      </w:pPr>
      <w:r w:rsidRPr="001C4434">
        <w:rPr>
          <w:bCs/>
          <w:iCs/>
        </w:rPr>
        <w:t>Reduce faculty, staff and student single occupancy vehicle commute to 36% from 57% (CSU Chico)</w:t>
      </w:r>
      <w:r>
        <w:rPr>
          <w:rStyle w:val="EndnoteReference"/>
          <w:bCs/>
          <w:iCs/>
        </w:rPr>
        <w:endnoteReference w:id="54"/>
      </w:r>
    </w:p>
    <w:p w:rsidR="00A55EDF" w:rsidRPr="00D61D43" w:rsidRDefault="00A55EDF" w:rsidP="001C4434">
      <w:pPr>
        <w:pStyle w:val="ListParagraph"/>
        <w:numPr>
          <w:ilvl w:val="0"/>
          <w:numId w:val="82"/>
        </w:numPr>
        <w:ind w:left="360"/>
      </w:pPr>
      <w:r w:rsidRPr="001C4434">
        <w:rPr>
          <w:bCs/>
          <w:iCs/>
        </w:rPr>
        <w:t xml:space="preserve">Target zero emissions associated with university fleet operations </w:t>
      </w:r>
      <w:r w:rsidRPr="00D61D43">
        <w:t>(Cal Poly Pomona)</w:t>
      </w:r>
      <w:r w:rsidR="00425B5A">
        <w:fldChar w:fldCharType="begin"/>
      </w:r>
      <w:r>
        <w:instrText xml:space="preserve"> NOTEREF _Ref343429001 \f \h </w:instrText>
      </w:r>
      <w:r w:rsidR="00425B5A">
        <w:fldChar w:fldCharType="separate"/>
      </w:r>
      <w:r w:rsidR="005E72D4" w:rsidRPr="005E72D4">
        <w:rPr>
          <w:rStyle w:val="EndnoteReference"/>
        </w:rPr>
        <w:t>53</w:t>
      </w:r>
      <w:r w:rsidR="00425B5A">
        <w:fldChar w:fldCharType="end"/>
      </w:r>
      <w:r w:rsidRPr="00D61D43">
        <w:t xml:space="preserve"> </w:t>
      </w:r>
    </w:p>
    <w:p w:rsidR="00A55EDF" w:rsidRPr="001C4434" w:rsidRDefault="00A55EDF" w:rsidP="001C4434">
      <w:pPr>
        <w:pStyle w:val="ListParagraph"/>
        <w:numPr>
          <w:ilvl w:val="0"/>
          <w:numId w:val="82"/>
        </w:numPr>
        <w:autoSpaceDE w:val="0"/>
        <w:autoSpaceDN w:val="0"/>
        <w:adjustRightInd w:val="0"/>
        <w:ind w:left="360"/>
        <w:rPr>
          <w:rFonts w:cs="Futura-Bold"/>
          <w:bCs/>
        </w:rPr>
      </w:pPr>
      <w:r w:rsidRPr="001C4434">
        <w:rPr>
          <w:rFonts w:cs="Futura-Bold"/>
          <w:bCs/>
        </w:rPr>
        <w:t>Manage the university fleet for sustainability (CSU Monterey Bay)</w:t>
      </w:r>
      <w:r w:rsidR="00425B5A" w:rsidRPr="001C4434">
        <w:rPr>
          <w:rFonts w:cs="Futura-Bold"/>
          <w:bCs/>
        </w:rPr>
        <w:fldChar w:fldCharType="begin"/>
      </w:r>
      <w:r w:rsidRPr="001C4434">
        <w:rPr>
          <w:rFonts w:cs="Futura-Bold"/>
          <w:bCs/>
        </w:rPr>
        <w:instrText xml:space="preserve"> NOTEREF _Ref343448890 \f \h </w:instrText>
      </w:r>
      <w:r w:rsidR="00425B5A" w:rsidRPr="001C4434">
        <w:rPr>
          <w:rFonts w:cs="Futura-Bold"/>
          <w:bCs/>
        </w:rPr>
      </w:r>
      <w:r w:rsidR="00425B5A" w:rsidRPr="001C4434">
        <w:rPr>
          <w:rFonts w:cs="Futura-Bold"/>
          <w:bCs/>
        </w:rPr>
        <w:fldChar w:fldCharType="separate"/>
      </w:r>
      <w:r w:rsidR="005E72D4" w:rsidRPr="005E72D4">
        <w:rPr>
          <w:rStyle w:val="EndnoteReference"/>
        </w:rPr>
        <w:t>54</w:t>
      </w:r>
      <w:r w:rsidR="00425B5A" w:rsidRPr="001C4434">
        <w:rPr>
          <w:rFonts w:cs="Futura-Bold"/>
          <w:bCs/>
        </w:rPr>
        <w:fldChar w:fldCharType="end"/>
      </w:r>
      <w:r w:rsidRPr="001C4434">
        <w:rPr>
          <w:rFonts w:cs="Futura-Bold"/>
          <w:bCs/>
        </w:rPr>
        <w:t xml:space="preserve"> </w:t>
      </w:r>
    </w:p>
    <w:p w:rsidR="00A55EDF" w:rsidRPr="001C4434" w:rsidRDefault="00A55EDF" w:rsidP="001C4434">
      <w:pPr>
        <w:pStyle w:val="ListParagraph"/>
        <w:numPr>
          <w:ilvl w:val="0"/>
          <w:numId w:val="83"/>
        </w:numPr>
        <w:autoSpaceDE w:val="0"/>
        <w:autoSpaceDN w:val="0"/>
        <w:adjustRightInd w:val="0"/>
        <w:ind w:left="360"/>
        <w:rPr>
          <w:rFonts w:cs="Futura-Book"/>
        </w:rPr>
      </w:pPr>
      <w:r w:rsidRPr="001C4434">
        <w:rPr>
          <w:rFonts w:cs="Futura-Bold"/>
          <w:bCs/>
        </w:rPr>
        <w:t xml:space="preserve">Systematize transport data collection </w:t>
      </w:r>
      <w:r w:rsidRPr="001C4434">
        <w:rPr>
          <w:rFonts w:cs="Futura-Book"/>
        </w:rPr>
        <w:t xml:space="preserve">and accounting </w:t>
      </w:r>
      <w:r w:rsidRPr="001C4434">
        <w:rPr>
          <w:rFonts w:cs="Futura-Book"/>
          <w:bCs/>
        </w:rPr>
        <w:t>(CSU Monterey Bay</w:t>
      </w:r>
      <w:r w:rsidRPr="001C4434">
        <w:rPr>
          <w:rFonts w:cs="Futura-Book"/>
        </w:rPr>
        <w:t>)</w:t>
      </w:r>
      <w:r w:rsidR="00425B5A" w:rsidRPr="001C4434">
        <w:rPr>
          <w:rFonts w:cs="Futura-Book"/>
        </w:rPr>
        <w:fldChar w:fldCharType="begin"/>
      </w:r>
      <w:r w:rsidRPr="001C4434">
        <w:rPr>
          <w:rFonts w:cs="Futura-Book"/>
        </w:rPr>
        <w:instrText xml:space="preserve"> NOTEREF _Ref343448890 \f \h </w:instrText>
      </w:r>
      <w:r w:rsidR="00425B5A" w:rsidRPr="001C4434">
        <w:rPr>
          <w:rFonts w:cs="Futura-Book"/>
        </w:rPr>
      </w:r>
      <w:r w:rsidR="00425B5A" w:rsidRPr="001C4434">
        <w:rPr>
          <w:rFonts w:cs="Futura-Book"/>
        </w:rPr>
        <w:fldChar w:fldCharType="separate"/>
      </w:r>
      <w:r w:rsidR="005E72D4" w:rsidRPr="005E72D4">
        <w:rPr>
          <w:rStyle w:val="EndnoteReference"/>
        </w:rPr>
        <w:t>54</w:t>
      </w:r>
      <w:r w:rsidR="00425B5A" w:rsidRPr="001C4434">
        <w:rPr>
          <w:rFonts w:cs="Futura-Book"/>
        </w:rPr>
        <w:fldChar w:fldCharType="end"/>
      </w:r>
      <w:r w:rsidRPr="001C4434">
        <w:rPr>
          <w:rFonts w:cs="Futura-Book"/>
        </w:rPr>
        <w:t xml:space="preserve"> </w:t>
      </w:r>
    </w:p>
    <w:p w:rsidR="00A55EDF" w:rsidRDefault="00A55EDF" w:rsidP="00927BAE">
      <w:pPr>
        <w:contextualSpacing/>
        <w:rPr>
          <w:rFonts w:cstheme="minorHAnsi"/>
          <w:b/>
        </w:rPr>
      </w:pPr>
    </w:p>
    <w:p w:rsidR="00A55EDF" w:rsidRDefault="00A55EDF" w:rsidP="00927BAE">
      <w:pPr>
        <w:contextualSpacing/>
        <w:rPr>
          <w:rFonts w:cstheme="minorHAnsi"/>
          <w:b/>
        </w:rPr>
      </w:pPr>
      <w:r w:rsidRPr="00D61D43">
        <w:rPr>
          <w:rFonts w:cstheme="minorHAnsi"/>
          <w:b/>
        </w:rPr>
        <w:t>R</w:t>
      </w:r>
      <w:r>
        <w:rPr>
          <w:rFonts w:cstheme="minorHAnsi"/>
          <w:b/>
        </w:rPr>
        <w:t>ecommended Potential Strategies</w:t>
      </w:r>
    </w:p>
    <w:p w:rsidR="00A55EDF" w:rsidRPr="007C7D67" w:rsidRDefault="00A55EDF" w:rsidP="00927BAE">
      <w:pPr>
        <w:contextualSpacing/>
        <w:rPr>
          <w:rFonts w:cstheme="minorHAnsi"/>
        </w:rPr>
      </w:pPr>
      <w:r w:rsidRPr="00A55EDF">
        <w:rPr>
          <w:rFonts w:cstheme="minorHAnsi"/>
          <w:u w:val="single"/>
        </w:rPr>
        <w:t>Issue 1</w:t>
      </w:r>
      <w:r w:rsidRPr="007C7D67">
        <w:rPr>
          <w:rFonts w:cstheme="minorHAnsi"/>
        </w:rPr>
        <w:t xml:space="preserve">: Reduced </w:t>
      </w:r>
      <w:r>
        <w:rPr>
          <w:rFonts w:cstheme="minorHAnsi"/>
        </w:rPr>
        <w:t xml:space="preserve">total </w:t>
      </w:r>
      <w:r w:rsidRPr="007C7D67">
        <w:rPr>
          <w:rFonts w:cstheme="minorHAnsi"/>
        </w:rPr>
        <w:t xml:space="preserve">number of commuting miles </w:t>
      </w:r>
    </w:p>
    <w:p w:rsidR="00A55EDF" w:rsidRPr="00CE2E42" w:rsidRDefault="00A55EDF" w:rsidP="007A4F15">
      <w:pPr>
        <w:numPr>
          <w:ilvl w:val="1"/>
          <w:numId w:val="52"/>
        </w:numPr>
        <w:ind w:left="720" w:hanging="720"/>
        <w:contextualSpacing/>
        <w:rPr>
          <w:rFonts w:ascii="Calibri" w:eastAsia="Calibri" w:hAnsi="Calibri" w:cs="Times New Roman"/>
        </w:rPr>
      </w:pPr>
      <w:r w:rsidRPr="00CE2E42">
        <w:rPr>
          <w:rFonts w:ascii="Calibri" w:eastAsia="Calibri" w:hAnsi="Calibri" w:cs="Times New Roman"/>
        </w:rPr>
        <w:t>In</w:t>
      </w:r>
      <w:r>
        <w:rPr>
          <w:rFonts w:ascii="Calibri" w:eastAsia="Calibri" w:hAnsi="Calibri" w:cs="Times New Roman"/>
        </w:rPr>
        <w:t xml:space="preserve">crease opportunities to live on </w:t>
      </w:r>
      <w:r w:rsidRPr="00CE2E42">
        <w:rPr>
          <w:rFonts w:ascii="Calibri" w:eastAsia="Calibri" w:hAnsi="Calibri" w:cs="Times New Roman"/>
        </w:rPr>
        <w:t>ca</w:t>
      </w:r>
      <w:r>
        <w:rPr>
          <w:rFonts w:ascii="Calibri" w:eastAsia="Calibri" w:hAnsi="Calibri" w:cs="Times New Roman"/>
        </w:rPr>
        <w:t xml:space="preserve">mpus for students following </w:t>
      </w:r>
      <w:r w:rsidRPr="00CE2E42">
        <w:rPr>
          <w:rFonts w:ascii="Calibri" w:eastAsia="Calibri" w:hAnsi="Calibri" w:cs="Times New Roman"/>
        </w:rPr>
        <w:t>Campus Master Plan</w:t>
      </w:r>
    </w:p>
    <w:p w:rsidR="00A55EDF" w:rsidRPr="00CE2E42" w:rsidRDefault="00A55EDF" w:rsidP="007A4F15">
      <w:pPr>
        <w:numPr>
          <w:ilvl w:val="1"/>
          <w:numId w:val="52"/>
        </w:numPr>
        <w:ind w:left="720" w:hanging="720"/>
        <w:contextualSpacing/>
        <w:rPr>
          <w:rFonts w:ascii="Calibri" w:eastAsia="Calibri" w:hAnsi="Calibri" w:cs="Times New Roman"/>
        </w:rPr>
      </w:pPr>
      <w:r w:rsidRPr="00CE2E42">
        <w:rPr>
          <w:rFonts w:ascii="Calibri" w:eastAsia="Calibri" w:hAnsi="Calibri" w:cs="Times New Roman"/>
        </w:rPr>
        <w:t xml:space="preserve">Increase opportunities to live close to campus for </w:t>
      </w:r>
      <w:r>
        <w:rPr>
          <w:rFonts w:ascii="Calibri" w:eastAsia="Calibri" w:hAnsi="Calibri" w:cs="Times New Roman"/>
        </w:rPr>
        <w:t xml:space="preserve">faculty and staff following </w:t>
      </w:r>
      <w:r w:rsidRPr="00CE2E42">
        <w:rPr>
          <w:rFonts w:ascii="Calibri" w:eastAsia="Calibri" w:hAnsi="Calibri" w:cs="Times New Roman"/>
        </w:rPr>
        <w:t>Campus Master Plan</w:t>
      </w:r>
    </w:p>
    <w:p w:rsidR="00A55EDF" w:rsidRPr="00CE2E42" w:rsidRDefault="00A55EDF" w:rsidP="007A4F15">
      <w:pPr>
        <w:numPr>
          <w:ilvl w:val="1"/>
          <w:numId w:val="52"/>
        </w:numPr>
        <w:autoSpaceDE w:val="0"/>
        <w:autoSpaceDN w:val="0"/>
        <w:adjustRightInd w:val="0"/>
        <w:ind w:left="720" w:hanging="720"/>
        <w:contextualSpacing/>
        <w:rPr>
          <w:rFonts w:ascii="Calibri" w:eastAsia="Calibri" w:hAnsi="Calibri" w:cs="Arial"/>
        </w:rPr>
      </w:pPr>
      <w:r w:rsidRPr="00CE2E42">
        <w:rPr>
          <w:rFonts w:ascii="Calibri" w:eastAsia="Calibri" w:hAnsi="Calibri" w:cs="Arial"/>
        </w:rPr>
        <w:lastRenderedPageBreak/>
        <w:t>Offer incentives or programs to encourage em</w:t>
      </w:r>
      <w:r>
        <w:rPr>
          <w:rFonts w:ascii="Calibri" w:eastAsia="Calibri" w:hAnsi="Calibri" w:cs="Arial"/>
        </w:rPr>
        <w:t>ployees to live close to campus and to reduce weekly commuting miles</w:t>
      </w:r>
    </w:p>
    <w:p w:rsidR="00A55EDF" w:rsidRPr="00D61D43" w:rsidRDefault="00A55EDF" w:rsidP="007A4F15">
      <w:pPr>
        <w:pStyle w:val="ListParagraph"/>
        <w:numPr>
          <w:ilvl w:val="1"/>
          <w:numId w:val="52"/>
        </w:numPr>
        <w:ind w:left="720" w:hanging="720"/>
      </w:pPr>
      <w:r w:rsidRPr="00D61D43">
        <w:rPr>
          <w:bCs/>
          <w:iCs/>
        </w:rPr>
        <w:t>Continue using a</w:t>
      </w:r>
      <w:r w:rsidRPr="00D61D43">
        <w:t>lternative instruction technologies, such as online and hybrid c</w:t>
      </w:r>
      <w:r>
        <w:t>ourses</w:t>
      </w:r>
      <w:r w:rsidRPr="00D61D43">
        <w:t xml:space="preserve">, to offer the potential to reduce total number </w:t>
      </w:r>
      <w:r>
        <w:t>of weekly commutes by students</w:t>
      </w:r>
    </w:p>
    <w:p w:rsidR="00946E01" w:rsidRDefault="00946E01" w:rsidP="00927BAE">
      <w:pPr>
        <w:contextualSpacing/>
        <w:rPr>
          <w:rFonts w:cstheme="minorHAnsi"/>
          <w:u w:val="single"/>
        </w:rPr>
      </w:pPr>
    </w:p>
    <w:p w:rsidR="00A55EDF" w:rsidRPr="007C7D67" w:rsidRDefault="00A55EDF" w:rsidP="00927BAE">
      <w:pPr>
        <w:contextualSpacing/>
        <w:rPr>
          <w:rFonts w:cstheme="minorHAnsi"/>
        </w:rPr>
      </w:pPr>
      <w:r w:rsidRPr="00A55EDF">
        <w:rPr>
          <w:rFonts w:cstheme="minorHAnsi"/>
          <w:u w:val="single"/>
        </w:rPr>
        <w:t>Issue 2:</w:t>
      </w:r>
      <w:r w:rsidRPr="007C7D67">
        <w:rPr>
          <w:rFonts w:cstheme="minorHAnsi"/>
        </w:rPr>
        <w:t xml:space="preserve"> Reduce use of single occupancy vehicles for commuting</w:t>
      </w:r>
    </w:p>
    <w:p w:rsidR="00A55EDF" w:rsidRPr="008B5D1C" w:rsidRDefault="00361FD2" w:rsidP="007A4F15">
      <w:pPr>
        <w:pStyle w:val="ListParagraph"/>
        <w:numPr>
          <w:ilvl w:val="1"/>
          <w:numId w:val="53"/>
        </w:numPr>
        <w:ind w:left="810" w:hanging="810"/>
        <w:jc w:val="both"/>
        <w:rPr>
          <w:rFonts w:cstheme="minorHAnsi"/>
        </w:rPr>
      </w:pPr>
      <w:r>
        <w:rPr>
          <w:rFonts w:cstheme="minorHAnsi"/>
        </w:rPr>
        <w:t>Expand</w:t>
      </w:r>
      <w:r w:rsidR="00A55EDF" w:rsidRPr="008B5D1C">
        <w:rPr>
          <w:rFonts w:cstheme="minorHAnsi"/>
        </w:rPr>
        <w:t xml:space="preserve"> funding structure to support alternative modes of transportation</w:t>
      </w:r>
    </w:p>
    <w:p w:rsidR="00A55EDF" w:rsidRDefault="00A55EDF" w:rsidP="007A4F15">
      <w:pPr>
        <w:pStyle w:val="ListParagraph"/>
        <w:numPr>
          <w:ilvl w:val="1"/>
          <w:numId w:val="53"/>
        </w:numPr>
        <w:ind w:left="810" w:hanging="810"/>
        <w:jc w:val="both"/>
        <w:rPr>
          <w:rFonts w:cstheme="minorHAnsi"/>
        </w:rPr>
      </w:pPr>
      <w:r w:rsidRPr="008B5D1C">
        <w:rPr>
          <w:rFonts w:cstheme="minorHAnsi"/>
        </w:rPr>
        <w:t xml:space="preserve">Expand the hours of shuttle service to Northridge </w:t>
      </w:r>
      <w:proofErr w:type="spellStart"/>
      <w:r w:rsidRPr="008B5D1C">
        <w:rPr>
          <w:rFonts w:cstheme="minorHAnsi"/>
        </w:rPr>
        <w:t>Metrolink</w:t>
      </w:r>
      <w:proofErr w:type="spellEnd"/>
      <w:r w:rsidRPr="008B5D1C">
        <w:rPr>
          <w:rFonts w:cstheme="minorHAnsi"/>
        </w:rPr>
        <w:t xml:space="preserve"> station </w:t>
      </w:r>
    </w:p>
    <w:p w:rsidR="00A55EDF" w:rsidRDefault="00A55EDF" w:rsidP="007A4F15">
      <w:pPr>
        <w:pStyle w:val="ListParagraph"/>
        <w:numPr>
          <w:ilvl w:val="1"/>
          <w:numId w:val="53"/>
        </w:numPr>
        <w:ind w:left="810" w:hanging="810"/>
        <w:jc w:val="both"/>
        <w:rPr>
          <w:rFonts w:cstheme="minorHAnsi"/>
        </w:rPr>
      </w:pPr>
      <w:r w:rsidRPr="008B5D1C">
        <w:rPr>
          <w:rFonts w:cstheme="minorHAnsi"/>
        </w:rPr>
        <w:t>Implement ride sharing programs for students</w:t>
      </w:r>
    </w:p>
    <w:p w:rsidR="00A55EDF" w:rsidRPr="005B0145" w:rsidRDefault="00A55EDF" w:rsidP="007A4F15">
      <w:pPr>
        <w:pStyle w:val="ListParagraph"/>
        <w:numPr>
          <w:ilvl w:val="1"/>
          <w:numId w:val="53"/>
        </w:numPr>
        <w:ind w:left="810" w:hanging="810"/>
        <w:jc w:val="both"/>
        <w:rPr>
          <w:rFonts w:cstheme="minorHAnsi"/>
        </w:rPr>
      </w:pPr>
      <w:r w:rsidRPr="008B5D1C">
        <w:rPr>
          <w:rFonts w:cs="Futura-Book"/>
        </w:rPr>
        <w:t>Implement</w:t>
      </w:r>
      <w:r>
        <w:rPr>
          <w:rFonts w:cs="Futura-Book"/>
        </w:rPr>
        <w:t xml:space="preserve"> a</w:t>
      </w:r>
      <w:r w:rsidRPr="008B5D1C">
        <w:rPr>
          <w:rFonts w:cs="Futura-Book"/>
        </w:rPr>
        <w:t xml:space="preserve"> car-sharing progr</w:t>
      </w:r>
      <w:r>
        <w:rPr>
          <w:rFonts w:cs="Futura-Book"/>
        </w:rPr>
        <w:t xml:space="preserve">am </w:t>
      </w:r>
    </w:p>
    <w:p w:rsidR="00A55EDF" w:rsidRDefault="00A55EDF" w:rsidP="007A4F15">
      <w:pPr>
        <w:pStyle w:val="ListParagraph"/>
        <w:numPr>
          <w:ilvl w:val="1"/>
          <w:numId w:val="53"/>
        </w:numPr>
        <w:ind w:left="810" w:hanging="810"/>
        <w:jc w:val="both"/>
        <w:rPr>
          <w:rFonts w:cstheme="minorHAnsi"/>
        </w:rPr>
      </w:pPr>
      <w:r>
        <w:rPr>
          <w:rFonts w:cstheme="minorHAnsi"/>
        </w:rPr>
        <w:t>Develop</w:t>
      </w:r>
      <w:r w:rsidRPr="008B5D1C">
        <w:rPr>
          <w:rFonts w:cstheme="minorHAnsi"/>
        </w:rPr>
        <w:t xml:space="preserve"> preferential parking for carpool</w:t>
      </w:r>
      <w:r>
        <w:rPr>
          <w:rFonts w:cstheme="minorHAnsi"/>
        </w:rPr>
        <w:t xml:space="preserve">s, </w:t>
      </w:r>
      <w:r w:rsidRPr="00373D28">
        <w:rPr>
          <w:rFonts w:cstheme="minorHAnsi"/>
        </w:rPr>
        <w:t>van pools, motorcycles and high-efficiency vehicles</w:t>
      </w:r>
    </w:p>
    <w:p w:rsidR="00A55EDF" w:rsidRDefault="00A55EDF" w:rsidP="007A4F15">
      <w:pPr>
        <w:pStyle w:val="ListParagraph"/>
        <w:numPr>
          <w:ilvl w:val="1"/>
          <w:numId w:val="53"/>
        </w:numPr>
        <w:ind w:left="810" w:hanging="810"/>
        <w:jc w:val="both"/>
        <w:rPr>
          <w:rFonts w:cstheme="minorHAnsi"/>
        </w:rPr>
      </w:pPr>
      <w:r>
        <w:rPr>
          <w:rFonts w:cstheme="minorHAnsi"/>
        </w:rPr>
        <w:t>Study feasibility of tiered parking fees based on vehicle type and proximity to campus core</w:t>
      </w:r>
      <w:r w:rsidRPr="00373D28" w:rsidDel="00373D28">
        <w:rPr>
          <w:rFonts w:cstheme="minorHAnsi"/>
        </w:rPr>
        <w:t xml:space="preserve"> </w:t>
      </w:r>
    </w:p>
    <w:p w:rsidR="00A55EDF" w:rsidRPr="008B5D1C" w:rsidRDefault="00A55EDF" w:rsidP="007A4F15">
      <w:pPr>
        <w:pStyle w:val="ListParagraph"/>
        <w:numPr>
          <w:ilvl w:val="1"/>
          <w:numId w:val="53"/>
        </w:numPr>
        <w:autoSpaceDE w:val="0"/>
        <w:autoSpaceDN w:val="0"/>
        <w:adjustRightInd w:val="0"/>
        <w:ind w:left="810" w:hanging="810"/>
        <w:jc w:val="both"/>
        <w:rPr>
          <w:rFonts w:cs="Calibri"/>
        </w:rPr>
      </w:pPr>
      <w:r>
        <w:rPr>
          <w:rFonts w:cstheme="minorHAnsi"/>
        </w:rPr>
        <w:t>Continue</w:t>
      </w:r>
      <w:r w:rsidRPr="008B5D1C">
        <w:rPr>
          <w:rFonts w:cstheme="minorHAnsi"/>
        </w:rPr>
        <w:t xml:space="preserve"> </w:t>
      </w:r>
      <w:r>
        <w:rPr>
          <w:rFonts w:cstheme="minorHAnsi"/>
        </w:rPr>
        <w:t xml:space="preserve">and expand </w:t>
      </w:r>
      <w:r w:rsidRPr="008B5D1C">
        <w:rPr>
          <w:rFonts w:cstheme="minorHAnsi"/>
        </w:rPr>
        <w:t>financial incentives for using alternative means of transportation</w:t>
      </w:r>
    </w:p>
    <w:p w:rsidR="00A55EDF" w:rsidRPr="005B0145" w:rsidRDefault="00236171" w:rsidP="007A4F15">
      <w:pPr>
        <w:pStyle w:val="ListParagraph"/>
        <w:numPr>
          <w:ilvl w:val="1"/>
          <w:numId w:val="53"/>
        </w:numPr>
        <w:ind w:left="810" w:hanging="810"/>
        <w:jc w:val="both"/>
        <w:rPr>
          <w:rFonts w:cstheme="minorHAnsi"/>
        </w:rPr>
      </w:pPr>
      <w:r w:rsidRPr="00236171">
        <w:rPr>
          <w:rFonts w:cstheme="minorHAnsi"/>
        </w:rPr>
        <w:t xml:space="preserve">Create campus pedestrian and bicycle master plan to improve pedestrian safety and infrastructure for bicycle circulation. Plan should include bike lanes, bike paths and </w:t>
      </w:r>
      <w:proofErr w:type="spellStart"/>
      <w:proofErr w:type="gramStart"/>
      <w:r w:rsidRPr="00236171">
        <w:rPr>
          <w:rFonts w:cstheme="minorHAnsi"/>
        </w:rPr>
        <w:t>sharrows</w:t>
      </w:r>
      <w:proofErr w:type="spellEnd"/>
      <w:r>
        <w:rPr>
          <w:rFonts w:cstheme="minorHAnsi"/>
        </w:rPr>
        <w:t>.</w:t>
      </w:r>
      <w:bookmarkStart w:id="21" w:name="_Ref343013625"/>
      <w:r w:rsidR="00A55EDF">
        <w:rPr>
          <w:rStyle w:val="EndnoteReference"/>
          <w:rFonts w:cstheme="minorHAnsi"/>
        </w:rPr>
        <w:endnoteReference w:id="55"/>
      </w:r>
      <w:bookmarkEnd w:id="21"/>
      <w:r w:rsidR="00A55EDF">
        <w:rPr>
          <w:rFonts w:cstheme="minorHAnsi"/>
          <w:vertAlign w:val="superscript"/>
        </w:rPr>
        <w:t>,</w:t>
      </w:r>
      <w:proofErr w:type="gramEnd"/>
      <w:r w:rsidR="00A55EDF">
        <w:rPr>
          <w:rStyle w:val="EndnoteReference"/>
          <w:rFonts w:cstheme="minorHAnsi"/>
        </w:rPr>
        <w:endnoteReference w:id="56"/>
      </w:r>
    </w:p>
    <w:p w:rsidR="00A55EDF" w:rsidRPr="008B5D1C" w:rsidRDefault="00A55EDF" w:rsidP="007A4F15">
      <w:pPr>
        <w:pStyle w:val="ListParagraph"/>
        <w:numPr>
          <w:ilvl w:val="1"/>
          <w:numId w:val="53"/>
        </w:numPr>
        <w:ind w:left="810" w:hanging="810"/>
        <w:jc w:val="both"/>
        <w:rPr>
          <w:rFonts w:cstheme="minorHAnsi"/>
        </w:rPr>
      </w:pPr>
      <w:r w:rsidRPr="008B5D1C">
        <w:rPr>
          <w:rFonts w:cstheme="minorHAnsi"/>
        </w:rPr>
        <w:t>Improve infrastructure for bicycle parking by increasing the overall capacity, by replacing most of the existing bike racks with safer types</w:t>
      </w:r>
      <w:r w:rsidR="00425B5A">
        <w:rPr>
          <w:rFonts w:cstheme="minorHAnsi"/>
        </w:rPr>
        <w:fldChar w:fldCharType="begin"/>
      </w:r>
      <w:r>
        <w:rPr>
          <w:rFonts w:cstheme="minorHAnsi"/>
        </w:rPr>
        <w:instrText xml:space="preserve"> NOTEREF _Ref343013625 \f \h </w:instrText>
      </w:r>
      <w:r w:rsidR="00425B5A">
        <w:rPr>
          <w:rFonts w:cstheme="minorHAnsi"/>
        </w:rPr>
      </w:r>
      <w:r w:rsidR="00425B5A">
        <w:rPr>
          <w:rFonts w:cstheme="minorHAnsi"/>
        </w:rPr>
        <w:fldChar w:fldCharType="separate"/>
      </w:r>
      <w:r w:rsidR="005E72D4" w:rsidRPr="005E72D4">
        <w:rPr>
          <w:rStyle w:val="EndnoteReference"/>
        </w:rPr>
        <w:t>56</w:t>
      </w:r>
      <w:r w:rsidR="00425B5A">
        <w:rPr>
          <w:rFonts w:cstheme="minorHAnsi"/>
        </w:rPr>
        <w:fldChar w:fldCharType="end"/>
      </w:r>
      <w:r>
        <w:rPr>
          <w:rStyle w:val="EndnoteReference"/>
          <w:rFonts w:cstheme="minorHAnsi"/>
        </w:rPr>
        <w:t>,</w:t>
      </w:r>
      <w:r>
        <w:rPr>
          <w:rStyle w:val="EndnoteReference"/>
          <w:rFonts w:cstheme="minorHAnsi"/>
        </w:rPr>
        <w:endnoteReference w:id="57"/>
      </w:r>
    </w:p>
    <w:p w:rsidR="00A55EDF" w:rsidRPr="00A57484" w:rsidRDefault="00A55EDF" w:rsidP="007A4F15">
      <w:pPr>
        <w:pStyle w:val="ListParagraph"/>
        <w:numPr>
          <w:ilvl w:val="1"/>
          <w:numId w:val="53"/>
        </w:numPr>
        <w:autoSpaceDE w:val="0"/>
        <w:autoSpaceDN w:val="0"/>
        <w:adjustRightInd w:val="0"/>
        <w:ind w:left="810" w:hanging="810"/>
        <w:jc w:val="both"/>
        <w:rPr>
          <w:rFonts w:cstheme="minorHAnsi"/>
        </w:rPr>
      </w:pPr>
      <w:r>
        <w:rPr>
          <w:rFonts w:cstheme="minorHAnsi"/>
        </w:rPr>
        <w:t>Establish</w:t>
      </w:r>
      <w:r w:rsidRPr="00A57484">
        <w:rPr>
          <w:rFonts w:cs="Calibri"/>
        </w:rPr>
        <w:t xml:space="preserve"> </w:t>
      </w:r>
      <w:r w:rsidRPr="00A57484">
        <w:rPr>
          <w:rFonts w:cstheme="minorHAnsi"/>
        </w:rPr>
        <w:t xml:space="preserve">a bike shop </w:t>
      </w:r>
      <w:r>
        <w:rPr>
          <w:rFonts w:cstheme="minorHAnsi"/>
        </w:rPr>
        <w:t xml:space="preserve">and </w:t>
      </w:r>
      <w:r w:rsidRPr="00A57484">
        <w:rPr>
          <w:rFonts w:cstheme="minorHAnsi"/>
        </w:rPr>
        <w:t>a bike rental program</w:t>
      </w:r>
      <w:r w:rsidR="00425B5A">
        <w:rPr>
          <w:rFonts w:cstheme="minorHAnsi"/>
        </w:rPr>
        <w:fldChar w:fldCharType="begin"/>
      </w:r>
      <w:r>
        <w:rPr>
          <w:rFonts w:cstheme="minorHAnsi"/>
        </w:rPr>
        <w:instrText xml:space="preserve"> NOTEREF _Ref343013625 \f \h </w:instrText>
      </w:r>
      <w:r w:rsidR="00425B5A">
        <w:rPr>
          <w:rFonts w:cstheme="minorHAnsi"/>
        </w:rPr>
      </w:r>
      <w:r w:rsidR="00425B5A">
        <w:rPr>
          <w:rFonts w:cstheme="minorHAnsi"/>
        </w:rPr>
        <w:fldChar w:fldCharType="separate"/>
      </w:r>
      <w:r w:rsidR="005E72D4" w:rsidRPr="005E72D4">
        <w:rPr>
          <w:rStyle w:val="EndnoteReference"/>
        </w:rPr>
        <w:t>56</w:t>
      </w:r>
      <w:r w:rsidR="00425B5A">
        <w:rPr>
          <w:rFonts w:cstheme="minorHAnsi"/>
        </w:rPr>
        <w:fldChar w:fldCharType="end"/>
      </w:r>
      <w:r w:rsidRPr="00A57484">
        <w:rPr>
          <w:rFonts w:cstheme="minorHAnsi"/>
          <w:vertAlign w:val="superscript"/>
        </w:rPr>
        <w:t>,</w:t>
      </w:r>
      <w:r w:rsidRPr="00A57484">
        <w:rPr>
          <w:rFonts w:cstheme="minorHAnsi"/>
          <w:vertAlign w:val="superscript"/>
        </w:rPr>
        <w:endnoteReference w:id="58"/>
      </w:r>
    </w:p>
    <w:p w:rsidR="00A55EDF" w:rsidRDefault="00A55EDF" w:rsidP="007A4F15">
      <w:pPr>
        <w:pStyle w:val="ListParagraph"/>
        <w:numPr>
          <w:ilvl w:val="1"/>
          <w:numId w:val="53"/>
        </w:numPr>
        <w:autoSpaceDE w:val="0"/>
        <w:autoSpaceDN w:val="0"/>
        <w:adjustRightInd w:val="0"/>
        <w:ind w:left="810" w:hanging="810"/>
        <w:rPr>
          <w:rFonts w:cstheme="minorHAnsi"/>
        </w:rPr>
      </w:pPr>
      <w:r>
        <w:rPr>
          <w:rFonts w:cstheme="minorHAnsi"/>
        </w:rPr>
        <w:t>Establish an education program to provide information on availability, safety, and rules of operation on all available modes of transportation on campus</w:t>
      </w:r>
    </w:p>
    <w:p w:rsidR="00A55EDF" w:rsidRPr="002C3D21" w:rsidRDefault="00A55EDF" w:rsidP="007A4F15">
      <w:pPr>
        <w:pStyle w:val="ListParagraph"/>
        <w:numPr>
          <w:ilvl w:val="1"/>
          <w:numId w:val="53"/>
        </w:numPr>
        <w:autoSpaceDE w:val="0"/>
        <w:autoSpaceDN w:val="0"/>
        <w:adjustRightInd w:val="0"/>
        <w:ind w:left="810" w:hanging="810"/>
        <w:rPr>
          <w:rFonts w:cstheme="minorHAnsi"/>
        </w:rPr>
      </w:pPr>
      <w:r>
        <w:rPr>
          <w:rFonts w:cstheme="minorHAnsi"/>
        </w:rPr>
        <w:t>Coordinate efforts on campus with government agencies to support alternative transportation modes, such as improving and expanding bus lines and improving sidewalks around the campus</w:t>
      </w:r>
    </w:p>
    <w:p w:rsidR="00A55EDF" w:rsidRPr="00121B7D" w:rsidRDefault="00A55EDF" w:rsidP="007A4F15">
      <w:pPr>
        <w:pStyle w:val="ListParagraph"/>
        <w:numPr>
          <w:ilvl w:val="1"/>
          <w:numId w:val="53"/>
        </w:numPr>
        <w:autoSpaceDE w:val="0"/>
        <w:autoSpaceDN w:val="0"/>
        <w:adjustRightInd w:val="0"/>
        <w:ind w:left="810" w:hanging="810"/>
        <w:rPr>
          <w:rFonts w:cstheme="minorHAnsi"/>
        </w:rPr>
      </w:pPr>
      <w:r>
        <w:rPr>
          <w:rFonts w:cstheme="minorHAnsi"/>
        </w:rPr>
        <w:t>Improve</w:t>
      </w:r>
      <w:r w:rsidRPr="008B5D1C">
        <w:rPr>
          <w:rFonts w:cstheme="minorHAnsi"/>
        </w:rPr>
        <w:t xml:space="preserve"> pedestrian circulation </w:t>
      </w:r>
      <w:r>
        <w:rPr>
          <w:rFonts w:cstheme="minorHAnsi"/>
        </w:rPr>
        <w:t xml:space="preserve">and safety </w:t>
      </w:r>
      <w:r w:rsidRPr="008B5D1C">
        <w:rPr>
          <w:rFonts w:cstheme="minorHAnsi"/>
        </w:rPr>
        <w:t xml:space="preserve">by </w:t>
      </w:r>
      <w:r>
        <w:rPr>
          <w:rFonts w:cstheme="minorHAnsi"/>
        </w:rPr>
        <w:t>extending</w:t>
      </w:r>
      <w:r w:rsidRPr="008B5D1C">
        <w:rPr>
          <w:rFonts w:cstheme="minorHAnsi"/>
        </w:rPr>
        <w:t xml:space="preserve"> sidewalks and </w:t>
      </w:r>
      <w:r>
        <w:rPr>
          <w:rFonts w:cstheme="minorHAnsi"/>
        </w:rPr>
        <w:t>utilizing</w:t>
      </w:r>
      <w:r w:rsidRPr="008B5D1C">
        <w:rPr>
          <w:rFonts w:cstheme="minorHAnsi"/>
        </w:rPr>
        <w:t xml:space="preserve"> </w:t>
      </w:r>
      <w:r w:rsidRPr="00632111">
        <w:rPr>
          <w:rFonts w:cstheme="minorHAnsi"/>
        </w:rPr>
        <w:t>traffic slowing strategi</w:t>
      </w:r>
      <w:r>
        <w:rPr>
          <w:rFonts w:cstheme="minorHAnsi"/>
        </w:rPr>
        <w:t xml:space="preserve">es on </w:t>
      </w:r>
      <w:r w:rsidRPr="008B5D1C">
        <w:rPr>
          <w:rFonts w:cstheme="minorHAnsi"/>
        </w:rPr>
        <w:t>crosswalks</w:t>
      </w:r>
      <w:r w:rsidR="00425B5A">
        <w:rPr>
          <w:rFonts w:cstheme="minorHAnsi"/>
        </w:rPr>
        <w:fldChar w:fldCharType="begin"/>
      </w:r>
      <w:r>
        <w:rPr>
          <w:rFonts w:cstheme="minorHAnsi"/>
        </w:rPr>
        <w:instrText xml:space="preserve"> NOTEREF _Ref343013625 \f \h </w:instrText>
      </w:r>
      <w:r w:rsidR="00425B5A">
        <w:rPr>
          <w:rFonts w:cstheme="minorHAnsi"/>
        </w:rPr>
      </w:r>
      <w:r w:rsidR="00425B5A">
        <w:rPr>
          <w:rFonts w:cstheme="minorHAnsi"/>
        </w:rPr>
        <w:fldChar w:fldCharType="separate"/>
      </w:r>
      <w:r w:rsidR="005E72D4" w:rsidRPr="005E72D4">
        <w:rPr>
          <w:rStyle w:val="EndnoteReference"/>
        </w:rPr>
        <w:t>56</w:t>
      </w:r>
      <w:r w:rsidR="00425B5A">
        <w:rPr>
          <w:rFonts w:cstheme="minorHAnsi"/>
        </w:rPr>
        <w:fldChar w:fldCharType="end"/>
      </w:r>
      <w:r>
        <w:rPr>
          <w:rFonts w:cstheme="minorHAnsi"/>
          <w:vertAlign w:val="superscript"/>
        </w:rPr>
        <w:t>,</w:t>
      </w:r>
      <w:r>
        <w:rPr>
          <w:rStyle w:val="EndnoteReference"/>
          <w:rFonts w:cstheme="minorHAnsi"/>
        </w:rPr>
        <w:endnoteReference w:id="59"/>
      </w:r>
      <w:r>
        <w:rPr>
          <w:rFonts w:cstheme="minorHAnsi"/>
        </w:rPr>
        <w:t xml:space="preserve"> </w:t>
      </w:r>
    </w:p>
    <w:p w:rsidR="00A55EDF" w:rsidRDefault="00A55EDF" w:rsidP="007A4F15">
      <w:pPr>
        <w:pStyle w:val="ListParagraph"/>
        <w:numPr>
          <w:ilvl w:val="1"/>
          <w:numId w:val="53"/>
        </w:numPr>
        <w:autoSpaceDE w:val="0"/>
        <w:autoSpaceDN w:val="0"/>
        <w:adjustRightInd w:val="0"/>
        <w:ind w:left="810" w:hanging="810"/>
        <w:rPr>
          <w:rFonts w:cstheme="minorHAnsi"/>
        </w:rPr>
      </w:pPr>
      <w:r>
        <w:rPr>
          <w:rFonts w:cstheme="minorHAnsi"/>
        </w:rPr>
        <w:t>Study feasibility of permitting purchase of transit passes and vanpool passes under pre-tax Commute Choice benefits</w:t>
      </w:r>
    </w:p>
    <w:p w:rsidR="00A55EDF" w:rsidRPr="00121B7D" w:rsidRDefault="00A55EDF" w:rsidP="00927BAE">
      <w:pPr>
        <w:pStyle w:val="ListParagraph"/>
        <w:autoSpaceDE w:val="0"/>
        <w:autoSpaceDN w:val="0"/>
        <w:adjustRightInd w:val="0"/>
        <w:ind w:left="547"/>
        <w:jc w:val="both"/>
        <w:rPr>
          <w:rFonts w:cstheme="minorHAnsi"/>
        </w:rPr>
      </w:pPr>
    </w:p>
    <w:p w:rsidR="00A55EDF" w:rsidRPr="007C7D67" w:rsidRDefault="00A55EDF" w:rsidP="00927BAE">
      <w:pPr>
        <w:autoSpaceDE w:val="0"/>
        <w:autoSpaceDN w:val="0"/>
        <w:adjustRightInd w:val="0"/>
        <w:contextualSpacing/>
        <w:jc w:val="both"/>
        <w:rPr>
          <w:rFonts w:cstheme="minorHAnsi"/>
        </w:rPr>
      </w:pPr>
      <w:r w:rsidRPr="00A55EDF">
        <w:rPr>
          <w:rFonts w:cstheme="minorHAnsi"/>
          <w:u w:val="single"/>
        </w:rPr>
        <w:t>Issue 3:</w:t>
      </w:r>
      <w:r w:rsidRPr="007C7D67">
        <w:rPr>
          <w:rFonts w:cstheme="minorHAnsi"/>
        </w:rPr>
        <w:t xml:space="preserve"> </w:t>
      </w:r>
      <w:r w:rsidRPr="00452E18">
        <w:rPr>
          <w:rFonts w:cstheme="minorHAnsi"/>
        </w:rPr>
        <w:t>Reduce emissions associated with vehicle use on campu</w:t>
      </w:r>
      <w:r>
        <w:rPr>
          <w:rFonts w:cstheme="minorHAnsi"/>
        </w:rPr>
        <w:t>s</w:t>
      </w:r>
    </w:p>
    <w:p w:rsidR="00A55EDF" w:rsidRPr="008B5D1C" w:rsidRDefault="00A55EDF" w:rsidP="007A4F15">
      <w:pPr>
        <w:pStyle w:val="ListParagraph"/>
        <w:numPr>
          <w:ilvl w:val="1"/>
          <w:numId w:val="55"/>
        </w:numPr>
        <w:autoSpaceDE w:val="0"/>
        <w:autoSpaceDN w:val="0"/>
        <w:adjustRightInd w:val="0"/>
        <w:ind w:hanging="720"/>
        <w:jc w:val="both"/>
        <w:rPr>
          <w:rFonts w:cstheme="minorHAnsi"/>
        </w:rPr>
      </w:pPr>
      <w:r w:rsidRPr="008B5D1C">
        <w:rPr>
          <w:rFonts w:cs="Futura-Book"/>
        </w:rPr>
        <w:t xml:space="preserve">Install more electric vehicle chargers </w:t>
      </w:r>
      <w:r>
        <w:rPr>
          <w:rFonts w:cs="Futura-Book"/>
        </w:rPr>
        <w:t>including solar-powered chargers</w:t>
      </w:r>
    </w:p>
    <w:p w:rsidR="00A55EDF" w:rsidRPr="008B5D1C" w:rsidRDefault="00A55EDF" w:rsidP="007A4F15">
      <w:pPr>
        <w:pStyle w:val="ListParagraph"/>
        <w:numPr>
          <w:ilvl w:val="1"/>
          <w:numId w:val="55"/>
        </w:numPr>
        <w:ind w:hanging="720"/>
        <w:rPr>
          <w:rFonts w:cs="Futura-Book"/>
        </w:rPr>
      </w:pPr>
      <w:r w:rsidRPr="008B5D1C">
        <w:rPr>
          <w:rFonts w:cs="Futura-Book"/>
        </w:rPr>
        <w:t xml:space="preserve">Construct </w:t>
      </w:r>
      <w:r>
        <w:rPr>
          <w:rFonts w:cs="Futura-Book"/>
        </w:rPr>
        <w:t xml:space="preserve">additional </w:t>
      </w:r>
      <w:r w:rsidRPr="008B5D1C">
        <w:rPr>
          <w:rFonts w:cs="Futura-Book"/>
        </w:rPr>
        <w:t xml:space="preserve">transportation information center(s) and/or kiosks </w:t>
      </w:r>
    </w:p>
    <w:p w:rsidR="00A55EDF" w:rsidRPr="00A57484" w:rsidRDefault="00A55EDF" w:rsidP="007A4F15">
      <w:pPr>
        <w:pStyle w:val="ListParagraph"/>
        <w:numPr>
          <w:ilvl w:val="1"/>
          <w:numId w:val="55"/>
        </w:numPr>
        <w:autoSpaceDE w:val="0"/>
        <w:autoSpaceDN w:val="0"/>
        <w:adjustRightInd w:val="0"/>
        <w:ind w:hanging="720"/>
        <w:rPr>
          <w:rFonts w:cstheme="minorHAnsi"/>
          <w:bCs/>
        </w:rPr>
      </w:pPr>
      <w:r w:rsidRPr="008B5D1C">
        <w:rPr>
          <w:rFonts w:cstheme="minorHAnsi"/>
        </w:rPr>
        <w:t>Discourage traffic through the campus</w:t>
      </w:r>
      <w:r>
        <w:rPr>
          <w:rFonts w:cstheme="minorHAnsi"/>
        </w:rPr>
        <w:t>. Phase-in e</w:t>
      </w:r>
      <w:r w:rsidRPr="00A57484">
        <w:rPr>
          <w:rFonts w:cstheme="minorHAnsi"/>
        </w:rPr>
        <w:t>liminat</w:t>
      </w:r>
      <w:r>
        <w:rPr>
          <w:rFonts w:cstheme="minorHAnsi"/>
        </w:rPr>
        <w:t>ion of</w:t>
      </w:r>
      <w:r w:rsidRPr="00A57484">
        <w:rPr>
          <w:rFonts w:cstheme="minorHAnsi"/>
        </w:rPr>
        <w:t xml:space="preserve"> vehicular traffic from Lindley Avenue, Plummer Street and Etiwanda Avenue</w:t>
      </w:r>
      <w:r>
        <w:rPr>
          <w:rFonts w:cstheme="minorHAnsi"/>
        </w:rPr>
        <w:t xml:space="preserve"> and strive for a car-free campus</w:t>
      </w:r>
    </w:p>
    <w:p w:rsidR="00A55EDF" w:rsidRPr="008B5D1C" w:rsidRDefault="00A55EDF" w:rsidP="007A4F15">
      <w:pPr>
        <w:pStyle w:val="ListParagraph"/>
        <w:numPr>
          <w:ilvl w:val="1"/>
          <w:numId w:val="55"/>
        </w:numPr>
        <w:autoSpaceDE w:val="0"/>
        <w:autoSpaceDN w:val="0"/>
        <w:adjustRightInd w:val="0"/>
        <w:ind w:hanging="720"/>
        <w:rPr>
          <w:rFonts w:cstheme="minorHAnsi"/>
        </w:rPr>
      </w:pPr>
      <w:r w:rsidRPr="008B5D1C">
        <w:rPr>
          <w:rFonts w:cstheme="minorHAnsi"/>
        </w:rPr>
        <w:t xml:space="preserve">Implement pilot programs for </w:t>
      </w:r>
      <w:r>
        <w:rPr>
          <w:rFonts w:cstheme="minorHAnsi"/>
        </w:rPr>
        <w:t xml:space="preserve">alternative </w:t>
      </w:r>
      <w:r w:rsidR="00AA0AFB">
        <w:rPr>
          <w:rFonts w:cstheme="minorHAnsi"/>
        </w:rPr>
        <w:t>transportation</w:t>
      </w:r>
      <w:r w:rsidRPr="008B5D1C">
        <w:rPr>
          <w:rFonts w:cstheme="minorHAnsi"/>
        </w:rPr>
        <w:t xml:space="preserve"> days </w:t>
      </w:r>
    </w:p>
    <w:p w:rsidR="00A55EDF" w:rsidRPr="008B5D1C" w:rsidRDefault="00A55EDF" w:rsidP="007A4F15">
      <w:pPr>
        <w:pStyle w:val="ListParagraph"/>
        <w:numPr>
          <w:ilvl w:val="1"/>
          <w:numId w:val="55"/>
        </w:numPr>
        <w:autoSpaceDE w:val="0"/>
        <w:autoSpaceDN w:val="0"/>
        <w:adjustRightInd w:val="0"/>
        <w:ind w:hanging="720"/>
        <w:rPr>
          <w:rFonts w:cstheme="minorHAnsi"/>
        </w:rPr>
      </w:pPr>
      <w:r>
        <w:rPr>
          <w:rFonts w:cs="Futura-Book"/>
        </w:rPr>
        <w:t xml:space="preserve">Implement </w:t>
      </w:r>
      <w:r w:rsidRPr="008B5D1C">
        <w:rPr>
          <w:rFonts w:cs="Futura-Book"/>
        </w:rPr>
        <w:t>more pedestrian-only and bike-only zones</w:t>
      </w:r>
      <w:r w:rsidRPr="008B5D1C">
        <w:rPr>
          <w:rFonts w:cstheme="minorHAnsi"/>
        </w:rPr>
        <w:t xml:space="preserve"> </w:t>
      </w:r>
    </w:p>
    <w:p w:rsidR="00A55EDF" w:rsidRPr="008B5D1C" w:rsidRDefault="00A55EDF" w:rsidP="007A4F15">
      <w:pPr>
        <w:pStyle w:val="ListParagraph"/>
        <w:numPr>
          <w:ilvl w:val="1"/>
          <w:numId w:val="55"/>
        </w:numPr>
        <w:autoSpaceDE w:val="0"/>
        <w:autoSpaceDN w:val="0"/>
        <w:adjustRightInd w:val="0"/>
        <w:ind w:hanging="720"/>
        <w:rPr>
          <w:rFonts w:cs="Futura-Book"/>
        </w:rPr>
      </w:pPr>
      <w:r>
        <w:rPr>
          <w:rFonts w:cs="Futura-Book"/>
        </w:rPr>
        <w:t>Restrict</w:t>
      </w:r>
      <w:r w:rsidRPr="008B5D1C">
        <w:rPr>
          <w:rFonts w:cs="Futura-Book"/>
        </w:rPr>
        <w:t xml:space="preserve"> lower-cost parking </w:t>
      </w:r>
      <w:r>
        <w:rPr>
          <w:rFonts w:cs="Futura-Book"/>
        </w:rPr>
        <w:t xml:space="preserve">permit </w:t>
      </w:r>
      <w:r w:rsidRPr="008B5D1C">
        <w:rPr>
          <w:rFonts w:cs="Futura-Book"/>
        </w:rPr>
        <w:t>for students</w:t>
      </w:r>
      <w:r w:rsidR="00CA051C">
        <w:rPr>
          <w:rFonts w:cs="Futura-Book"/>
        </w:rPr>
        <w:t xml:space="preserve"> in </w:t>
      </w:r>
      <w:r>
        <w:rPr>
          <w:rFonts w:cs="Futura-Book"/>
        </w:rPr>
        <w:t>housing to park in housing area only</w:t>
      </w:r>
    </w:p>
    <w:p w:rsidR="00A55EDF" w:rsidRDefault="00A55EDF" w:rsidP="007A4F15">
      <w:pPr>
        <w:pStyle w:val="ListParagraph"/>
        <w:numPr>
          <w:ilvl w:val="1"/>
          <w:numId w:val="55"/>
        </w:numPr>
        <w:autoSpaceDE w:val="0"/>
        <w:autoSpaceDN w:val="0"/>
        <w:adjustRightInd w:val="0"/>
        <w:ind w:hanging="720"/>
        <w:rPr>
          <w:rFonts w:cs="Futura-Book"/>
        </w:rPr>
      </w:pPr>
      <w:r>
        <w:rPr>
          <w:rFonts w:cstheme="minorHAnsi"/>
        </w:rPr>
        <w:t xml:space="preserve">Promote use of lower cost lots on the campus </w:t>
      </w:r>
      <w:r w:rsidRPr="008B5D1C">
        <w:rPr>
          <w:rFonts w:cs="Futura-Book"/>
        </w:rPr>
        <w:t>periphery</w:t>
      </w:r>
    </w:p>
    <w:p w:rsidR="00A55EDF" w:rsidRPr="008B5D1C" w:rsidRDefault="00A55EDF" w:rsidP="007A4F15">
      <w:pPr>
        <w:pStyle w:val="ListParagraph"/>
        <w:numPr>
          <w:ilvl w:val="1"/>
          <w:numId w:val="55"/>
        </w:numPr>
        <w:autoSpaceDE w:val="0"/>
        <w:autoSpaceDN w:val="0"/>
        <w:adjustRightInd w:val="0"/>
        <w:ind w:hanging="720"/>
        <w:rPr>
          <w:rFonts w:cs="Futura-Book"/>
        </w:rPr>
      </w:pPr>
      <w:r>
        <w:rPr>
          <w:rFonts w:cs="Futura-Book"/>
        </w:rPr>
        <w:t>Explore</w:t>
      </w:r>
      <w:r w:rsidRPr="008B5D1C">
        <w:rPr>
          <w:rFonts w:cs="Futura-Book"/>
        </w:rPr>
        <w:t xml:space="preserve"> a</w:t>
      </w:r>
      <w:r>
        <w:rPr>
          <w:rFonts w:cs="Futura-Book"/>
        </w:rPr>
        <w:t xml:space="preserve">n option to incentivize a </w:t>
      </w:r>
      <w:r w:rsidRPr="008B5D1C">
        <w:rPr>
          <w:rFonts w:cs="Futura-Book"/>
        </w:rPr>
        <w:t>no-car-policy for freshm</w:t>
      </w:r>
      <w:r>
        <w:rPr>
          <w:rFonts w:cs="Futura-Book"/>
        </w:rPr>
        <w:t>e</w:t>
      </w:r>
      <w:r w:rsidRPr="008B5D1C">
        <w:rPr>
          <w:rFonts w:cs="Futura-Book"/>
        </w:rPr>
        <w:t>n</w:t>
      </w:r>
      <w:r>
        <w:rPr>
          <w:rFonts w:cs="Futura-Book"/>
        </w:rPr>
        <w:t xml:space="preserve"> living on campus</w:t>
      </w:r>
    </w:p>
    <w:p w:rsidR="00A55EDF" w:rsidRPr="008B5D1C" w:rsidRDefault="00A55EDF" w:rsidP="007A4F15">
      <w:pPr>
        <w:pStyle w:val="ListParagraph"/>
        <w:numPr>
          <w:ilvl w:val="1"/>
          <w:numId w:val="55"/>
        </w:numPr>
        <w:autoSpaceDE w:val="0"/>
        <w:autoSpaceDN w:val="0"/>
        <w:adjustRightInd w:val="0"/>
        <w:ind w:hanging="720"/>
        <w:rPr>
          <w:rFonts w:cstheme="minorHAnsi"/>
        </w:rPr>
      </w:pPr>
      <w:r>
        <w:rPr>
          <w:rFonts w:cs="Futura-Book"/>
        </w:rPr>
        <w:lastRenderedPageBreak/>
        <w:t>Facilitate car-sharing amongst student population</w:t>
      </w:r>
    </w:p>
    <w:p w:rsidR="00A55EDF" w:rsidRPr="008B5D1C" w:rsidRDefault="00A55EDF" w:rsidP="007A4F15">
      <w:pPr>
        <w:pStyle w:val="ListParagraph"/>
        <w:numPr>
          <w:ilvl w:val="1"/>
          <w:numId w:val="55"/>
        </w:numPr>
        <w:autoSpaceDE w:val="0"/>
        <w:autoSpaceDN w:val="0"/>
        <w:adjustRightInd w:val="0"/>
        <w:ind w:hanging="720"/>
        <w:rPr>
          <w:rFonts w:cstheme="minorHAnsi"/>
        </w:rPr>
      </w:pPr>
      <w:r>
        <w:rPr>
          <w:rFonts w:cs="Futura-Book"/>
        </w:rPr>
        <w:t>Develop and e</w:t>
      </w:r>
      <w:r w:rsidRPr="008B5D1C">
        <w:rPr>
          <w:rFonts w:cs="Futura-Book"/>
        </w:rPr>
        <w:t xml:space="preserve">ncourage use of “smart parking” software </w:t>
      </w:r>
    </w:p>
    <w:p w:rsidR="00A55EDF" w:rsidRPr="008B5D1C" w:rsidRDefault="00A55EDF" w:rsidP="007A4F15">
      <w:pPr>
        <w:pStyle w:val="ListParagraph"/>
        <w:numPr>
          <w:ilvl w:val="1"/>
          <w:numId w:val="55"/>
        </w:numPr>
        <w:ind w:hanging="720"/>
      </w:pPr>
      <w:r w:rsidRPr="008B5D1C">
        <w:t xml:space="preserve">Seek alternatives that work toward a zero emission fleet </w:t>
      </w:r>
    </w:p>
    <w:p w:rsidR="00A55EDF" w:rsidRPr="008B5D1C" w:rsidRDefault="00A55EDF" w:rsidP="007A4F15">
      <w:pPr>
        <w:pStyle w:val="ListParagraph"/>
        <w:numPr>
          <w:ilvl w:val="1"/>
          <w:numId w:val="55"/>
        </w:numPr>
        <w:autoSpaceDE w:val="0"/>
        <w:autoSpaceDN w:val="0"/>
        <w:adjustRightInd w:val="0"/>
        <w:ind w:hanging="720"/>
        <w:rPr>
          <w:rFonts w:cs="Futura-Book"/>
        </w:rPr>
      </w:pPr>
      <w:r w:rsidRPr="008B5D1C">
        <w:rPr>
          <w:rFonts w:cs="Futura-Book"/>
        </w:rPr>
        <w:t>Avoid motorized vehicle use where possible</w:t>
      </w:r>
    </w:p>
    <w:p w:rsidR="00A55EDF" w:rsidRPr="008B5D1C" w:rsidRDefault="00A55EDF" w:rsidP="007A4F15">
      <w:pPr>
        <w:pStyle w:val="ListParagraph"/>
        <w:numPr>
          <w:ilvl w:val="1"/>
          <w:numId w:val="55"/>
        </w:numPr>
        <w:autoSpaceDE w:val="0"/>
        <w:autoSpaceDN w:val="0"/>
        <w:adjustRightInd w:val="0"/>
        <w:ind w:hanging="720"/>
        <w:rPr>
          <w:rFonts w:cs="Futura-Book"/>
        </w:rPr>
      </w:pPr>
      <w:r w:rsidRPr="008B5D1C">
        <w:rPr>
          <w:rFonts w:cs="Futura-Book"/>
        </w:rPr>
        <w:t xml:space="preserve">Purchase electric, hybrid, or non-motorized vehicles where feasible, </w:t>
      </w:r>
      <w:r>
        <w:rPr>
          <w:rFonts w:cs="Futura-Book"/>
        </w:rPr>
        <w:t>otherwise</w:t>
      </w:r>
      <w:r w:rsidRPr="008B5D1C">
        <w:rPr>
          <w:rFonts w:cs="Futura-Book"/>
        </w:rPr>
        <w:t xml:space="preserve"> choose sm</w:t>
      </w:r>
      <w:r>
        <w:rPr>
          <w:rFonts w:cs="Futura-Book"/>
        </w:rPr>
        <w:t>aller gasoline-powered vehicles</w:t>
      </w:r>
    </w:p>
    <w:p w:rsidR="00A55EDF" w:rsidRPr="008B5D1C" w:rsidRDefault="00A55EDF" w:rsidP="007A4F15">
      <w:pPr>
        <w:pStyle w:val="ListParagraph"/>
        <w:numPr>
          <w:ilvl w:val="1"/>
          <w:numId w:val="55"/>
        </w:numPr>
        <w:ind w:hanging="720"/>
        <w:rPr>
          <w:u w:val="single"/>
        </w:rPr>
      </w:pPr>
      <w:r w:rsidRPr="008B5D1C">
        <w:rPr>
          <w:rFonts w:cs="Futura-Book"/>
        </w:rPr>
        <w:t>Continue to regularly mai</w:t>
      </w:r>
      <w:r>
        <w:rPr>
          <w:rFonts w:cs="Futura-Book"/>
        </w:rPr>
        <w:t>ntain vehicles in top condition</w:t>
      </w:r>
    </w:p>
    <w:p w:rsidR="00A55EDF" w:rsidRPr="006051C5" w:rsidRDefault="00A55EDF" w:rsidP="007A4F15">
      <w:pPr>
        <w:pStyle w:val="ListParagraph"/>
        <w:numPr>
          <w:ilvl w:val="1"/>
          <w:numId w:val="55"/>
        </w:numPr>
        <w:ind w:hanging="720"/>
        <w:rPr>
          <w:rFonts w:cstheme="minorHAnsi"/>
        </w:rPr>
      </w:pPr>
      <w:r w:rsidRPr="008B5D1C">
        <w:rPr>
          <w:rFonts w:cs="Futura-Bold"/>
          <w:bCs/>
        </w:rPr>
        <w:t>Conduct bi-annual surveys for students travel behavior</w:t>
      </w:r>
    </w:p>
    <w:p w:rsidR="00A55EDF" w:rsidRPr="00C40C3C" w:rsidRDefault="00A55EDF" w:rsidP="007A4F15">
      <w:pPr>
        <w:pStyle w:val="ListParagraph"/>
        <w:numPr>
          <w:ilvl w:val="1"/>
          <w:numId w:val="55"/>
        </w:numPr>
        <w:ind w:hanging="720"/>
      </w:pPr>
      <w:r w:rsidRPr="00A55EDF">
        <w:rPr>
          <w:rFonts w:cstheme="minorHAnsi"/>
        </w:rPr>
        <w:t>Establish designated delivery/pick-up days for OfficeMax, FedEx, UPS, and other campus vendors to reduce fuel costs and CO</w:t>
      </w:r>
      <w:r w:rsidRPr="00A55EDF">
        <w:rPr>
          <w:rFonts w:cstheme="minorHAnsi"/>
          <w:vertAlign w:val="subscript"/>
        </w:rPr>
        <w:t>2</w:t>
      </w:r>
      <w:r w:rsidRPr="00A55EDF">
        <w:rPr>
          <w:rFonts w:cstheme="minorHAnsi"/>
        </w:rPr>
        <w:t xml:space="preserve"> emissions</w:t>
      </w:r>
    </w:p>
    <w:p w:rsidR="00C40C3C" w:rsidRDefault="00C40C3C" w:rsidP="00C40C3C">
      <w:pPr>
        <w:pStyle w:val="ListParagraph"/>
      </w:pPr>
    </w:p>
    <w:tbl>
      <w:tblPr>
        <w:tblStyle w:val="TableGrid"/>
        <w:tblW w:w="9468" w:type="dxa"/>
        <w:tblLayout w:type="fixed"/>
        <w:tblLook w:val="04A0" w:firstRow="1" w:lastRow="0" w:firstColumn="1" w:lastColumn="0" w:noHBand="0" w:noVBand="1"/>
        <w:tblDescription w:val="A table showing CSUN's sustainability strategies by category, responsible party, STARS credit, status, and phase."/>
      </w:tblPr>
      <w:tblGrid>
        <w:gridCol w:w="919"/>
        <w:gridCol w:w="2609"/>
        <w:gridCol w:w="1890"/>
        <w:gridCol w:w="1532"/>
        <w:gridCol w:w="1259"/>
        <w:gridCol w:w="1259"/>
      </w:tblGrid>
      <w:tr w:rsidR="00C17DDE" w:rsidRPr="00A55EDF" w:rsidTr="000F3246">
        <w:trPr>
          <w:trHeight w:val="72"/>
          <w:tblHeader/>
        </w:trPr>
        <w:tc>
          <w:tcPr>
            <w:tcW w:w="485" w:type="pct"/>
            <w:vAlign w:val="center"/>
          </w:tcPr>
          <w:p w:rsidR="00C17DDE" w:rsidRPr="00A55EDF" w:rsidRDefault="00C17DDE" w:rsidP="00B05E70">
            <w:pPr>
              <w:contextualSpacing/>
              <w:jc w:val="center"/>
              <w:rPr>
                <w:b/>
              </w:rPr>
            </w:pPr>
            <w:r w:rsidRPr="00A55EDF">
              <w:rPr>
                <w:b/>
              </w:rPr>
              <w:t>Issue</w:t>
            </w:r>
          </w:p>
        </w:tc>
        <w:tc>
          <w:tcPr>
            <w:tcW w:w="1378" w:type="pct"/>
            <w:vAlign w:val="center"/>
          </w:tcPr>
          <w:p w:rsidR="00C17DDE" w:rsidRPr="00A55EDF" w:rsidRDefault="00C17DDE" w:rsidP="00B05E70">
            <w:pPr>
              <w:contextualSpacing/>
              <w:jc w:val="center"/>
              <w:rPr>
                <w:b/>
              </w:rPr>
            </w:pPr>
            <w:r>
              <w:rPr>
                <w:b/>
              </w:rPr>
              <w:t>Strategy</w:t>
            </w:r>
          </w:p>
        </w:tc>
        <w:tc>
          <w:tcPr>
            <w:tcW w:w="998" w:type="pct"/>
            <w:vAlign w:val="center"/>
          </w:tcPr>
          <w:p w:rsidR="00C17DDE" w:rsidRPr="00A55EDF" w:rsidRDefault="00C17DDE" w:rsidP="00B05E70">
            <w:pPr>
              <w:contextualSpacing/>
              <w:jc w:val="center"/>
              <w:rPr>
                <w:b/>
              </w:rPr>
            </w:pPr>
            <w:r w:rsidRPr="00A55EDF">
              <w:rPr>
                <w:b/>
              </w:rPr>
              <w:t>Party Responsible</w:t>
            </w:r>
          </w:p>
        </w:tc>
        <w:tc>
          <w:tcPr>
            <w:tcW w:w="809" w:type="pct"/>
            <w:shd w:val="clear" w:color="auto" w:fill="auto"/>
            <w:vAlign w:val="center"/>
          </w:tcPr>
          <w:p w:rsidR="00C17DDE" w:rsidRPr="00A55EDF" w:rsidRDefault="00C17DDE" w:rsidP="008E0161">
            <w:pPr>
              <w:contextualSpacing/>
              <w:jc w:val="center"/>
              <w:rPr>
                <w:b/>
              </w:rPr>
            </w:pPr>
            <w:r w:rsidRPr="00A55EDF">
              <w:rPr>
                <w:b/>
              </w:rPr>
              <w:t>STARS</w:t>
            </w:r>
            <w:r>
              <w:rPr>
                <w:b/>
              </w:rPr>
              <w:t xml:space="preserve"> Credit</w:t>
            </w:r>
          </w:p>
        </w:tc>
        <w:tc>
          <w:tcPr>
            <w:tcW w:w="665" w:type="pct"/>
            <w:vAlign w:val="center"/>
          </w:tcPr>
          <w:p w:rsidR="00C17DDE" w:rsidRPr="00A55EDF" w:rsidRDefault="00C17DDE" w:rsidP="000F3246">
            <w:pPr>
              <w:contextualSpacing/>
              <w:jc w:val="center"/>
              <w:rPr>
                <w:b/>
              </w:rPr>
            </w:pPr>
            <w:r>
              <w:rPr>
                <w:b/>
              </w:rPr>
              <w:t>Status</w:t>
            </w:r>
          </w:p>
        </w:tc>
        <w:tc>
          <w:tcPr>
            <w:tcW w:w="665" w:type="pct"/>
            <w:vAlign w:val="center"/>
          </w:tcPr>
          <w:p w:rsidR="00C17DDE" w:rsidRPr="00A55EDF" w:rsidRDefault="00C17DDE" w:rsidP="00B05E70">
            <w:pPr>
              <w:contextualSpacing/>
              <w:jc w:val="center"/>
              <w:rPr>
                <w:b/>
              </w:rPr>
            </w:pPr>
            <w:r w:rsidRPr="00A55EDF">
              <w:rPr>
                <w:b/>
              </w:rPr>
              <w:t>Priority</w:t>
            </w:r>
          </w:p>
        </w:tc>
      </w:tr>
      <w:tr w:rsidR="00C17DDE" w:rsidRPr="00A55EDF" w:rsidTr="00C17DDE">
        <w:trPr>
          <w:trHeight w:val="72"/>
        </w:trPr>
        <w:tc>
          <w:tcPr>
            <w:tcW w:w="485" w:type="pct"/>
          </w:tcPr>
          <w:p w:rsidR="00C17DDE" w:rsidRPr="00A55EDF" w:rsidRDefault="00C17DDE" w:rsidP="00927BAE">
            <w:pPr>
              <w:contextualSpacing/>
            </w:pPr>
            <w:r w:rsidRPr="00A55EDF">
              <w:t>TR1.1</w:t>
            </w:r>
          </w:p>
        </w:tc>
        <w:tc>
          <w:tcPr>
            <w:tcW w:w="1378" w:type="pct"/>
          </w:tcPr>
          <w:p w:rsidR="00C17DDE" w:rsidRPr="00A55EDF" w:rsidRDefault="00C17DDE" w:rsidP="00927BAE">
            <w:pPr>
              <w:contextualSpacing/>
            </w:pPr>
            <w:r w:rsidRPr="00A55EDF">
              <w:t xml:space="preserve">Student </w:t>
            </w:r>
            <w:proofErr w:type="spellStart"/>
            <w:r w:rsidRPr="00A55EDF">
              <w:t>opps</w:t>
            </w:r>
            <w:proofErr w:type="spellEnd"/>
            <w:r w:rsidRPr="00A55EDF">
              <w:t xml:space="preserve"> to live on-campus</w:t>
            </w:r>
          </w:p>
        </w:tc>
        <w:tc>
          <w:tcPr>
            <w:tcW w:w="998" w:type="pct"/>
          </w:tcPr>
          <w:p w:rsidR="00C17DDE" w:rsidRPr="00B338FD" w:rsidRDefault="00C17DDE" w:rsidP="00A74FAB">
            <w:r>
              <w:t>FPDC, Housing</w:t>
            </w:r>
          </w:p>
        </w:tc>
        <w:tc>
          <w:tcPr>
            <w:tcW w:w="809" w:type="pct"/>
          </w:tcPr>
          <w:p w:rsidR="00C17DDE" w:rsidRPr="00A55EDF" w:rsidRDefault="00C17DDE" w:rsidP="0019026E">
            <w:pPr>
              <w:contextualSpacing/>
            </w:pPr>
            <w:r>
              <w:t>OP 15</w:t>
            </w:r>
          </w:p>
        </w:tc>
        <w:tc>
          <w:tcPr>
            <w:tcW w:w="665" w:type="pct"/>
          </w:tcPr>
          <w:p w:rsidR="00C17DDE" w:rsidRPr="00B338FD" w:rsidRDefault="00C17DDE" w:rsidP="000F3246">
            <w:r>
              <w:t>Ongoing</w:t>
            </w:r>
          </w:p>
        </w:tc>
        <w:tc>
          <w:tcPr>
            <w:tcW w:w="665" w:type="pct"/>
          </w:tcPr>
          <w:p w:rsidR="00C17DDE" w:rsidRPr="00B338FD" w:rsidRDefault="000F3246" w:rsidP="00A74FAB">
            <w:r>
              <w:t>Phase 1</w:t>
            </w:r>
          </w:p>
        </w:tc>
      </w:tr>
      <w:tr w:rsidR="00C17DDE" w:rsidRPr="00A55EDF" w:rsidTr="00C17DDE">
        <w:trPr>
          <w:trHeight w:val="72"/>
        </w:trPr>
        <w:tc>
          <w:tcPr>
            <w:tcW w:w="485" w:type="pct"/>
          </w:tcPr>
          <w:p w:rsidR="00C17DDE" w:rsidRPr="00A55EDF" w:rsidRDefault="00C17DDE" w:rsidP="00927BAE">
            <w:pPr>
              <w:contextualSpacing/>
            </w:pPr>
            <w:r w:rsidRPr="00A55EDF">
              <w:t>TR1.2</w:t>
            </w:r>
          </w:p>
        </w:tc>
        <w:tc>
          <w:tcPr>
            <w:tcW w:w="1378" w:type="pct"/>
          </w:tcPr>
          <w:p w:rsidR="00C17DDE" w:rsidRPr="00A55EDF" w:rsidRDefault="00C17DDE" w:rsidP="00927BAE">
            <w:pPr>
              <w:contextualSpacing/>
            </w:pPr>
            <w:r w:rsidRPr="00A55EDF">
              <w:t xml:space="preserve">Staff </w:t>
            </w:r>
            <w:proofErr w:type="spellStart"/>
            <w:r w:rsidRPr="00A55EDF">
              <w:t>opps</w:t>
            </w:r>
            <w:proofErr w:type="spellEnd"/>
            <w:r w:rsidRPr="00A55EDF">
              <w:t xml:space="preserve"> to live locally</w:t>
            </w:r>
          </w:p>
        </w:tc>
        <w:tc>
          <w:tcPr>
            <w:tcW w:w="998" w:type="pct"/>
          </w:tcPr>
          <w:p w:rsidR="00C17DDE" w:rsidRPr="00B338FD" w:rsidRDefault="00C17DDE" w:rsidP="00A74FAB">
            <w:r>
              <w:t>FPDC, TUC</w:t>
            </w:r>
          </w:p>
        </w:tc>
        <w:tc>
          <w:tcPr>
            <w:tcW w:w="809" w:type="pct"/>
          </w:tcPr>
          <w:p w:rsidR="00C17DDE" w:rsidRPr="00A55EDF" w:rsidRDefault="00C17DDE" w:rsidP="0019026E">
            <w:pPr>
              <w:contextualSpacing/>
            </w:pPr>
            <w:r>
              <w:t>OP 16</w:t>
            </w:r>
          </w:p>
        </w:tc>
        <w:tc>
          <w:tcPr>
            <w:tcW w:w="665" w:type="pct"/>
          </w:tcPr>
          <w:p w:rsidR="00C17DDE" w:rsidRPr="00B338FD" w:rsidRDefault="00C17DDE" w:rsidP="000F3246">
            <w:r>
              <w:t>Ongoing</w:t>
            </w:r>
          </w:p>
        </w:tc>
        <w:tc>
          <w:tcPr>
            <w:tcW w:w="665" w:type="pct"/>
          </w:tcPr>
          <w:p w:rsidR="00C17DDE" w:rsidRPr="00B338FD" w:rsidRDefault="000F3246" w:rsidP="00A74FAB">
            <w:r>
              <w:t>Phase 3</w:t>
            </w:r>
          </w:p>
        </w:tc>
      </w:tr>
      <w:tr w:rsidR="00C17DDE" w:rsidRPr="00A55EDF" w:rsidTr="00C17DDE">
        <w:trPr>
          <w:trHeight w:val="72"/>
        </w:trPr>
        <w:tc>
          <w:tcPr>
            <w:tcW w:w="485" w:type="pct"/>
          </w:tcPr>
          <w:p w:rsidR="00C17DDE" w:rsidRPr="00A55EDF" w:rsidRDefault="00C17DDE" w:rsidP="00927BAE">
            <w:pPr>
              <w:contextualSpacing/>
            </w:pPr>
            <w:r w:rsidRPr="00A55EDF">
              <w:t>TR1.3</w:t>
            </w:r>
          </w:p>
        </w:tc>
        <w:tc>
          <w:tcPr>
            <w:tcW w:w="1378" w:type="pct"/>
          </w:tcPr>
          <w:p w:rsidR="00C17DDE" w:rsidRPr="00A55EDF" w:rsidRDefault="00C17DDE" w:rsidP="008771E1">
            <w:pPr>
              <w:contextualSpacing/>
            </w:pPr>
            <w:r>
              <w:t>Live local and reduce commuting</w:t>
            </w:r>
          </w:p>
        </w:tc>
        <w:tc>
          <w:tcPr>
            <w:tcW w:w="998" w:type="pct"/>
          </w:tcPr>
          <w:p w:rsidR="00C17DDE" w:rsidRPr="00B338FD" w:rsidRDefault="00C17DDE" w:rsidP="00A74FAB">
            <w:r>
              <w:t>FA, HR, PS</w:t>
            </w:r>
          </w:p>
        </w:tc>
        <w:tc>
          <w:tcPr>
            <w:tcW w:w="809" w:type="pct"/>
          </w:tcPr>
          <w:p w:rsidR="00C17DDE" w:rsidRPr="00A55EDF" w:rsidRDefault="00C17DDE" w:rsidP="00DD19F9">
            <w:pPr>
              <w:contextualSpacing/>
            </w:pPr>
            <w:r w:rsidRPr="00A55EDF">
              <w:t>OP T2-35</w:t>
            </w:r>
            <w:r>
              <w:t>, OP 16</w:t>
            </w:r>
          </w:p>
        </w:tc>
        <w:tc>
          <w:tcPr>
            <w:tcW w:w="665" w:type="pct"/>
          </w:tcPr>
          <w:p w:rsidR="00C17DDE" w:rsidRPr="00B338FD" w:rsidRDefault="00C17DDE" w:rsidP="000F3246"/>
        </w:tc>
        <w:tc>
          <w:tcPr>
            <w:tcW w:w="665" w:type="pct"/>
          </w:tcPr>
          <w:p w:rsidR="00C17DDE" w:rsidRPr="00B338FD" w:rsidRDefault="000F3246" w:rsidP="00A74FAB">
            <w:r>
              <w:t>Phase 3</w:t>
            </w:r>
          </w:p>
        </w:tc>
      </w:tr>
      <w:tr w:rsidR="00C17DDE" w:rsidRPr="00A55EDF" w:rsidTr="00C17DDE">
        <w:trPr>
          <w:trHeight w:val="72"/>
        </w:trPr>
        <w:tc>
          <w:tcPr>
            <w:tcW w:w="485" w:type="pct"/>
          </w:tcPr>
          <w:p w:rsidR="00C17DDE" w:rsidRPr="00A55EDF" w:rsidRDefault="00C17DDE" w:rsidP="00927BAE">
            <w:pPr>
              <w:contextualSpacing/>
            </w:pPr>
            <w:r w:rsidRPr="00A55EDF">
              <w:t>TR1.4</w:t>
            </w:r>
          </w:p>
        </w:tc>
        <w:tc>
          <w:tcPr>
            <w:tcW w:w="1378" w:type="pct"/>
          </w:tcPr>
          <w:p w:rsidR="00C17DDE" w:rsidRPr="00A55EDF" w:rsidRDefault="00C17DDE" w:rsidP="00927BAE">
            <w:pPr>
              <w:contextualSpacing/>
            </w:pPr>
            <w:r w:rsidRPr="00A55EDF">
              <w:t>Alternative instruction</w:t>
            </w:r>
          </w:p>
        </w:tc>
        <w:tc>
          <w:tcPr>
            <w:tcW w:w="998" w:type="pct"/>
          </w:tcPr>
          <w:p w:rsidR="00C17DDE" w:rsidRPr="00B338FD" w:rsidRDefault="00C17DDE" w:rsidP="00A74FAB">
            <w:pPr>
              <w:rPr>
                <w:bCs/>
                <w:iCs/>
              </w:rPr>
            </w:pPr>
            <w:r>
              <w:rPr>
                <w:bCs/>
                <w:iCs/>
              </w:rPr>
              <w:t>Faculty, IS</w:t>
            </w:r>
          </w:p>
        </w:tc>
        <w:tc>
          <w:tcPr>
            <w:tcW w:w="809" w:type="pct"/>
          </w:tcPr>
          <w:p w:rsidR="00C17DDE" w:rsidRPr="00A55EDF" w:rsidRDefault="00C17DDE" w:rsidP="00927BAE">
            <w:pPr>
              <w:contextualSpacing/>
            </w:pPr>
            <w:r>
              <w:t>OP 15</w:t>
            </w:r>
          </w:p>
        </w:tc>
        <w:tc>
          <w:tcPr>
            <w:tcW w:w="665" w:type="pct"/>
          </w:tcPr>
          <w:p w:rsidR="00C17DDE" w:rsidRPr="00B338FD" w:rsidRDefault="00C17DDE" w:rsidP="000F3246">
            <w:pPr>
              <w:rPr>
                <w:bCs/>
                <w:iCs/>
              </w:rPr>
            </w:pPr>
            <w:r>
              <w:rPr>
                <w:bCs/>
                <w:iCs/>
              </w:rPr>
              <w:t>Ongoing</w:t>
            </w:r>
          </w:p>
        </w:tc>
        <w:tc>
          <w:tcPr>
            <w:tcW w:w="665" w:type="pct"/>
          </w:tcPr>
          <w:p w:rsidR="00C17DDE" w:rsidRPr="00B338FD" w:rsidRDefault="000F3246" w:rsidP="00A74FAB">
            <w:pPr>
              <w:rPr>
                <w:bCs/>
                <w:iCs/>
              </w:rPr>
            </w:pPr>
            <w:r>
              <w:rPr>
                <w:bCs/>
                <w:iCs/>
              </w:rPr>
              <w:t>Phase 2</w:t>
            </w:r>
          </w:p>
        </w:tc>
      </w:tr>
      <w:tr w:rsidR="00C17DDE" w:rsidRPr="00A55EDF" w:rsidTr="00C17DDE">
        <w:trPr>
          <w:trHeight w:val="72"/>
        </w:trPr>
        <w:tc>
          <w:tcPr>
            <w:tcW w:w="485" w:type="pct"/>
          </w:tcPr>
          <w:p w:rsidR="00C17DDE" w:rsidRPr="00A55EDF" w:rsidRDefault="00C17DDE" w:rsidP="00927BAE">
            <w:pPr>
              <w:contextualSpacing/>
            </w:pPr>
            <w:r w:rsidRPr="00A55EDF">
              <w:t>TR2.1</w:t>
            </w:r>
          </w:p>
        </w:tc>
        <w:tc>
          <w:tcPr>
            <w:tcW w:w="1378" w:type="pct"/>
          </w:tcPr>
          <w:p w:rsidR="00C17DDE" w:rsidRPr="00A55EDF" w:rsidRDefault="00C17DDE" w:rsidP="00927BAE">
            <w:pPr>
              <w:contextualSpacing/>
            </w:pPr>
            <w:r w:rsidRPr="00A55EDF">
              <w:t>Alt transport funding</w:t>
            </w:r>
          </w:p>
        </w:tc>
        <w:tc>
          <w:tcPr>
            <w:tcW w:w="998" w:type="pct"/>
          </w:tcPr>
          <w:p w:rsidR="00C17DDE" w:rsidRPr="00B338FD" w:rsidRDefault="00C17DDE" w:rsidP="00A74FAB">
            <w:r>
              <w:t>FPDC, AS, PS</w:t>
            </w:r>
          </w:p>
        </w:tc>
        <w:tc>
          <w:tcPr>
            <w:tcW w:w="809" w:type="pct"/>
          </w:tcPr>
          <w:p w:rsidR="00C17DDE" w:rsidRPr="00A55EDF" w:rsidRDefault="00C17DDE" w:rsidP="00927BAE">
            <w:pPr>
              <w:contextualSpacing/>
            </w:pPr>
            <w:r>
              <w:t>OP 15</w:t>
            </w:r>
          </w:p>
        </w:tc>
        <w:tc>
          <w:tcPr>
            <w:tcW w:w="665" w:type="pct"/>
          </w:tcPr>
          <w:p w:rsidR="00C17DDE" w:rsidRPr="00B338FD" w:rsidRDefault="00C17DDE" w:rsidP="000F3246"/>
        </w:tc>
        <w:tc>
          <w:tcPr>
            <w:tcW w:w="665" w:type="pct"/>
          </w:tcPr>
          <w:p w:rsidR="00C17DDE" w:rsidRPr="00B338FD" w:rsidRDefault="000F3246" w:rsidP="007E4D1B">
            <w:pPr>
              <w:jc w:val="both"/>
            </w:pPr>
            <w:r>
              <w:t>Phase 2</w:t>
            </w:r>
          </w:p>
        </w:tc>
      </w:tr>
      <w:tr w:rsidR="00C17DDE" w:rsidRPr="00A55EDF" w:rsidTr="00C17DDE">
        <w:trPr>
          <w:trHeight w:val="72"/>
        </w:trPr>
        <w:tc>
          <w:tcPr>
            <w:tcW w:w="485" w:type="pct"/>
          </w:tcPr>
          <w:p w:rsidR="00C17DDE" w:rsidRPr="00A55EDF" w:rsidRDefault="00C17DDE" w:rsidP="00927BAE">
            <w:pPr>
              <w:contextualSpacing/>
            </w:pPr>
            <w:r w:rsidRPr="00A55EDF">
              <w:t>TR2.2</w:t>
            </w:r>
          </w:p>
        </w:tc>
        <w:tc>
          <w:tcPr>
            <w:tcW w:w="1378" w:type="pct"/>
          </w:tcPr>
          <w:p w:rsidR="00C17DDE" w:rsidRPr="00A55EDF" w:rsidRDefault="00C17DDE" w:rsidP="00927BAE">
            <w:pPr>
              <w:contextualSpacing/>
            </w:pPr>
            <w:r w:rsidRPr="00A55EDF">
              <w:t>Expand shuttle hours</w:t>
            </w:r>
          </w:p>
        </w:tc>
        <w:tc>
          <w:tcPr>
            <w:tcW w:w="998" w:type="pct"/>
          </w:tcPr>
          <w:p w:rsidR="00C17DDE" w:rsidRPr="000515BD" w:rsidRDefault="00C17DDE" w:rsidP="00602553">
            <w:r w:rsidRPr="005D5782">
              <w:rPr>
                <w:b/>
              </w:rPr>
              <w:t>AS</w:t>
            </w:r>
            <w:r>
              <w:rPr>
                <w:b/>
              </w:rPr>
              <w:t>,</w:t>
            </w:r>
            <w:r>
              <w:t xml:space="preserve"> PS</w:t>
            </w:r>
          </w:p>
        </w:tc>
        <w:tc>
          <w:tcPr>
            <w:tcW w:w="809" w:type="pct"/>
          </w:tcPr>
          <w:p w:rsidR="00C17DDE" w:rsidRPr="00A55EDF" w:rsidRDefault="00C17DDE" w:rsidP="0019026E">
            <w:pPr>
              <w:contextualSpacing/>
            </w:pPr>
            <w:r>
              <w:t>OP 15, OP 16</w:t>
            </w:r>
          </w:p>
        </w:tc>
        <w:tc>
          <w:tcPr>
            <w:tcW w:w="665" w:type="pct"/>
          </w:tcPr>
          <w:p w:rsidR="00C17DDE" w:rsidRPr="00B338FD" w:rsidRDefault="00C17DDE" w:rsidP="000F3246"/>
        </w:tc>
        <w:tc>
          <w:tcPr>
            <w:tcW w:w="665" w:type="pct"/>
          </w:tcPr>
          <w:p w:rsidR="00C17DDE" w:rsidRPr="00B338FD" w:rsidRDefault="000F3246" w:rsidP="007E4D1B">
            <w:pPr>
              <w:jc w:val="both"/>
            </w:pPr>
            <w:r>
              <w:t>Phase 2</w:t>
            </w:r>
          </w:p>
        </w:tc>
      </w:tr>
      <w:tr w:rsidR="00C17DDE" w:rsidRPr="00A55EDF" w:rsidTr="00C17DDE">
        <w:trPr>
          <w:trHeight w:val="72"/>
        </w:trPr>
        <w:tc>
          <w:tcPr>
            <w:tcW w:w="485" w:type="pct"/>
          </w:tcPr>
          <w:p w:rsidR="00C17DDE" w:rsidRPr="00A55EDF" w:rsidRDefault="00C17DDE" w:rsidP="00927BAE">
            <w:pPr>
              <w:contextualSpacing/>
            </w:pPr>
            <w:r w:rsidRPr="00A55EDF">
              <w:t>TR2.3</w:t>
            </w:r>
          </w:p>
        </w:tc>
        <w:tc>
          <w:tcPr>
            <w:tcW w:w="1378" w:type="pct"/>
          </w:tcPr>
          <w:p w:rsidR="00C17DDE" w:rsidRPr="00A55EDF" w:rsidRDefault="00C17DDE" w:rsidP="00927BAE">
            <w:pPr>
              <w:contextualSpacing/>
            </w:pPr>
            <w:r w:rsidRPr="00A55EDF">
              <w:t>Ride sharing</w:t>
            </w:r>
            <w:r>
              <w:t xml:space="preserve"> programs</w:t>
            </w:r>
          </w:p>
        </w:tc>
        <w:tc>
          <w:tcPr>
            <w:tcW w:w="998" w:type="pct"/>
          </w:tcPr>
          <w:p w:rsidR="00C17DDE" w:rsidRPr="00B338FD" w:rsidRDefault="00C17DDE" w:rsidP="00A74FAB">
            <w:r>
              <w:t>SA, AS, PS</w:t>
            </w:r>
          </w:p>
        </w:tc>
        <w:tc>
          <w:tcPr>
            <w:tcW w:w="809" w:type="pct"/>
          </w:tcPr>
          <w:p w:rsidR="00C17DDE" w:rsidRPr="00A55EDF" w:rsidRDefault="00C17DDE" w:rsidP="00927BAE">
            <w:pPr>
              <w:contextualSpacing/>
            </w:pPr>
            <w:r w:rsidRPr="00A55EDF">
              <w:t>OP T2-32</w:t>
            </w:r>
            <w:r>
              <w:t>, OP 15</w:t>
            </w:r>
          </w:p>
        </w:tc>
        <w:tc>
          <w:tcPr>
            <w:tcW w:w="665" w:type="pct"/>
          </w:tcPr>
          <w:p w:rsidR="00C17DDE" w:rsidRPr="00B338FD" w:rsidRDefault="00C17DDE" w:rsidP="000F3246">
            <w:r>
              <w:t>In progress</w:t>
            </w:r>
          </w:p>
        </w:tc>
        <w:tc>
          <w:tcPr>
            <w:tcW w:w="665" w:type="pct"/>
          </w:tcPr>
          <w:p w:rsidR="00C17DDE" w:rsidRPr="00B338FD" w:rsidRDefault="000F3246" w:rsidP="007E4D1B">
            <w:pPr>
              <w:jc w:val="both"/>
            </w:pPr>
            <w:r>
              <w:t>Phase 1</w:t>
            </w:r>
          </w:p>
        </w:tc>
      </w:tr>
      <w:tr w:rsidR="00C17DDE" w:rsidRPr="00A55EDF" w:rsidTr="00C17DDE">
        <w:trPr>
          <w:trHeight w:val="72"/>
        </w:trPr>
        <w:tc>
          <w:tcPr>
            <w:tcW w:w="485" w:type="pct"/>
          </w:tcPr>
          <w:p w:rsidR="00C17DDE" w:rsidRPr="00A55EDF" w:rsidRDefault="00C17DDE" w:rsidP="00927BAE">
            <w:pPr>
              <w:contextualSpacing/>
            </w:pPr>
            <w:r w:rsidRPr="00A55EDF">
              <w:t>TR2.4</w:t>
            </w:r>
          </w:p>
        </w:tc>
        <w:tc>
          <w:tcPr>
            <w:tcW w:w="1378" w:type="pct"/>
          </w:tcPr>
          <w:p w:rsidR="00C17DDE" w:rsidRPr="00A55EDF" w:rsidRDefault="00C17DDE" w:rsidP="00927BAE">
            <w:pPr>
              <w:contextualSpacing/>
            </w:pPr>
            <w:r w:rsidRPr="00A55EDF">
              <w:t>Car-sharing program</w:t>
            </w:r>
          </w:p>
        </w:tc>
        <w:tc>
          <w:tcPr>
            <w:tcW w:w="998" w:type="pct"/>
          </w:tcPr>
          <w:p w:rsidR="00C17DDE" w:rsidRPr="00B338FD" w:rsidRDefault="00602553" w:rsidP="00602553">
            <w:r>
              <w:t>A</w:t>
            </w:r>
            <w:r w:rsidR="00C17DDE">
              <w:t xml:space="preserve">S </w:t>
            </w:r>
          </w:p>
        </w:tc>
        <w:tc>
          <w:tcPr>
            <w:tcW w:w="809" w:type="pct"/>
          </w:tcPr>
          <w:p w:rsidR="00C17DDE" w:rsidRPr="00A55EDF" w:rsidRDefault="00C17DDE" w:rsidP="00927BAE">
            <w:pPr>
              <w:contextualSpacing/>
            </w:pPr>
            <w:r w:rsidRPr="00A55EDF">
              <w:t>OP T2-37</w:t>
            </w:r>
            <w:r>
              <w:t>, OP 15</w:t>
            </w:r>
          </w:p>
        </w:tc>
        <w:tc>
          <w:tcPr>
            <w:tcW w:w="665" w:type="pct"/>
          </w:tcPr>
          <w:p w:rsidR="00C17DDE" w:rsidRPr="00B338FD" w:rsidRDefault="00C17DDE" w:rsidP="000F3246"/>
        </w:tc>
        <w:tc>
          <w:tcPr>
            <w:tcW w:w="665" w:type="pct"/>
          </w:tcPr>
          <w:p w:rsidR="00C17DDE" w:rsidRPr="00B338FD" w:rsidRDefault="000F3246" w:rsidP="007E4D1B">
            <w:pPr>
              <w:jc w:val="both"/>
            </w:pPr>
            <w:r>
              <w:t>Phase 2</w:t>
            </w:r>
          </w:p>
        </w:tc>
      </w:tr>
      <w:tr w:rsidR="00C17DDE" w:rsidRPr="00A55EDF" w:rsidTr="00C17DDE">
        <w:trPr>
          <w:trHeight w:val="72"/>
        </w:trPr>
        <w:tc>
          <w:tcPr>
            <w:tcW w:w="485" w:type="pct"/>
          </w:tcPr>
          <w:p w:rsidR="00C17DDE" w:rsidRPr="00A55EDF" w:rsidRDefault="00C17DDE" w:rsidP="00927BAE">
            <w:pPr>
              <w:contextualSpacing/>
            </w:pPr>
            <w:r w:rsidRPr="00A55EDF">
              <w:t>TR2.5</w:t>
            </w:r>
          </w:p>
        </w:tc>
        <w:tc>
          <w:tcPr>
            <w:tcW w:w="1378" w:type="pct"/>
          </w:tcPr>
          <w:p w:rsidR="00C17DDE" w:rsidRPr="00A55EDF" w:rsidRDefault="00C17DDE" w:rsidP="00927BAE">
            <w:pPr>
              <w:contextualSpacing/>
            </w:pPr>
            <w:r w:rsidRPr="00A55EDF">
              <w:t>Preferential parking</w:t>
            </w:r>
          </w:p>
        </w:tc>
        <w:tc>
          <w:tcPr>
            <w:tcW w:w="998" w:type="pct"/>
          </w:tcPr>
          <w:p w:rsidR="00C17DDE" w:rsidRPr="00B338FD" w:rsidRDefault="00602553" w:rsidP="00602553">
            <w:r>
              <w:t>S</w:t>
            </w:r>
            <w:r w:rsidR="00C17DDE">
              <w:t>A, AS, PS</w:t>
            </w:r>
          </w:p>
        </w:tc>
        <w:tc>
          <w:tcPr>
            <w:tcW w:w="809" w:type="pct"/>
          </w:tcPr>
          <w:p w:rsidR="00C17DDE" w:rsidRPr="00A55EDF" w:rsidRDefault="00C17DDE" w:rsidP="00927BAE">
            <w:pPr>
              <w:contextualSpacing/>
            </w:pPr>
            <w:r>
              <w:t>OP 15, OP 16</w:t>
            </w:r>
          </w:p>
        </w:tc>
        <w:tc>
          <w:tcPr>
            <w:tcW w:w="665" w:type="pct"/>
          </w:tcPr>
          <w:p w:rsidR="00C17DDE" w:rsidRPr="00B338FD" w:rsidRDefault="00C17DDE" w:rsidP="000F3246"/>
        </w:tc>
        <w:tc>
          <w:tcPr>
            <w:tcW w:w="665" w:type="pct"/>
          </w:tcPr>
          <w:p w:rsidR="00C17DDE" w:rsidRPr="00B338FD" w:rsidRDefault="000F3246" w:rsidP="007E4D1B">
            <w:pPr>
              <w:jc w:val="both"/>
            </w:pPr>
            <w:r>
              <w:t>Phase 3</w:t>
            </w:r>
          </w:p>
        </w:tc>
      </w:tr>
      <w:tr w:rsidR="00C17DDE" w:rsidRPr="00A55EDF" w:rsidTr="00C17DDE">
        <w:trPr>
          <w:trHeight w:val="72"/>
        </w:trPr>
        <w:tc>
          <w:tcPr>
            <w:tcW w:w="485" w:type="pct"/>
          </w:tcPr>
          <w:p w:rsidR="00C17DDE" w:rsidRPr="00A55EDF" w:rsidRDefault="00C17DDE" w:rsidP="00927BAE">
            <w:pPr>
              <w:contextualSpacing/>
            </w:pPr>
            <w:r w:rsidRPr="00A55EDF">
              <w:t>TR2.6</w:t>
            </w:r>
          </w:p>
        </w:tc>
        <w:tc>
          <w:tcPr>
            <w:tcW w:w="1378" w:type="pct"/>
          </w:tcPr>
          <w:p w:rsidR="00C17DDE" w:rsidRPr="00A55EDF" w:rsidRDefault="00C17DDE" w:rsidP="00927BAE">
            <w:pPr>
              <w:contextualSpacing/>
            </w:pPr>
            <w:r w:rsidRPr="00A55EDF">
              <w:t>Tiered parking fees</w:t>
            </w:r>
          </w:p>
        </w:tc>
        <w:tc>
          <w:tcPr>
            <w:tcW w:w="998" w:type="pct"/>
          </w:tcPr>
          <w:p w:rsidR="00C17DDE" w:rsidRPr="00B338FD" w:rsidRDefault="00602553" w:rsidP="00A74FAB">
            <w:r>
              <w:t>PS</w:t>
            </w:r>
          </w:p>
        </w:tc>
        <w:tc>
          <w:tcPr>
            <w:tcW w:w="809" w:type="pct"/>
          </w:tcPr>
          <w:p w:rsidR="00C17DDE" w:rsidRPr="00A55EDF" w:rsidRDefault="00C17DDE" w:rsidP="00927BAE">
            <w:pPr>
              <w:contextualSpacing/>
            </w:pPr>
          </w:p>
        </w:tc>
        <w:tc>
          <w:tcPr>
            <w:tcW w:w="665" w:type="pct"/>
          </w:tcPr>
          <w:p w:rsidR="00C17DDE" w:rsidRPr="00B338FD" w:rsidRDefault="00C17DDE" w:rsidP="000F3246"/>
        </w:tc>
        <w:tc>
          <w:tcPr>
            <w:tcW w:w="665" w:type="pct"/>
          </w:tcPr>
          <w:p w:rsidR="00C17DDE" w:rsidRPr="00B338FD" w:rsidRDefault="000F3246" w:rsidP="007E4D1B">
            <w:pPr>
              <w:jc w:val="both"/>
            </w:pPr>
            <w:r>
              <w:t>Phase 3</w:t>
            </w:r>
          </w:p>
        </w:tc>
      </w:tr>
      <w:tr w:rsidR="00C17DDE" w:rsidRPr="00A55EDF" w:rsidTr="00C17DDE">
        <w:trPr>
          <w:trHeight w:val="72"/>
        </w:trPr>
        <w:tc>
          <w:tcPr>
            <w:tcW w:w="485" w:type="pct"/>
          </w:tcPr>
          <w:p w:rsidR="00C17DDE" w:rsidRPr="00A55EDF" w:rsidRDefault="00C17DDE" w:rsidP="00927BAE">
            <w:pPr>
              <w:contextualSpacing/>
            </w:pPr>
            <w:r w:rsidRPr="00A55EDF">
              <w:t>TR2.7</w:t>
            </w:r>
          </w:p>
        </w:tc>
        <w:tc>
          <w:tcPr>
            <w:tcW w:w="1378" w:type="pct"/>
          </w:tcPr>
          <w:p w:rsidR="00C17DDE" w:rsidRPr="00A55EDF" w:rsidRDefault="00C17DDE" w:rsidP="00927BAE">
            <w:pPr>
              <w:contextualSpacing/>
            </w:pPr>
            <w:r w:rsidRPr="00A55EDF">
              <w:t>Alt transport incentives</w:t>
            </w:r>
            <w:r>
              <w:t xml:space="preserve"> (see TR2.1)</w:t>
            </w:r>
          </w:p>
        </w:tc>
        <w:tc>
          <w:tcPr>
            <w:tcW w:w="998" w:type="pct"/>
          </w:tcPr>
          <w:p w:rsidR="00C17DDE" w:rsidRPr="00B338FD" w:rsidRDefault="00C17DDE" w:rsidP="00A74FAB"/>
        </w:tc>
        <w:tc>
          <w:tcPr>
            <w:tcW w:w="809" w:type="pct"/>
          </w:tcPr>
          <w:p w:rsidR="00C17DDE" w:rsidRPr="00A55EDF" w:rsidRDefault="00C17DDE" w:rsidP="00927BAE">
            <w:pPr>
              <w:contextualSpacing/>
            </w:pPr>
            <w:r w:rsidRPr="00A55EDF">
              <w:t>OP T2-29</w:t>
            </w:r>
            <w:r>
              <w:t>, OP 15, OP 16</w:t>
            </w:r>
          </w:p>
        </w:tc>
        <w:tc>
          <w:tcPr>
            <w:tcW w:w="665" w:type="pct"/>
          </w:tcPr>
          <w:p w:rsidR="00C17DDE" w:rsidRPr="00B338FD" w:rsidRDefault="00C17DDE" w:rsidP="000F3246"/>
        </w:tc>
        <w:tc>
          <w:tcPr>
            <w:tcW w:w="665" w:type="pct"/>
          </w:tcPr>
          <w:p w:rsidR="00C17DDE" w:rsidRPr="00B338FD" w:rsidRDefault="00C17DDE" w:rsidP="007E4D1B">
            <w:pPr>
              <w:jc w:val="both"/>
            </w:pPr>
          </w:p>
        </w:tc>
      </w:tr>
      <w:tr w:rsidR="00C17DDE" w:rsidRPr="00A55EDF" w:rsidTr="00C17DDE">
        <w:trPr>
          <w:trHeight w:val="72"/>
        </w:trPr>
        <w:tc>
          <w:tcPr>
            <w:tcW w:w="485" w:type="pct"/>
          </w:tcPr>
          <w:p w:rsidR="00C17DDE" w:rsidRPr="00A55EDF" w:rsidRDefault="00C17DDE" w:rsidP="00927BAE">
            <w:pPr>
              <w:contextualSpacing/>
            </w:pPr>
            <w:r w:rsidRPr="00A55EDF">
              <w:t>TR2.8</w:t>
            </w:r>
          </w:p>
        </w:tc>
        <w:tc>
          <w:tcPr>
            <w:tcW w:w="1378" w:type="pct"/>
          </w:tcPr>
          <w:p w:rsidR="00C17DDE" w:rsidRPr="00A55EDF" w:rsidRDefault="00C17DDE" w:rsidP="00927BAE">
            <w:pPr>
              <w:contextualSpacing/>
            </w:pPr>
            <w:r w:rsidRPr="00A55EDF">
              <w:t>Bike circulation infrastructure</w:t>
            </w:r>
          </w:p>
        </w:tc>
        <w:tc>
          <w:tcPr>
            <w:tcW w:w="998" w:type="pct"/>
          </w:tcPr>
          <w:p w:rsidR="00C17DDE" w:rsidRPr="00B338FD" w:rsidRDefault="00C17DDE" w:rsidP="00A74FAB">
            <w:r>
              <w:t>FPDC</w:t>
            </w:r>
          </w:p>
        </w:tc>
        <w:tc>
          <w:tcPr>
            <w:tcW w:w="809" w:type="pct"/>
          </w:tcPr>
          <w:p w:rsidR="00C17DDE" w:rsidRPr="00A55EDF" w:rsidRDefault="00C17DDE" w:rsidP="00927BAE">
            <w:pPr>
              <w:contextualSpacing/>
            </w:pPr>
            <w:r>
              <w:t>OP 15, OP 16</w:t>
            </w:r>
          </w:p>
        </w:tc>
        <w:tc>
          <w:tcPr>
            <w:tcW w:w="665" w:type="pct"/>
          </w:tcPr>
          <w:p w:rsidR="00C17DDE" w:rsidRPr="00B338FD" w:rsidRDefault="00C17DDE" w:rsidP="000F3246">
            <w:r>
              <w:t>In progress</w:t>
            </w:r>
          </w:p>
        </w:tc>
        <w:tc>
          <w:tcPr>
            <w:tcW w:w="665" w:type="pct"/>
          </w:tcPr>
          <w:p w:rsidR="00C17DDE" w:rsidRPr="00B338FD" w:rsidRDefault="000F3246" w:rsidP="007E4D1B">
            <w:pPr>
              <w:jc w:val="both"/>
            </w:pPr>
            <w:r>
              <w:t>Phase 1</w:t>
            </w:r>
          </w:p>
        </w:tc>
      </w:tr>
      <w:tr w:rsidR="00C17DDE" w:rsidRPr="00A55EDF" w:rsidTr="00C17DDE">
        <w:trPr>
          <w:trHeight w:val="72"/>
        </w:trPr>
        <w:tc>
          <w:tcPr>
            <w:tcW w:w="485" w:type="pct"/>
          </w:tcPr>
          <w:p w:rsidR="00C17DDE" w:rsidRPr="00A55EDF" w:rsidRDefault="00C17DDE" w:rsidP="00927BAE">
            <w:pPr>
              <w:contextualSpacing/>
            </w:pPr>
            <w:r w:rsidRPr="00A55EDF">
              <w:t>TR2.9</w:t>
            </w:r>
          </w:p>
        </w:tc>
        <w:tc>
          <w:tcPr>
            <w:tcW w:w="1378" w:type="pct"/>
          </w:tcPr>
          <w:p w:rsidR="00C17DDE" w:rsidRPr="00A55EDF" w:rsidRDefault="00C17DDE" w:rsidP="00927BAE">
            <w:pPr>
              <w:contextualSpacing/>
            </w:pPr>
            <w:r w:rsidRPr="00A55EDF">
              <w:t>Bike parking infrastructure</w:t>
            </w:r>
          </w:p>
        </w:tc>
        <w:tc>
          <w:tcPr>
            <w:tcW w:w="998" w:type="pct"/>
          </w:tcPr>
          <w:p w:rsidR="00C17DDE" w:rsidRPr="00B338FD" w:rsidRDefault="00C17DDE" w:rsidP="00A74FAB">
            <w:r>
              <w:t>Facilities</w:t>
            </w:r>
          </w:p>
        </w:tc>
        <w:tc>
          <w:tcPr>
            <w:tcW w:w="809" w:type="pct"/>
          </w:tcPr>
          <w:p w:rsidR="00C17DDE" w:rsidRPr="00A55EDF" w:rsidRDefault="00C17DDE" w:rsidP="00927BAE">
            <w:pPr>
              <w:contextualSpacing/>
            </w:pPr>
            <w:r>
              <w:t>OP T2-27, OP 15</w:t>
            </w:r>
          </w:p>
        </w:tc>
        <w:tc>
          <w:tcPr>
            <w:tcW w:w="665" w:type="pct"/>
          </w:tcPr>
          <w:p w:rsidR="00C17DDE" w:rsidRPr="00B338FD" w:rsidRDefault="00C17DDE" w:rsidP="000F3246"/>
        </w:tc>
        <w:tc>
          <w:tcPr>
            <w:tcW w:w="665" w:type="pct"/>
          </w:tcPr>
          <w:p w:rsidR="00C17DDE" w:rsidRPr="00B338FD" w:rsidRDefault="000F3246" w:rsidP="007E4D1B">
            <w:pPr>
              <w:jc w:val="both"/>
            </w:pPr>
            <w:r>
              <w:t>Phase 1</w:t>
            </w:r>
          </w:p>
        </w:tc>
      </w:tr>
      <w:tr w:rsidR="00C17DDE" w:rsidRPr="00A55EDF" w:rsidTr="00C17DDE">
        <w:trPr>
          <w:trHeight w:val="72"/>
        </w:trPr>
        <w:tc>
          <w:tcPr>
            <w:tcW w:w="485" w:type="pct"/>
          </w:tcPr>
          <w:p w:rsidR="00C17DDE" w:rsidRPr="00A55EDF" w:rsidRDefault="00C17DDE" w:rsidP="00927BAE">
            <w:pPr>
              <w:contextualSpacing/>
            </w:pPr>
            <w:r w:rsidRPr="00A55EDF">
              <w:t>TR2.10</w:t>
            </w:r>
          </w:p>
        </w:tc>
        <w:tc>
          <w:tcPr>
            <w:tcW w:w="1378" w:type="pct"/>
          </w:tcPr>
          <w:p w:rsidR="00C17DDE" w:rsidRPr="00A55EDF" w:rsidRDefault="00C17DDE" w:rsidP="00927BAE">
            <w:pPr>
              <w:contextualSpacing/>
            </w:pPr>
            <w:r>
              <w:t xml:space="preserve">Bike shop; </w:t>
            </w:r>
            <w:r w:rsidRPr="00A55EDF">
              <w:t>bike rental program</w:t>
            </w:r>
          </w:p>
        </w:tc>
        <w:tc>
          <w:tcPr>
            <w:tcW w:w="998" w:type="pct"/>
          </w:tcPr>
          <w:p w:rsidR="00C17DDE" w:rsidRPr="00B338FD" w:rsidRDefault="00602553" w:rsidP="00A74FAB">
            <w:r>
              <w:t>AS</w:t>
            </w:r>
          </w:p>
        </w:tc>
        <w:tc>
          <w:tcPr>
            <w:tcW w:w="809" w:type="pct"/>
          </w:tcPr>
          <w:p w:rsidR="00C17DDE" w:rsidRPr="00A55EDF" w:rsidRDefault="00C17DDE" w:rsidP="00927BAE">
            <w:pPr>
              <w:contextualSpacing/>
            </w:pPr>
            <w:r>
              <w:t>OP T2-26, OP 15</w:t>
            </w:r>
          </w:p>
        </w:tc>
        <w:tc>
          <w:tcPr>
            <w:tcW w:w="665" w:type="pct"/>
          </w:tcPr>
          <w:p w:rsidR="00C17DDE" w:rsidRPr="00B338FD" w:rsidRDefault="00C17DDE" w:rsidP="000F3246">
            <w:r>
              <w:t>In progress</w:t>
            </w:r>
          </w:p>
        </w:tc>
        <w:tc>
          <w:tcPr>
            <w:tcW w:w="665" w:type="pct"/>
          </w:tcPr>
          <w:p w:rsidR="00C17DDE" w:rsidRPr="00B338FD" w:rsidRDefault="000F3246" w:rsidP="007E4D1B">
            <w:pPr>
              <w:jc w:val="both"/>
            </w:pPr>
            <w:r>
              <w:t>Phase 1</w:t>
            </w:r>
          </w:p>
        </w:tc>
      </w:tr>
      <w:tr w:rsidR="00C17DDE" w:rsidRPr="00A55EDF" w:rsidTr="00C17DDE">
        <w:trPr>
          <w:trHeight w:val="72"/>
        </w:trPr>
        <w:tc>
          <w:tcPr>
            <w:tcW w:w="485" w:type="pct"/>
          </w:tcPr>
          <w:p w:rsidR="00C17DDE" w:rsidRPr="00A55EDF" w:rsidRDefault="00C17DDE" w:rsidP="00927BAE">
            <w:pPr>
              <w:contextualSpacing/>
            </w:pPr>
            <w:r w:rsidRPr="00A55EDF">
              <w:t>TR2.11</w:t>
            </w:r>
          </w:p>
        </w:tc>
        <w:tc>
          <w:tcPr>
            <w:tcW w:w="1378" w:type="pct"/>
          </w:tcPr>
          <w:p w:rsidR="00C17DDE" w:rsidRPr="00A55EDF" w:rsidRDefault="00C17DDE" w:rsidP="00927BAE">
            <w:pPr>
              <w:contextualSpacing/>
            </w:pPr>
            <w:r w:rsidRPr="00A55EDF">
              <w:t>Education program</w:t>
            </w:r>
          </w:p>
        </w:tc>
        <w:tc>
          <w:tcPr>
            <w:tcW w:w="998" w:type="pct"/>
          </w:tcPr>
          <w:p w:rsidR="00C17DDE" w:rsidRPr="00B338FD" w:rsidRDefault="00C17DDE" w:rsidP="00A74FAB">
            <w:r>
              <w:t>FPDC, IS, PS, AS</w:t>
            </w:r>
          </w:p>
        </w:tc>
        <w:tc>
          <w:tcPr>
            <w:tcW w:w="809" w:type="pct"/>
          </w:tcPr>
          <w:p w:rsidR="00C17DDE" w:rsidRPr="00A55EDF" w:rsidRDefault="00C17DDE" w:rsidP="00927BAE">
            <w:pPr>
              <w:contextualSpacing/>
            </w:pPr>
            <w:r>
              <w:t>ER 2, OP 15</w:t>
            </w:r>
          </w:p>
        </w:tc>
        <w:tc>
          <w:tcPr>
            <w:tcW w:w="665" w:type="pct"/>
          </w:tcPr>
          <w:p w:rsidR="00C17DDE" w:rsidRPr="00B338FD" w:rsidRDefault="00C17DDE" w:rsidP="000F3246"/>
        </w:tc>
        <w:tc>
          <w:tcPr>
            <w:tcW w:w="665" w:type="pct"/>
          </w:tcPr>
          <w:p w:rsidR="00C17DDE" w:rsidRPr="00B338FD" w:rsidRDefault="000F3246" w:rsidP="007E4D1B">
            <w:pPr>
              <w:jc w:val="both"/>
            </w:pPr>
            <w:r>
              <w:t>Phase 1</w:t>
            </w:r>
          </w:p>
        </w:tc>
      </w:tr>
      <w:tr w:rsidR="00C17DDE" w:rsidRPr="00A55EDF" w:rsidTr="00C17DDE">
        <w:trPr>
          <w:trHeight w:val="72"/>
        </w:trPr>
        <w:tc>
          <w:tcPr>
            <w:tcW w:w="485" w:type="pct"/>
          </w:tcPr>
          <w:p w:rsidR="00C17DDE" w:rsidRPr="00A55EDF" w:rsidRDefault="00C17DDE" w:rsidP="00927BAE">
            <w:pPr>
              <w:contextualSpacing/>
            </w:pPr>
            <w:r w:rsidRPr="00A55EDF">
              <w:t>TR2.12</w:t>
            </w:r>
          </w:p>
        </w:tc>
        <w:tc>
          <w:tcPr>
            <w:tcW w:w="1378" w:type="pct"/>
          </w:tcPr>
          <w:p w:rsidR="00C17DDE" w:rsidRPr="00A55EDF" w:rsidRDefault="00C17DDE" w:rsidP="00927BAE">
            <w:pPr>
              <w:contextualSpacing/>
            </w:pPr>
            <w:r w:rsidRPr="00A55EDF">
              <w:t>Coordination with agencies</w:t>
            </w:r>
          </w:p>
        </w:tc>
        <w:tc>
          <w:tcPr>
            <w:tcW w:w="998" w:type="pct"/>
          </w:tcPr>
          <w:p w:rsidR="00C17DDE" w:rsidRPr="00B338FD" w:rsidRDefault="00C17DDE" w:rsidP="00A74FAB">
            <w:r>
              <w:t>IS</w:t>
            </w:r>
          </w:p>
        </w:tc>
        <w:tc>
          <w:tcPr>
            <w:tcW w:w="809" w:type="pct"/>
          </w:tcPr>
          <w:p w:rsidR="00C17DDE" w:rsidRPr="00A55EDF" w:rsidRDefault="00C17DDE" w:rsidP="00927BAE">
            <w:pPr>
              <w:contextualSpacing/>
            </w:pPr>
            <w:r>
              <w:t>OP 15, OP 16</w:t>
            </w:r>
          </w:p>
        </w:tc>
        <w:tc>
          <w:tcPr>
            <w:tcW w:w="665" w:type="pct"/>
          </w:tcPr>
          <w:p w:rsidR="00C17DDE" w:rsidRPr="00B338FD" w:rsidRDefault="00C17DDE" w:rsidP="000F3246">
            <w:r>
              <w:t>Ongoing</w:t>
            </w:r>
          </w:p>
        </w:tc>
        <w:tc>
          <w:tcPr>
            <w:tcW w:w="665" w:type="pct"/>
          </w:tcPr>
          <w:p w:rsidR="00C17DDE" w:rsidRPr="00B338FD" w:rsidRDefault="000F3246" w:rsidP="007E4D1B">
            <w:pPr>
              <w:jc w:val="both"/>
            </w:pPr>
            <w:r>
              <w:t>Phase 1</w:t>
            </w:r>
          </w:p>
        </w:tc>
      </w:tr>
      <w:tr w:rsidR="00C17DDE" w:rsidRPr="00A55EDF" w:rsidTr="00C17DDE">
        <w:trPr>
          <w:trHeight w:val="72"/>
        </w:trPr>
        <w:tc>
          <w:tcPr>
            <w:tcW w:w="485" w:type="pct"/>
          </w:tcPr>
          <w:p w:rsidR="00C17DDE" w:rsidRPr="00A55EDF" w:rsidRDefault="00C17DDE" w:rsidP="00927BAE">
            <w:pPr>
              <w:contextualSpacing/>
            </w:pPr>
            <w:r w:rsidRPr="00A55EDF">
              <w:t>TR2.13</w:t>
            </w:r>
          </w:p>
        </w:tc>
        <w:tc>
          <w:tcPr>
            <w:tcW w:w="1378" w:type="pct"/>
          </w:tcPr>
          <w:p w:rsidR="00C17DDE" w:rsidRPr="00A55EDF" w:rsidRDefault="00C17DDE" w:rsidP="001C4434">
            <w:pPr>
              <w:contextualSpacing/>
            </w:pPr>
            <w:r>
              <w:t xml:space="preserve">Pedestrian </w:t>
            </w:r>
            <w:r w:rsidRPr="00A55EDF">
              <w:t>infrastructure</w:t>
            </w:r>
          </w:p>
        </w:tc>
        <w:tc>
          <w:tcPr>
            <w:tcW w:w="998" w:type="pct"/>
          </w:tcPr>
          <w:p w:rsidR="00C17DDE" w:rsidRPr="00B338FD" w:rsidRDefault="00C17DDE" w:rsidP="00A74FAB">
            <w:r>
              <w:t>FPDC</w:t>
            </w:r>
          </w:p>
        </w:tc>
        <w:tc>
          <w:tcPr>
            <w:tcW w:w="809" w:type="pct"/>
          </w:tcPr>
          <w:p w:rsidR="00C17DDE" w:rsidRPr="00A55EDF" w:rsidRDefault="00C17DDE" w:rsidP="00927BAE">
            <w:pPr>
              <w:contextualSpacing/>
            </w:pPr>
          </w:p>
        </w:tc>
        <w:tc>
          <w:tcPr>
            <w:tcW w:w="665" w:type="pct"/>
          </w:tcPr>
          <w:p w:rsidR="00C17DDE" w:rsidRPr="00B338FD" w:rsidRDefault="00C17DDE" w:rsidP="000F3246">
            <w:r>
              <w:t>Ongoing</w:t>
            </w:r>
          </w:p>
        </w:tc>
        <w:tc>
          <w:tcPr>
            <w:tcW w:w="665" w:type="pct"/>
          </w:tcPr>
          <w:p w:rsidR="00C17DDE" w:rsidRPr="00B338FD" w:rsidRDefault="000F3246" w:rsidP="007E4D1B">
            <w:pPr>
              <w:jc w:val="both"/>
            </w:pPr>
            <w:r>
              <w:t>Phase 3</w:t>
            </w:r>
          </w:p>
        </w:tc>
      </w:tr>
      <w:tr w:rsidR="00C17DDE" w:rsidRPr="00A55EDF" w:rsidTr="00C17DDE">
        <w:trPr>
          <w:trHeight w:val="72"/>
        </w:trPr>
        <w:tc>
          <w:tcPr>
            <w:tcW w:w="485" w:type="pct"/>
          </w:tcPr>
          <w:p w:rsidR="00C17DDE" w:rsidRPr="00A55EDF" w:rsidRDefault="00C17DDE" w:rsidP="00927BAE">
            <w:pPr>
              <w:contextualSpacing/>
            </w:pPr>
            <w:r w:rsidRPr="00A55EDF">
              <w:t>TR2.14</w:t>
            </w:r>
          </w:p>
        </w:tc>
        <w:tc>
          <w:tcPr>
            <w:tcW w:w="1378" w:type="pct"/>
          </w:tcPr>
          <w:p w:rsidR="00C17DDE" w:rsidRPr="00A55EDF" w:rsidRDefault="00C17DDE" w:rsidP="00927BAE">
            <w:pPr>
              <w:contextualSpacing/>
            </w:pPr>
            <w:r w:rsidRPr="00A55EDF">
              <w:t>Pre-tax transit passes</w:t>
            </w:r>
          </w:p>
        </w:tc>
        <w:tc>
          <w:tcPr>
            <w:tcW w:w="998" w:type="pct"/>
          </w:tcPr>
          <w:p w:rsidR="00C17DDE" w:rsidRPr="00B338FD" w:rsidRDefault="00C17DDE" w:rsidP="00A74FAB">
            <w:r>
              <w:t>HR, PS</w:t>
            </w:r>
          </w:p>
        </w:tc>
        <w:tc>
          <w:tcPr>
            <w:tcW w:w="809" w:type="pct"/>
          </w:tcPr>
          <w:p w:rsidR="00C17DDE" w:rsidRPr="00A55EDF" w:rsidRDefault="00C17DDE" w:rsidP="00927BAE">
            <w:pPr>
              <w:contextualSpacing/>
            </w:pPr>
            <w:r>
              <w:t>OP 16, OP T2-33</w:t>
            </w:r>
          </w:p>
        </w:tc>
        <w:tc>
          <w:tcPr>
            <w:tcW w:w="665" w:type="pct"/>
          </w:tcPr>
          <w:p w:rsidR="00C17DDE" w:rsidRPr="00B338FD" w:rsidRDefault="00C17DDE" w:rsidP="000F3246"/>
        </w:tc>
        <w:tc>
          <w:tcPr>
            <w:tcW w:w="665" w:type="pct"/>
          </w:tcPr>
          <w:p w:rsidR="00C17DDE" w:rsidRPr="00B338FD" w:rsidRDefault="000F3246" w:rsidP="007E4D1B">
            <w:pPr>
              <w:jc w:val="both"/>
            </w:pPr>
            <w:r>
              <w:t>Phase 3</w:t>
            </w:r>
          </w:p>
        </w:tc>
      </w:tr>
      <w:tr w:rsidR="003F5CF0" w:rsidRPr="00A55EDF" w:rsidTr="00C17DDE">
        <w:trPr>
          <w:trHeight w:val="72"/>
        </w:trPr>
        <w:tc>
          <w:tcPr>
            <w:tcW w:w="485" w:type="pct"/>
          </w:tcPr>
          <w:p w:rsidR="003F5CF0" w:rsidRPr="00A55EDF" w:rsidRDefault="003F5CF0" w:rsidP="00927BAE">
            <w:pPr>
              <w:contextualSpacing/>
            </w:pPr>
            <w:r w:rsidRPr="00A55EDF">
              <w:t>TR3.1</w:t>
            </w:r>
          </w:p>
        </w:tc>
        <w:tc>
          <w:tcPr>
            <w:tcW w:w="1378" w:type="pct"/>
          </w:tcPr>
          <w:p w:rsidR="003F5CF0" w:rsidRPr="00A55EDF" w:rsidRDefault="003F5CF0" w:rsidP="00927BAE">
            <w:pPr>
              <w:contextualSpacing/>
            </w:pPr>
            <w:r w:rsidRPr="00A55EDF">
              <w:t>EV charging stations</w:t>
            </w:r>
          </w:p>
        </w:tc>
        <w:tc>
          <w:tcPr>
            <w:tcW w:w="998" w:type="pct"/>
          </w:tcPr>
          <w:p w:rsidR="003F5CF0" w:rsidRPr="008D3EB8" w:rsidRDefault="003F5CF0" w:rsidP="002A238F">
            <w:r>
              <w:t>CECS faculty, FPDC, PS</w:t>
            </w:r>
          </w:p>
        </w:tc>
        <w:tc>
          <w:tcPr>
            <w:tcW w:w="809" w:type="pct"/>
          </w:tcPr>
          <w:p w:rsidR="003F5CF0" w:rsidRPr="00A55EDF" w:rsidRDefault="003F5CF0" w:rsidP="00927BAE">
            <w:pPr>
              <w:contextualSpacing/>
            </w:pPr>
          </w:p>
        </w:tc>
        <w:tc>
          <w:tcPr>
            <w:tcW w:w="665" w:type="pct"/>
          </w:tcPr>
          <w:p w:rsidR="003F5CF0" w:rsidRPr="008D3EB8" w:rsidRDefault="003F5CF0" w:rsidP="000F3246">
            <w:r>
              <w:t>In progress</w:t>
            </w:r>
          </w:p>
        </w:tc>
        <w:tc>
          <w:tcPr>
            <w:tcW w:w="665" w:type="pct"/>
          </w:tcPr>
          <w:p w:rsidR="003F5CF0" w:rsidRPr="008D3EB8" w:rsidRDefault="003F5CF0" w:rsidP="00A74FAB">
            <w:r>
              <w:t>Phase 3</w:t>
            </w:r>
          </w:p>
        </w:tc>
      </w:tr>
      <w:tr w:rsidR="003F5CF0" w:rsidRPr="00A55EDF" w:rsidTr="00C17DDE">
        <w:trPr>
          <w:trHeight w:val="72"/>
        </w:trPr>
        <w:tc>
          <w:tcPr>
            <w:tcW w:w="485" w:type="pct"/>
          </w:tcPr>
          <w:p w:rsidR="003F5CF0" w:rsidRPr="00A55EDF" w:rsidRDefault="003F5CF0" w:rsidP="00927BAE">
            <w:pPr>
              <w:contextualSpacing/>
            </w:pPr>
            <w:r w:rsidRPr="00A55EDF">
              <w:t>TR3.2</w:t>
            </w:r>
          </w:p>
        </w:tc>
        <w:tc>
          <w:tcPr>
            <w:tcW w:w="1378" w:type="pct"/>
          </w:tcPr>
          <w:p w:rsidR="003F5CF0" w:rsidRPr="00A55EDF" w:rsidRDefault="003F5CF0" w:rsidP="00927BAE">
            <w:pPr>
              <w:contextualSpacing/>
            </w:pPr>
            <w:r w:rsidRPr="00A55EDF">
              <w:t>Info centers</w:t>
            </w:r>
          </w:p>
        </w:tc>
        <w:tc>
          <w:tcPr>
            <w:tcW w:w="998" w:type="pct"/>
          </w:tcPr>
          <w:p w:rsidR="003F5CF0" w:rsidRPr="008D3EB8" w:rsidRDefault="003F5CF0" w:rsidP="002A238F">
            <w:r>
              <w:t>FPDC</w:t>
            </w:r>
          </w:p>
        </w:tc>
        <w:tc>
          <w:tcPr>
            <w:tcW w:w="809" w:type="pct"/>
          </w:tcPr>
          <w:p w:rsidR="003F5CF0" w:rsidRPr="00A55EDF" w:rsidRDefault="003F5CF0" w:rsidP="00B845AE">
            <w:pPr>
              <w:contextualSpacing/>
            </w:pPr>
            <w:r>
              <w:t>ER 4</w:t>
            </w:r>
          </w:p>
        </w:tc>
        <w:tc>
          <w:tcPr>
            <w:tcW w:w="665" w:type="pct"/>
          </w:tcPr>
          <w:p w:rsidR="003F5CF0" w:rsidRPr="008D3EB8" w:rsidRDefault="003F5CF0" w:rsidP="000F3246"/>
        </w:tc>
        <w:tc>
          <w:tcPr>
            <w:tcW w:w="665" w:type="pct"/>
          </w:tcPr>
          <w:p w:rsidR="003F5CF0" w:rsidRPr="008D3EB8" w:rsidRDefault="003F5CF0" w:rsidP="00A74FAB">
            <w:r>
              <w:t>Phase 3</w:t>
            </w:r>
          </w:p>
        </w:tc>
      </w:tr>
      <w:tr w:rsidR="003F5CF0" w:rsidRPr="00A55EDF" w:rsidTr="00C17DDE">
        <w:trPr>
          <w:trHeight w:val="72"/>
        </w:trPr>
        <w:tc>
          <w:tcPr>
            <w:tcW w:w="485" w:type="pct"/>
          </w:tcPr>
          <w:p w:rsidR="003F5CF0" w:rsidRPr="00A55EDF" w:rsidRDefault="003F5CF0" w:rsidP="00927BAE">
            <w:pPr>
              <w:contextualSpacing/>
            </w:pPr>
            <w:r w:rsidRPr="00A55EDF">
              <w:lastRenderedPageBreak/>
              <w:t>TR3.3</w:t>
            </w:r>
          </w:p>
        </w:tc>
        <w:tc>
          <w:tcPr>
            <w:tcW w:w="1378" w:type="pct"/>
          </w:tcPr>
          <w:p w:rsidR="003F5CF0" w:rsidRPr="00A55EDF" w:rsidRDefault="003F5CF0" w:rsidP="00927BAE">
            <w:pPr>
              <w:contextualSpacing/>
            </w:pPr>
            <w:r w:rsidRPr="00A55EDF">
              <w:t>Discourage</w:t>
            </w:r>
            <w:r>
              <w:t xml:space="preserve"> campus</w:t>
            </w:r>
            <w:r w:rsidRPr="00A55EDF">
              <w:t xml:space="preserve"> traffic</w:t>
            </w:r>
          </w:p>
        </w:tc>
        <w:tc>
          <w:tcPr>
            <w:tcW w:w="998" w:type="pct"/>
          </w:tcPr>
          <w:p w:rsidR="003F5CF0" w:rsidRPr="008D3EB8" w:rsidRDefault="003F5CF0" w:rsidP="002A238F">
            <w:r>
              <w:t>FPDC</w:t>
            </w:r>
          </w:p>
        </w:tc>
        <w:tc>
          <w:tcPr>
            <w:tcW w:w="809" w:type="pct"/>
          </w:tcPr>
          <w:p w:rsidR="003F5CF0" w:rsidRPr="00A55EDF" w:rsidRDefault="003F5CF0" w:rsidP="00927BAE">
            <w:pPr>
              <w:contextualSpacing/>
            </w:pPr>
          </w:p>
        </w:tc>
        <w:tc>
          <w:tcPr>
            <w:tcW w:w="665" w:type="pct"/>
          </w:tcPr>
          <w:p w:rsidR="003F5CF0" w:rsidRPr="008D3EB8" w:rsidRDefault="003F5CF0" w:rsidP="000F3246">
            <w:r>
              <w:t>Ongoing</w:t>
            </w:r>
          </w:p>
        </w:tc>
        <w:tc>
          <w:tcPr>
            <w:tcW w:w="665" w:type="pct"/>
          </w:tcPr>
          <w:p w:rsidR="003F5CF0" w:rsidRPr="008D3EB8" w:rsidRDefault="003F5CF0" w:rsidP="00A74FAB">
            <w:r>
              <w:t>Phase 3</w:t>
            </w:r>
          </w:p>
        </w:tc>
      </w:tr>
      <w:tr w:rsidR="003F5CF0" w:rsidRPr="00A55EDF" w:rsidTr="00C17DDE">
        <w:trPr>
          <w:trHeight w:val="72"/>
        </w:trPr>
        <w:tc>
          <w:tcPr>
            <w:tcW w:w="485" w:type="pct"/>
          </w:tcPr>
          <w:p w:rsidR="003F5CF0" w:rsidRPr="00A55EDF" w:rsidRDefault="003F5CF0" w:rsidP="00927BAE">
            <w:pPr>
              <w:contextualSpacing/>
            </w:pPr>
            <w:r w:rsidRPr="00A55EDF">
              <w:t>TR3.4</w:t>
            </w:r>
          </w:p>
        </w:tc>
        <w:tc>
          <w:tcPr>
            <w:tcW w:w="1378" w:type="pct"/>
          </w:tcPr>
          <w:p w:rsidR="003F5CF0" w:rsidRPr="00A55EDF" w:rsidRDefault="003F5CF0" w:rsidP="00927BAE">
            <w:pPr>
              <w:contextualSpacing/>
            </w:pPr>
            <w:r w:rsidRPr="00A55EDF">
              <w:t>Alternative tra</w:t>
            </w:r>
            <w:r w:rsidR="00AA0AFB">
              <w:t>nsportation</w:t>
            </w:r>
            <w:r w:rsidRPr="00A55EDF">
              <w:t xml:space="preserve"> days</w:t>
            </w:r>
          </w:p>
        </w:tc>
        <w:tc>
          <w:tcPr>
            <w:tcW w:w="998" w:type="pct"/>
          </w:tcPr>
          <w:p w:rsidR="003F5CF0" w:rsidRPr="008D3EB8" w:rsidRDefault="003F5CF0" w:rsidP="002A238F">
            <w:r>
              <w:t>FPDC, PS</w:t>
            </w:r>
          </w:p>
        </w:tc>
        <w:tc>
          <w:tcPr>
            <w:tcW w:w="809" w:type="pct"/>
          </w:tcPr>
          <w:p w:rsidR="003F5CF0" w:rsidRPr="00A55EDF" w:rsidRDefault="003F5CF0" w:rsidP="00927BAE">
            <w:pPr>
              <w:contextualSpacing/>
            </w:pPr>
            <w:r>
              <w:t>OP 15, OP 16</w:t>
            </w:r>
          </w:p>
        </w:tc>
        <w:tc>
          <w:tcPr>
            <w:tcW w:w="665" w:type="pct"/>
          </w:tcPr>
          <w:p w:rsidR="003F5CF0" w:rsidRPr="008D3EB8" w:rsidRDefault="003F5CF0" w:rsidP="000F3246"/>
        </w:tc>
        <w:tc>
          <w:tcPr>
            <w:tcW w:w="665" w:type="pct"/>
          </w:tcPr>
          <w:p w:rsidR="003F5CF0" w:rsidRPr="008D3EB8" w:rsidRDefault="003F5CF0" w:rsidP="00A74FAB">
            <w:r>
              <w:t>Phase 3</w:t>
            </w:r>
          </w:p>
        </w:tc>
      </w:tr>
      <w:tr w:rsidR="003F5CF0" w:rsidRPr="00A55EDF" w:rsidTr="00C17DDE">
        <w:trPr>
          <w:trHeight w:val="72"/>
        </w:trPr>
        <w:tc>
          <w:tcPr>
            <w:tcW w:w="485" w:type="pct"/>
          </w:tcPr>
          <w:p w:rsidR="003F5CF0" w:rsidRPr="00A55EDF" w:rsidRDefault="003F5CF0" w:rsidP="00927BAE">
            <w:pPr>
              <w:contextualSpacing/>
            </w:pPr>
            <w:r w:rsidRPr="00A55EDF">
              <w:t>TR3.5</w:t>
            </w:r>
          </w:p>
        </w:tc>
        <w:tc>
          <w:tcPr>
            <w:tcW w:w="1378" w:type="pct"/>
          </w:tcPr>
          <w:p w:rsidR="003F5CF0" w:rsidRPr="00A55EDF" w:rsidRDefault="003F5CF0" w:rsidP="00927BAE">
            <w:pPr>
              <w:contextualSpacing/>
            </w:pPr>
            <w:r w:rsidRPr="00A55EDF">
              <w:t>Pedestrian and bike only zones</w:t>
            </w:r>
          </w:p>
        </w:tc>
        <w:tc>
          <w:tcPr>
            <w:tcW w:w="998" w:type="pct"/>
          </w:tcPr>
          <w:p w:rsidR="003F5CF0" w:rsidRPr="008D3EB8" w:rsidRDefault="003F5CF0" w:rsidP="002A238F">
            <w:r>
              <w:t>FPDC</w:t>
            </w:r>
          </w:p>
        </w:tc>
        <w:tc>
          <w:tcPr>
            <w:tcW w:w="809" w:type="pct"/>
          </w:tcPr>
          <w:p w:rsidR="003F5CF0" w:rsidRPr="00A55EDF" w:rsidRDefault="003F5CF0" w:rsidP="00927BAE">
            <w:pPr>
              <w:contextualSpacing/>
            </w:pPr>
          </w:p>
        </w:tc>
        <w:tc>
          <w:tcPr>
            <w:tcW w:w="665" w:type="pct"/>
          </w:tcPr>
          <w:p w:rsidR="003F5CF0" w:rsidRPr="008D3EB8" w:rsidRDefault="003F5CF0" w:rsidP="000F3246"/>
        </w:tc>
        <w:tc>
          <w:tcPr>
            <w:tcW w:w="665" w:type="pct"/>
          </w:tcPr>
          <w:p w:rsidR="003F5CF0" w:rsidRPr="008D3EB8" w:rsidRDefault="003F5CF0" w:rsidP="00A74FAB">
            <w:r>
              <w:t>Phase 3</w:t>
            </w:r>
          </w:p>
        </w:tc>
      </w:tr>
      <w:tr w:rsidR="00C17DDE" w:rsidRPr="00A55EDF" w:rsidTr="00C17DDE">
        <w:trPr>
          <w:trHeight w:val="72"/>
        </w:trPr>
        <w:tc>
          <w:tcPr>
            <w:tcW w:w="485" w:type="pct"/>
          </w:tcPr>
          <w:p w:rsidR="00C17DDE" w:rsidRPr="00A55EDF" w:rsidRDefault="00C17DDE" w:rsidP="00927BAE">
            <w:pPr>
              <w:contextualSpacing/>
            </w:pPr>
            <w:r w:rsidRPr="00A55EDF">
              <w:t>TR3.6</w:t>
            </w:r>
          </w:p>
        </w:tc>
        <w:tc>
          <w:tcPr>
            <w:tcW w:w="1378" w:type="pct"/>
          </w:tcPr>
          <w:p w:rsidR="00C17DDE" w:rsidRPr="00A55EDF" w:rsidRDefault="00C17DDE" w:rsidP="00927BAE">
            <w:pPr>
              <w:contextualSpacing/>
            </w:pPr>
            <w:r w:rsidRPr="00A55EDF">
              <w:t>Lower cost housing permit</w:t>
            </w:r>
          </w:p>
        </w:tc>
        <w:tc>
          <w:tcPr>
            <w:tcW w:w="998" w:type="pct"/>
          </w:tcPr>
          <w:p w:rsidR="00C17DDE" w:rsidRPr="00A55EDF" w:rsidRDefault="00C17DDE" w:rsidP="00927BAE">
            <w:pPr>
              <w:contextualSpacing/>
            </w:pPr>
            <w:r w:rsidRPr="00A55EDF">
              <w:t>Housing, PS</w:t>
            </w:r>
          </w:p>
        </w:tc>
        <w:tc>
          <w:tcPr>
            <w:tcW w:w="809" w:type="pct"/>
          </w:tcPr>
          <w:p w:rsidR="00C17DDE" w:rsidRPr="00A55EDF" w:rsidRDefault="00C17DDE" w:rsidP="00927BAE">
            <w:pPr>
              <w:contextualSpacing/>
            </w:pPr>
            <w:r>
              <w:t>OP 15</w:t>
            </w:r>
          </w:p>
        </w:tc>
        <w:tc>
          <w:tcPr>
            <w:tcW w:w="665" w:type="pct"/>
          </w:tcPr>
          <w:p w:rsidR="00C17DDE" w:rsidRPr="008D3EB8" w:rsidRDefault="00C17DDE" w:rsidP="000F3246"/>
        </w:tc>
        <w:tc>
          <w:tcPr>
            <w:tcW w:w="665" w:type="pct"/>
          </w:tcPr>
          <w:p w:rsidR="00C17DDE" w:rsidRPr="008D3EB8" w:rsidRDefault="000F3246" w:rsidP="00A74FAB">
            <w:r>
              <w:t>Phase 2</w:t>
            </w:r>
          </w:p>
        </w:tc>
      </w:tr>
      <w:tr w:rsidR="003F5CF0" w:rsidRPr="00A55EDF" w:rsidTr="00C17DDE">
        <w:trPr>
          <w:trHeight w:val="72"/>
        </w:trPr>
        <w:tc>
          <w:tcPr>
            <w:tcW w:w="485" w:type="pct"/>
          </w:tcPr>
          <w:p w:rsidR="003F5CF0" w:rsidRPr="00A55EDF" w:rsidRDefault="003F5CF0" w:rsidP="00927BAE">
            <w:pPr>
              <w:contextualSpacing/>
            </w:pPr>
            <w:r w:rsidRPr="00A55EDF">
              <w:t>TR3.7</w:t>
            </w:r>
          </w:p>
        </w:tc>
        <w:tc>
          <w:tcPr>
            <w:tcW w:w="1378" w:type="pct"/>
          </w:tcPr>
          <w:p w:rsidR="003F5CF0" w:rsidRPr="00A55EDF" w:rsidRDefault="003F5CF0" w:rsidP="00927BAE">
            <w:pPr>
              <w:contextualSpacing/>
            </w:pPr>
            <w:r w:rsidRPr="00A55EDF">
              <w:t>Parking on periphery</w:t>
            </w:r>
          </w:p>
        </w:tc>
        <w:tc>
          <w:tcPr>
            <w:tcW w:w="998" w:type="pct"/>
          </w:tcPr>
          <w:p w:rsidR="003F5CF0" w:rsidRPr="008D3EB8" w:rsidRDefault="003F5CF0" w:rsidP="002A238F">
            <w:r>
              <w:t>PS</w:t>
            </w:r>
          </w:p>
        </w:tc>
        <w:tc>
          <w:tcPr>
            <w:tcW w:w="809" w:type="pct"/>
          </w:tcPr>
          <w:p w:rsidR="003F5CF0" w:rsidRPr="00A55EDF" w:rsidRDefault="003F5CF0" w:rsidP="00927BAE">
            <w:pPr>
              <w:contextualSpacing/>
            </w:pPr>
          </w:p>
        </w:tc>
        <w:tc>
          <w:tcPr>
            <w:tcW w:w="665" w:type="pct"/>
          </w:tcPr>
          <w:p w:rsidR="003F5CF0" w:rsidRPr="008D3EB8" w:rsidRDefault="003F5CF0" w:rsidP="000F3246"/>
        </w:tc>
        <w:tc>
          <w:tcPr>
            <w:tcW w:w="665" w:type="pct"/>
          </w:tcPr>
          <w:p w:rsidR="003F5CF0" w:rsidRPr="008D3EB8" w:rsidRDefault="003F5CF0" w:rsidP="00A74FAB">
            <w:r>
              <w:t>Phase 2</w:t>
            </w:r>
          </w:p>
        </w:tc>
      </w:tr>
      <w:tr w:rsidR="003F5CF0" w:rsidRPr="00A55EDF" w:rsidTr="00C17DDE">
        <w:trPr>
          <w:trHeight w:val="72"/>
        </w:trPr>
        <w:tc>
          <w:tcPr>
            <w:tcW w:w="485" w:type="pct"/>
          </w:tcPr>
          <w:p w:rsidR="003F5CF0" w:rsidRPr="00A55EDF" w:rsidRDefault="003F5CF0" w:rsidP="00927BAE">
            <w:pPr>
              <w:contextualSpacing/>
            </w:pPr>
            <w:r w:rsidRPr="00A55EDF">
              <w:t>TR3.8</w:t>
            </w:r>
          </w:p>
        </w:tc>
        <w:tc>
          <w:tcPr>
            <w:tcW w:w="1378" w:type="pct"/>
          </w:tcPr>
          <w:p w:rsidR="003F5CF0" w:rsidRPr="00A55EDF" w:rsidRDefault="003F5CF0" w:rsidP="00927BAE">
            <w:pPr>
              <w:contextualSpacing/>
            </w:pPr>
            <w:r w:rsidRPr="00A55EDF">
              <w:t>No-car policy in housing</w:t>
            </w:r>
          </w:p>
        </w:tc>
        <w:tc>
          <w:tcPr>
            <w:tcW w:w="998" w:type="pct"/>
          </w:tcPr>
          <w:p w:rsidR="003F5CF0" w:rsidRPr="008D3EB8" w:rsidRDefault="003F5CF0" w:rsidP="002A238F">
            <w:r>
              <w:t>FPDC, PS, Housing</w:t>
            </w:r>
          </w:p>
        </w:tc>
        <w:tc>
          <w:tcPr>
            <w:tcW w:w="809" w:type="pct"/>
          </w:tcPr>
          <w:p w:rsidR="003F5CF0" w:rsidRPr="00A55EDF" w:rsidRDefault="003F5CF0" w:rsidP="00927BAE">
            <w:pPr>
              <w:contextualSpacing/>
            </w:pPr>
            <w:r>
              <w:t>OP 15</w:t>
            </w:r>
          </w:p>
        </w:tc>
        <w:tc>
          <w:tcPr>
            <w:tcW w:w="665" w:type="pct"/>
          </w:tcPr>
          <w:p w:rsidR="003F5CF0" w:rsidRPr="008D3EB8" w:rsidRDefault="003F5CF0" w:rsidP="000F3246"/>
        </w:tc>
        <w:tc>
          <w:tcPr>
            <w:tcW w:w="665" w:type="pct"/>
          </w:tcPr>
          <w:p w:rsidR="003F5CF0" w:rsidRPr="008D3EB8" w:rsidRDefault="003F5CF0" w:rsidP="00A74FAB">
            <w:r>
              <w:t>Phase 2</w:t>
            </w:r>
          </w:p>
        </w:tc>
      </w:tr>
      <w:tr w:rsidR="003F5CF0" w:rsidRPr="00A55EDF" w:rsidTr="00C17DDE">
        <w:trPr>
          <w:trHeight w:val="72"/>
        </w:trPr>
        <w:tc>
          <w:tcPr>
            <w:tcW w:w="485" w:type="pct"/>
          </w:tcPr>
          <w:p w:rsidR="003F5CF0" w:rsidRPr="00A55EDF" w:rsidRDefault="003F5CF0" w:rsidP="00927BAE">
            <w:pPr>
              <w:contextualSpacing/>
            </w:pPr>
            <w:r w:rsidRPr="00A55EDF">
              <w:t>TR3.9</w:t>
            </w:r>
          </w:p>
        </w:tc>
        <w:tc>
          <w:tcPr>
            <w:tcW w:w="1378" w:type="pct"/>
          </w:tcPr>
          <w:p w:rsidR="003F5CF0" w:rsidRPr="00A55EDF" w:rsidRDefault="003F5CF0" w:rsidP="00927BAE">
            <w:pPr>
              <w:contextualSpacing/>
            </w:pPr>
            <w:r w:rsidRPr="00A55EDF">
              <w:t>Car sharing</w:t>
            </w:r>
            <w:r>
              <w:t xml:space="preserve"> (see TR2.4)</w:t>
            </w:r>
          </w:p>
        </w:tc>
        <w:tc>
          <w:tcPr>
            <w:tcW w:w="998" w:type="pct"/>
          </w:tcPr>
          <w:p w:rsidR="003F5CF0" w:rsidRPr="008D3EB8" w:rsidRDefault="003F5CF0" w:rsidP="002A238F"/>
        </w:tc>
        <w:tc>
          <w:tcPr>
            <w:tcW w:w="809" w:type="pct"/>
          </w:tcPr>
          <w:p w:rsidR="003F5CF0" w:rsidRPr="00A55EDF" w:rsidRDefault="003F5CF0" w:rsidP="00927BAE">
            <w:pPr>
              <w:contextualSpacing/>
            </w:pPr>
            <w:r>
              <w:t>OP T2-37, OP 15</w:t>
            </w:r>
          </w:p>
        </w:tc>
        <w:tc>
          <w:tcPr>
            <w:tcW w:w="665" w:type="pct"/>
          </w:tcPr>
          <w:p w:rsidR="003F5CF0" w:rsidRPr="008D3EB8" w:rsidRDefault="003F5CF0" w:rsidP="000F3246"/>
        </w:tc>
        <w:tc>
          <w:tcPr>
            <w:tcW w:w="665" w:type="pct"/>
          </w:tcPr>
          <w:p w:rsidR="003F5CF0" w:rsidRPr="008D3EB8" w:rsidRDefault="003F5CF0" w:rsidP="00A74FAB"/>
        </w:tc>
      </w:tr>
      <w:tr w:rsidR="003F5CF0" w:rsidRPr="00A55EDF" w:rsidTr="00C17DDE">
        <w:trPr>
          <w:trHeight w:val="72"/>
        </w:trPr>
        <w:tc>
          <w:tcPr>
            <w:tcW w:w="485" w:type="pct"/>
          </w:tcPr>
          <w:p w:rsidR="003F5CF0" w:rsidRPr="00A55EDF" w:rsidRDefault="003F5CF0" w:rsidP="00927BAE">
            <w:pPr>
              <w:contextualSpacing/>
            </w:pPr>
            <w:r w:rsidRPr="00A55EDF">
              <w:t>TR3.10</w:t>
            </w:r>
          </w:p>
        </w:tc>
        <w:tc>
          <w:tcPr>
            <w:tcW w:w="1378" w:type="pct"/>
          </w:tcPr>
          <w:p w:rsidR="003F5CF0" w:rsidRPr="00A55EDF" w:rsidRDefault="003F5CF0" w:rsidP="00927BAE">
            <w:pPr>
              <w:contextualSpacing/>
            </w:pPr>
            <w:r w:rsidRPr="00A55EDF">
              <w:t>Smart parking</w:t>
            </w:r>
          </w:p>
        </w:tc>
        <w:tc>
          <w:tcPr>
            <w:tcW w:w="998" w:type="pct"/>
          </w:tcPr>
          <w:p w:rsidR="003F5CF0" w:rsidRPr="008D3EB8" w:rsidRDefault="003F5CF0" w:rsidP="002A238F">
            <w:r>
              <w:t>IS, SA, AS, PS</w:t>
            </w:r>
          </w:p>
        </w:tc>
        <w:tc>
          <w:tcPr>
            <w:tcW w:w="809" w:type="pct"/>
          </w:tcPr>
          <w:p w:rsidR="003F5CF0" w:rsidRPr="00A55EDF" w:rsidRDefault="003F5CF0" w:rsidP="00927BAE">
            <w:pPr>
              <w:contextualSpacing/>
            </w:pPr>
            <w:r>
              <w:t>ER T2-5</w:t>
            </w:r>
          </w:p>
        </w:tc>
        <w:tc>
          <w:tcPr>
            <w:tcW w:w="665" w:type="pct"/>
          </w:tcPr>
          <w:p w:rsidR="003F5CF0" w:rsidRPr="008D3EB8" w:rsidRDefault="003F5CF0" w:rsidP="000F3246">
            <w:r>
              <w:t>In progress</w:t>
            </w:r>
          </w:p>
        </w:tc>
        <w:tc>
          <w:tcPr>
            <w:tcW w:w="665" w:type="pct"/>
          </w:tcPr>
          <w:p w:rsidR="003F5CF0" w:rsidRPr="008D3EB8" w:rsidRDefault="003F5CF0" w:rsidP="00A74FAB">
            <w:r>
              <w:t>Phase 1</w:t>
            </w:r>
          </w:p>
        </w:tc>
      </w:tr>
      <w:tr w:rsidR="003F5CF0" w:rsidRPr="00A55EDF" w:rsidTr="00C17DDE">
        <w:trPr>
          <w:trHeight w:val="72"/>
        </w:trPr>
        <w:tc>
          <w:tcPr>
            <w:tcW w:w="485" w:type="pct"/>
          </w:tcPr>
          <w:p w:rsidR="003F5CF0" w:rsidRPr="00A55EDF" w:rsidRDefault="003F5CF0" w:rsidP="00927BAE">
            <w:pPr>
              <w:contextualSpacing/>
            </w:pPr>
            <w:r w:rsidRPr="00A55EDF">
              <w:t>TR3.11</w:t>
            </w:r>
          </w:p>
        </w:tc>
        <w:tc>
          <w:tcPr>
            <w:tcW w:w="1378" w:type="pct"/>
          </w:tcPr>
          <w:p w:rsidR="003F5CF0" w:rsidRPr="00A55EDF" w:rsidRDefault="003F5CF0" w:rsidP="00927BAE">
            <w:pPr>
              <w:contextualSpacing/>
            </w:pPr>
            <w:r w:rsidRPr="00A55EDF">
              <w:t>Zero emission fleet</w:t>
            </w:r>
          </w:p>
        </w:tc>
        <w:tc>
          <w:tcPr>
            <w:tcW w:w="998" w:type="pct"/>
          </w:tcPr>
          <w:p w:rsidR="003F5CF0" w:rsidRPr="008D3EB8" w:rsidRDefault="003F5CF0" w:rsidP="002A238F">
            <w:r>
              <w:t>PPM, PS</w:t>
            </w:r>
          </w:p>
        </w:tc>
        <w:tc>
          <w:tcPr>
            <w:tcW w:w="809" w:type="pct"/>
          </w:tcPr>
          <w:p w:rsidR="003F5CF0" w:rsidRPr="00A55EDF" w:rsidRDefault="003F5CF0" w:rsidP="00927BAE">
            <w:pPr>
              <w:contextualSpacing/>
            </w:pPr>
            <w:r w:rsidRPr="00A55EDF">
              <w:t>OP 14</w:t>
            </w:r>
          </w:p>
        </w:tc>
        <w:tc>
          <w:tcPr>
            <w:tcW w:w="665" w:type="pct"/>
          </w:tcPr>
          <w:p w:rsidR="003F5CF0" w:rsidRPr="008D3EB8" w:rsidRDefault="003F5CF0" w:rsidP="000F3246">
            <w:r>
              <w:t>Ongoing</w:t>
            </w:r>
          </w:p>
        </w:tc>
        <w:tc>
          <w:tcPr>
            <w:tcW w:w="665" w:type="pct"/>
          </w:tcPr>
          <w:p w:rsidR="003F5CF0" w:rsidRPr="008D3EB8" w:rsidRDefault="003F5CF0" w:rsidP="00A74FAB">
            <w:r>
              <w:t>Phase 1</w:t>
            </w:r>
          </w:p>
        </w:tc>
      </w:tr>
      <w:tr w:rsidR="003F5CF0" w:rsidRPr="00A55EDF" w:rsidTr="00C17DDE">
        <w:trPr>
          <w:trHeight w:val="72"/>
        </w:trPr>
        <w:tc>
          <w:tcPr>
            <w:tcW w:w="485" w:type="pct"/>
          </w:tcPr>
          <w:p w:rsidR="003F5CF0" w:rsidRPr="00A55EDF" w:rsidRDefault="003F5CF0" w:rsidP="00927BAE">
            <w:pPr>
              <w:contextualSpacing/>
            </w:pPr>
            <w:r w:rsidRPr="00A55EDF">
              <w:t>TR3.12</w:t>
            </w:r>
          </w:p>
        </w:tc>
        <w:tc>
          <w:tcPr>
            <w:tcW w:w="1378" w:type="pct"/>
          </w:tcPr>
          <w:p w:rsidR="003F5CF0" w:rsidRPr="00A55EDF" w:rsidRDefault="003F5CF0" w:rsidP="00927BAE">
            <w:pPr>
              <w:contextualSpacing/>
            </w:pPr>
            <w:r w:rsidRPr="00A55EDF">
              <w:t>Avoid motorized vehicle use</w:t>
            </w:r>
          </w:p>
        </w:tc>
        <w:tc>
          <w:tcPr>
            <w:tcW w:w="998" w:type="pct"/>
          </w:tcPr>
          <w:p w:rsidR="003F5CF0" w:rsidRPr="008D3EB8" w:rsidRDefault="003F5CF0" w:rsidP="002A238F">
            <w:r>
              <w:t>FPDC, PPM, PS</w:t>
            </w:r>
          </w:p>
        </w:tc>
        <w:tc>
          <w:tcPr>
            <w:tcW w:w="809" w:type="pct"/>
          </w:tcPr>
          <w:p w:rsidR="003F5CF0" w:rsidRPr="00A55EDF" w:rsidRDefault="003F5CF0" w:rsidP="00927BAE">
            <w:pPr>
              <w:contextualSpacing/>
            </w:pPr>
          </w:p>
        </w:tc>
        <w:tc>
          <w:tcPr>
            <w:tcW w:w="665" w:type="pct"/>
          </w:tcPr>
          <w:p w:rsidR="003F5CF0" w:rsidRPr="008D3EB8" w:rsidRDefault="003F5CF0" w:rsidP="000F3246">
            <w:r>
              <w:t>Ongoing</w:t>
            </w:r>
          </w:p>
        </w:tc>
        <w:tc>
          <w:tcPr>
            <w:tcW w:w="665" w:type="pct"/>
          </w:tcPr>
          <w:p w:rsidR="003F5CF0" w:rsidRPr="008D3EB8" w:rsidRDefault="003F5CF0" w:rsidP="00A74FAB">
            <w:r>
              <w:t>Phase 1</w:t>
            </w:r>
          </w:p>
        </w:tc>
      </w:tr>
      <w:tr w:rsidR="003F5CF0" w:rsidRPr="00A55EDF" w:rsidTr="00C17DDE">
        <w:trPr>
          <w:trHeight w:val="72"/>
        </w:trPr>
        <w:tc>
          <w:tcPr>
            <w:tcW w:w="485" w:type="pct"/>
          </w:tcPr>
          <w:p w:rsidR="003F5CF0" w:rsidRPr="00A55EDF" w:rsidRDefault="003F5CF0" w:rsidP="00927BAE">
            <w:pPr>
              <w:contextualSpacing/>
            </w:pPr>
            <w:r w:rsidRPr="00A55EDF">
              <w:t>TR3.13</w:t>
            </w:r>
          </w:p>
        </w:tc>
        <w:tc>
          <w:tcPr>
            <w:tcW w:w="1378" w:type="pct"/>
          </w:tcPr>
          <w:p w:rsidR="003F5CF0" w:rsidRPr="00A55EDF" w:rsidRDefault="003F5CF0" w:rsidP="00927BAE">
            <w:pPr>
              <w:contextualSpacing/>
            </w:pPr>
            <w:r w:rsidRPr="00A55EDF">
              <w:t>Purchase alternative vehicles</w:t>
            </w:r>
            <w:r>
              <w:t xml:space="preserve"> (see TR3.11)</w:t>
            </w:r>
          </w:p>
        </w:tc>
        <w:tc>
          <w:tcPr>
            <w:tcW w:w="998" w:type="pct"/>
          </w:tcPr>
          <w:p w:rsidR="003F5CF0" w:rsidRPr="008D3EB8" w:rsidRDefault="003F5CF0" w:rsidP="002A238F"/>
        </w:tc>
        <w:tc>
          <w:tcPr>
            <w:tcW w:w="809" w:type="pct"/>
          </w:tcPr>
          <w:p w:rsidR="003F5CF0" w:rsidRPr="00A55EDF" w:rsidRDefault="003F5CF0" w:rsidP="00927BAE">
            <w:pPr>
              <w:contextualSpacing/>
            </w:pPr>
          </w:p>
        </w:tc>
        <w:tc>
          <w:tcPr>
            <w:tcW w:w="665" w:type="pct"/>
          </w:tcPr>
          <w:p w:rsidR="003F5CF0" w:rsidRPr="008D3EB8" w:rsidRDefault="003F5CF0" w:rsidP="000F3246"/>
        </w:tc>
        <w:tc>
          <w:tcPr>
            <w:tcW w:w="665" w:type="pct"/>
          </w:tcPr>
          <w:p w:rsidR="003F5CF0" w:rsidRPr="008D3EB8" w:rsidRDefault="003F5CF0" w:rsidP="00A74FAB"/>
        </w:tc>
      </w:tr>
      <w:tr w:rsidR="003F5CF0" w:rsidRPr="00A55EDF" w:rsidTr="00C17DDE">
        <w:trPr>
          <w:trHeight w:val="72"/>
        </w:trPr>
        <w:tc>
          <w:tcPr>
            <w:tcW w:w="485" w:type="pct"/>
          </w:tcPr>
          <w:p w:rsidR="003F5CF0" w:rsidRPr="00A55EDF" w:rsidRDefault="003F5CF0" w:rsidP="00927BAE">
            <w:pPr>
              <w:contextualSpacing/>
            </w:pPr>
            <w:r w:rsidRPr="00A55EDF">
              <w:t>TR3.14</w:t>
            </w:r>
          </w:p>
        </w:tc>
        <w:tc>
          <w:tcPr>
            <w:tcW w:w="1378" w:type="pct"/>
          </w:tcPr>
          <w:p w:rsidR="003F5CF0" w:rsidRPr="00A55EDF" w:rsidRDefault="003F5CF0" w:rsidP="00927BAE">
            <w:pPr>
              <w:contextualSpacing/>
            </w:pPr>
            <w:r w:rsidRPr="00A55EDF">
              <w:t>Maintain vehicles</w:t>
            </w:r>
          </w:p>
        </w:tc>
        <w:tc>
          <w:tcPr>
            <w:tcW w:w="998" w:type="pct"/>
          </w:tcPr>
          <w:p w:rsidR="003F5CF0" w:rsidRPr="008D3EB8" w:rsidRDefault="003F5CF0" w:rsidP="002A238F">
            <w:r>
              <w:t>PPM</w:t>
            </w:r>
          </w:p>
        </w:tc>
        <w:tc>
          <w:tcPr>
            <w:tcW w:w="809" w:type="pct"/>
          </w:tcPr>
          <w:p w:rsidR="003F5CF0" w:rsidRPr="00A55EDF" w:rsidRDefault="003F5CF0" w:rsidP="00927BAE">
            <w:pPr>
              <w:contextualSpacing/>
            </w:pPr>
          </w:p>
        </w:tc>
        <w:tc>
          <w:tcPr>
            <w:tcW w:w="665" w:type="pct"/>
          </w:tcPr>
          <w:p w:rsidR="003F5CF0" w:rsidRPr="008D3EB8" w:rsidRDefault="003F5CF0" w:rsidP="000F3246">
            <w:r>
              <w:t>Ongoing</w:t>
            </w:r>
          </w:p>
        </w:tc>
        <w:tc>
          <w:tcPr>
            <w:tcW w:w="665" w:type="pct"/>
          </w:tcPr>
          <w:p w:rsidR="003F5CF0" w:rsidRPr="008D3EB8" w:rsidRDefault="003F5CF0" w:rsidP="00A74FAB">
            <w:r>
              <w:t>Phase 1</w:t>
            </w:r>
          </w:p>
        </w:tc>
      </w:tr>
      <w:tr w:rsidR="003F5CF0" w:rsidRPr="00A55EDF" w:rsidTr="00C17DDE">
        <w:trPr>
          <w:trHeight w:val="72"/>
        </w:trPr>
        <w:tc>
          <w:tcPr>
            <w:tcW w:w="485" w:type="pct"/>
          </w:tcPr>
          <w:p w:rsidR="003F5CF0" w:rsidRPr="00A55EDF" w:rsidRDefault="003F5CF0" w:rsidP="00927BAE">
            <w:pPr>
              <w:contextualSpacing/>
            </w:pPr>
            <w:r w:rsidRPr="00A55EDF">
              <w:t>TR3.15</w:t>
            </w:r>
          </w:p>
        </w:tc>
        <w:tc>
          <w:tcPr>
            <w:tcW w:w="1378" w:type="pct"/>
          </w:tcPr>
          <w:p w:rsidR="003F5CF0" w:rsidRPr="00A55EDF" w:rsidRDefault="003F5CF0" w:rsidP="00927BAE">
            <w:pPr>
              <w:contextualSpacing/>
            </w:pPr>
            <w:r w:rsidRPr="00A55EDF">
              <w:t>Travel behavior surveys</w:t>
            </w:r>
            <w:r>
              <w:t xml:space="preserve"> (see also TR1.4)</w:t>
            </w:r>
          </w:p>
        </w:tc>
        <w:tc>
          <w:tcPr>
            <w:tcW w:w="998" w:type="pct"/>
          </w:tcPr>
          <w:p w:rsidR="003F5CF0" w:rsidRPr="008D3EB8" w:rsidRDefault="003F5CF0" w:rsidP="002A238F">
            <w:pPr>
              <w:rPr>
                <w:bCs/>
              </w:rPr>
            </w:pPr>
            <w:r>
              <w:rPr>
                <w:bCs/>
              </w:rPr>
              <w:t>IS</w:t>
            </w:r>
          </w:p>
        </w:tc>
        <w:tc>
          <w:tcPr>
            <w:tcW w:w="809" w:type="pct"/>
          </w:tcPr>
          <w:p w:rsidR="003F5CF0" w:rsidRPr="00A55EDF" w:rsidRDefault="003F5CF0" w:rsidP="00927BAE">
            <w:pPr>
              <w:contextualSpacing/>
            </w:pPr>
          </w:p>
        </w:tc>
        <w:tc>
          <w:tcPr>
            <w:tcW w:w="665" w:type="pct"/>
          </w:tcPr>
          <w:p w:rsidR="003F5CF0" w:rsidRPr="008D3EB8" w:rsidRDefault="003F5CF0" w:rsidP="000F3246">
            <w:pPr>
              <w:rPr>
                <w:bCs/>
              </w:rPr>
            </w:pPr>
          </w:p>
        </w:tc>
        <w:tc>
          <w:tcPr>
            <w:tcW w:w="665" w:type="pct"/>
          </w:tcPr>
          <w:p w:rsidR="003F5CF0" w:rsidRPr="008D3EB8" w:rsidRDefault="003F5CF0" w:rsidP="00A74FAB">
            <w:pPr>
              <w:rPr>
                <w:bCs/>
              </w:rPr>
            </w:pPr>
            <w:r>
              <w:rPr>
                <w:bCs/>
              </w:rPr>
              <w:t>Phase 2</w:t>
            </w:r>
          </w:p>
        </w:tc>
      </w:tr>
      <w:tr w:rsidR="003F5CF0" w:rsidRPr="00A55EDF" w:rsidTr="00C17DDE">
        <w:trPr>
          <w:trHeight w:val="72"/>
        </w:trPr>
        <w:tc>
          <w:tcPr>
            <w:tcW w:w="485" w:type="pct"/>
          </w:tcPr>
          <w:p w:rsidR="003F5CF0" w:rsidRPr="00A55EDF" w:rsidRDefault="003F5CF0" w:rsidP="00927BAE">
            <w:pPr>
              <w:contextualSpacing/>
            </w:pPr>
            <w:r w:rsidRPr="00A55EDF">
              <w:t>TR3.16</w:t>
            </w:r>
          </w:p>
        </w:tc>
        <w:tc>
          <w:tcPr>
            <w:tcW w:w="1378" w:type="pct"/>
          </w:tcPr>
          <w:p w:rsidR="003F5CF0" w:rsidRPr="00A55EDF" w:rsidRDefault="003F5CF0" w:rsidP="00927BAE">
            <w:pPr>
              <w:contextualSpacing/>
            </w:pPr>
            <w:r w:rsidRPr="00A55EDF">
              <w:t>Reduced deliveries</w:t>
            </w:r>
          </w:p>
        </w:tc>
        <w:tc>
          <w:tcPr>
            <w:tcW w:w="998" w:type="pct"/>
          </w:tcPr>
          <w:p w:rsidR="003F5CF0" w:rsidRPr="008D3EB8" w:rsidRDefault="003F5CF0" w:rsidP="002A238F">
            <w:r>
              <w:t>PCA</w:t>
            </w:r>
          </w:p>
        </w:tc>
        <w:tc>
          <w:tcPr>
            <w:tcW w:w="809" w:type="pct"/>
          </w:tcPr>
          <w:p w:rsidR="003F5CF0" w:rsidRPr="00A55EDF" w:rsidRDefault="003F5CF0" w:rsidP="00927BAE">
            <w:pPr>
              <w:contextualSpacing/>
            </w:pPr>
          </w:p>
        </w:tc>
        <w:tc>
          <w:tcPr>
            <w:tcW w:w="665" w:type="pct"/>
          </w:tcPr>
          <w:p w:rsidR="003F5CF0" w:rsidRPr="008D3EB8" w:rsidRDefault="003F5CF0" w:rsidP="000F3246">
            <w:pPr>
              <w:rPr>
                <w:bCs/>
              </w:rPr>
            </w:pPr>
            <w:r>
              <w:rPr>
                <w:bCs/>
              </w:rPr>
              <w:t>In progress</w:t>
            </w:r>
          </w:p>
        </w:tc>
        <w:tc>
          <w:tcPr>
            <w:tcW w:w="665" w:type="pct"/>
          </w:tcPr>
          <w:p w:rsidR="003F5CF0" w:rsidRPr="008D3EB8" w:rsidRDefault="003F5CF0" w:rsidP="00A74FAB">
            <w:r>
              <w:t>Phase 1</w:t>
            </w:r>
          </w:p>
        </w:tc>
      </w:tr>
    </w:tbl>
    <w:p w:rsidR="00A55EDF" w:rsidRDefault="00A55EDF" w:rsidP="00927BAE">
      <w:pPr>
        <w:contextualSpacing/>
        <w:sectPr w:rsidR="00A55EDF" w:rsidSect="00973BC5">
          <w:endnotePr>
            <w:numFmt w:val="decimal"/>
          </w:endnotePr>
          <w:pgSz w:w="12240" w:h="15840"/>
          <w:pgMar w:top="1890" w:right="1440" w:bottom="1440" w:left="1800" w:header="720" w:footer="288" w:gutter="0"/>
          <w:cols w:space="720"/>
          <w:docGrid w:linePitch="360"/>
        </w:sectPr>
      </w:pPr>
    </w:p>
    <w:p w:rsidR="00A55EDF" w:rsidRDefault="00A55EDF" w:rsidP="00927BAE">
      <w:pPr>
        <w:contextualSpacing/>
        <w:sectPr w:rsidR="00A55EDF" w:rsidSect="00CD2ACF">
          <w:headerReference w:type="default" r:id="rId39"/>
          <w:endnotePr>
            <w:numFmt w:val="decimal"/>
          </w:endnotePr>
          <w:type w:val="continuous"/>
          <w:pgSz w:w="12240" w:h="15840"/>
          <w:pgMar w:top="1440" w:right="1440" w:bottom="1440" w:left="1800" w:header="720" w:footer="720" w:gutter="0"/>
          <w:cols w:space="720"/>
          <w:docGrid w:linePitch="360"/>
        </w:sectPr>
      </w:pPr>
    </w:p>
    <w:p w:rsidR="00A55EDF" w:rsidRPr="00E66E87" w:rsidRDefault="00A55EDF" w:rsidP="000A2913">
      <w:pPr>
        <w:pStyle w:val="Heading1"/>
        <w:spacing w:before="0"/>
        <w:rPr>
          <w:color w:val="595959" w:themeColor="text1" w:themeTint="A6"/>
        </w:rPr>
      </w:pPr>
      <w:bookmarkStart w:id="22" w:name="_Toc357584424"/>
      <w:r w:rsidRPr="00E66E87">
        <w:rPr>
          <w:color w:val="595959" w:themeColor="text1" w:themeTint="A6"/>
        </w:rPr>
        <w:lastRenderedPageBreak/>
        <w:t xml:space="preserve">Action Plan </w:t>
      </w:r>
      <w:r w:rsidR="00411BA4" w:rsidRPr="00411BA4">
        <w:rPr>
          <w:color w:val="595959" w:themeColor="text1" w:themeTint="A6"/>
        </w:rPr>
        <w:t>—</w:t>
      </w:r>
      <w:r w:rsidRPr="00E66E87">
        <w:rPr>
          <w:color w:val="595959" w:themeColor="text1" w:themeTint="A6"/>
        </w:rPr>
        <w:t xml:space="preserve"> Waste and Materials Management</w:t>
      </w:r>
      <w:bookmarkEnd w:id="22"/>
    </w:p>
    <w:p w:rsidR="00927BAE" w:rsidRDefault="00927BAE" w:rsidP="00927BAE">
      <w:pPr>
        <w:contextualSpacing/>
        <w:rPr>
          <w:rFonts w:cstheme="minorHAnsi"/>
        </w:rPr>
      </w:pPr>
    </w:p>
    <w:p w:rsidR="00A55EDF" w:rsidRDefault="00A55EDF" w:rsidP="00927BAE">
      <w:pPr>
        <w:contextualSpacing/>
        <w:rPr>
          <w:rFonts w:cstheme="minorHAnsi"/>
        </w:rPr>
      </w:pPr>
      <w:r w:rsidRPr="00254CCA">
        <w:rPr>
          <w:rFonts w:cstheme="minorHAnsi"/>
        </w:rPr>
        <w:t>In 2010, Americans generated about 250 million tons of trash and recycled and composted over 85 million tons, equivalent to a 34.1</w:t>
      </w:r>
      <w:r>
        <w:rPr>
          <w:rFonts w:cstheme="minorHAnsi"/>
        </w:rPr>
        <w:t>%</w:t>
      </w:r>
      <w:r w:rsidRPr="00254CCA">
        <w:rPr>
          <w:rFonts w:cstheme="minorHAnsi"/>
        </w:rPr>
        <w:t xml:space="preserve"> recycling rate. On average, </w:t>
      </w:r>
      <w:r>
        <w:rPr>
          <w:rFonts w:cstheme="minorHAnsi"/>
        </w:rPr>
        <w:t>Americans</w:t>
      </w:r>
      <w:r w:rsidRPr="00254CCA">
        <w:rPr>
          <w:rFonts w:cstheme="minorHAnsi"/>
        </w:rPr>
        <w:t xml:space="preserve"> recycled and composted </w:t>
      </w:r>
      <w:r>
        <w:rPr>
          <w:rFonts w:cstheme="minorHAnsi"/>
        </w:rPr>
        <w:t xml:space="preserve">only </w:t>
      </w:r>
      <w:r w:rsidRPr="00254CCA">
        <w:rPr>
          <w:rFonts w:cstheme="minorHAnsi"/>
        </w:rPr>
        <w:t xml:space="preserve">1.51 </w:t>
      </w:r>
      <w:r w:rsidR="00D47E58">
        <w:rPr>
          <w:rFonts w:cstheme="minorHAnsi"/>
        </w:rPr>
        <w:t>pounds</w:t>
      </w:r>
      <w:r w:rsidRPr="00254CCA">
        <w:rPr>
          <w:rFonts w:cstheme="minorHAnsi"/>
        </w:rPr>
        <w:t xml:space="preserve"> of </w:t>
      </w:r>
      <w:r>
        <w:rPr>
          <w:rFonts w:cstheme="minorHAnsi"/>
        </w:rPr>
        <w:t>their</w:t>
      </w:r>
      <w:r w:rsidRPr="00254CCA">
        <w:rPr>
          <w:rFonts w:cstheme="minorHAnsi"/>
        </w:rPr>
        <w:t xml:space="preserve"> individual waste generation of 4.43 </w:t>
      </w:r>
      <w:r w:rsidR="00D47E58">
        <w:rPr>
          <w:rFonts w:cstheme="minorHAnsi"/>
        </w:rPr>
        <w:t>pounds</w:t>
      </w:r>
      <w:r w:rsidRPr="00254CCA">
        <w:rPr>
          <w:rFonts w:cstheme="minorHAnsi"/>
        </w:rPr>
        <w:t xml:space="preserve"> per person per day</w:t>
      </w:r>
      <w:r>
        <w:rPr>
          <w:rStyle w:val="EndnoteReference"/>
          <w:rFonts w:cstheme="minorHAnsi"/>
        </w:rPr>
        <w:endnoteReference w:id="60"/>
      </w:r>
      <w:r>
        <w:rPr>
          <w:rFonts w:cstheme="minorHAnsi"/>
        </w:rPr>
        <w:t xml:space="preserve">.  Reduction of waste is important for many environmental, social and economic reasons.  Waste pollutes soil, water, the atmosphere and the ocean.  When runoff leaches into soil it carries contaminants with it which can be incorporated in crops and groundwater.  Landfills are also </w:t>
      </w:r>
      <w:r w:rsidRPr="00140025">
        <w:rPr>
          <w:rFonts w:cstheme="minorHAnsi"/>
        </w:rPr>
        <w:t>the largest source of man</w:t>
      </w:r>
      <w:r>
        <w:rPr>
          <w:rFonts w:cstheme="minorHAnsi"/>
        </w:rPr>
        <w:t>-</w:t>
      </w:r>
      <w:r w:rsidRPr="00140025">
        <w:rPr>
          <w:rFonts w:cstheme="minorHAnsi"/>
        </w:rPr>
        <w:t>made methane emissions in California</w:t>
      </w:r>
      <w:r>
        <w:rPr>
          <w:rFonts w:cstheme="minorHAnsi"/>
        </w:rPr>
        <w:t xml:space="preserve">, and as such are significant sources of greenhouse gases as well as other pollutants.  Waste can wind up in the ocean, carried by storm-water drains or wind.  Plastics are a particularly insidious form of waste in the ocean as they degrade by the action of wind, water and sunlight to produce pellets which become trapped by ocean currents and </w:t>
      </w:r>
      <w:r w:rsidRPr="00A8235A">
        <w:rPr>
          <w:rFonts w:cstheme="minorHAnsi"/>
        </w:rPr>
        <w:t xml:space="preserve">wreak irreparable harm </w:t>
      </w:r>
      <w:r>
        <w:rPr>
          <w:rFonts w:cstheme="minorHAnsi"/>
        </w:rPr>
        <w:t>on the sea-life which ingest them.  Social justice issues surround the disposal of waste from the determination of landfill locations to the export of electronic and hazardous waste for disassembly by the desperately poor in developing nations.</w:t>
      </w:r>
    </w:p>
    <w:p w:rsidR="00A55EDF" w:rsidRDefault="00A55EDF" w:rsidP="00927BAE">
      <w:pPr>
        <w:contextualSpacing/>
        <w:rPr>
          <w:rFonts w:cstheme="minorHAnsi"/>
        </w:rPr>
      </w:pPr>
    </w:p>
    <w:p w:rsidR="00A55EDF" w:rsidRDefault="00A55EDF" w:rsidP="00927BAE">
      <w:pPr>
        <w:contextualSpacing/>
        <w:rPr>
          <w:rFonts w:cstheme="minorHAnsi"/>
        </w:rPr>
      </w:pPr>
      <w:r w:rsidRPr="009663A8">
        <w:rPr>
          <w:rFonts w:cstheme="minorHAnsi"/>
        </w:rPr>
        <w:t xml:space="preserve">In 2011 CSUN generated 1,430 tons of waste which was </w:t>
      </w:r>
      <w:r>
        <w:rPr>
          <w:rFonts w:cstheme="minorHAnsi"/>
        </w:rPr>
        <w:t xml:space="preserve">hauled away and </w:t>
      </w:r>
      <w:r w:rsidRPr="009663A8">
        <w:rPr>
          <w:rFonts w:cstheme="minorHAnsi"/>
        </w:rPr>
        <w:t>transported to Sunshine Canyon Landfill in the Los Angeles basin</w:t>
      </w:r>
      <w:r>
        <w:rPr>
          <w:rFonts w:cstheme="minorHAnsi"/>
        </w:rPr>
        <w:t xml:space="preserve"> at a cost of </w:t>
      </w:r>
      <w:r>
        <w:t>$193,926</w:t>
      </w:r>
      <w:r w:rsidRPr="009663A8">
        <w:rPr>
          <w:rFonts w:cstheme="minorHAnsi"/>
        </w:rPr>
        <w:t>. Currently CSUN is home to 36,164 students and over 4,000 faculty and staff</w:t>
      </w:r>
      <w:r>
        <w:rPr>
          <w:rFonts w:cstheme="minorHAnsi"/>
        </w:rPr>
        <w:t xml:space="preserve">, so campus waste generation amounts to approx. 70 </w:t>
      </w:r>
      <w:r w:rsidR="00D47E58">
        <w:rPr>
          <w:rFonts w:cstheme="minorHAnsi"/>
        </w:rPr>
        <w:t>pounds</w:t>
      </w:r>
      <w:r>
        <w:rPr>
          <w:rFonts w:cstheme="minorHAnsi"/>
        </w:rPr>
        <w:t xml:space="preserve"> per person annually.  Reduction of </w:t>
      </w:r>
      <w:r w:rsidRPr="007D0BFF">
        <w:rPr>
          <w:rFonts w:cstheme="minorHAnsi"/>
        </w:rPr>
        <w:t>CSUN’s waste is necessary to conserve valuable natural resources,</w:t>
      </w:r>
      <w:r>
        <w:rPr>
          <w:rFonts w:cstheme="minorHAnsi"/>
        </w:rPr>
        <w:t xml:space="preserve"> reduce environmental pollution</w:t>
      </w:r>
      <w:r w:rsidRPr="007D0BFF">
        <w:rPr>
          <w:rFonts w:cstheme="minorHAnsi"/>
        </w:rPr>
        <w:t xml:space="preserve"> and reduce </w:t>
      </w:r>
      <w:r>
        <w:rPr>
          <w:rFonts w:cstheme="minorHAnsi"/>
        </w:rPr>
        <w:t>negative social impacts</w:t>
      </w:r>
      <w:r w:rsidRPr="007D0BFF">
        <w:rPr>
          <w:rFonts w:cstheme="minorHAnsi"/>
        </w:rPr>
        <w:t xml:space="preserve">. </w:t>
      </w:r>
      <w:r>
        <w:rPr>
          <w:rFonts w:cstheme="minorHAnsi"/>
        </w:rPr>
        <w:t xml:space="preserve"> </w:t>
      </w:r>
      <w:r w:rsidRPr="007D0BFF">
        <w:rPr>
          <w:rFonts w:cstheme="minorHAnsi"/>
        </w:rPr>
        <w:t>As landfills fill up it is imperative that CSUN implement strategies to significantly reduce</w:t>
      </w:r>
      <w:r>
        <w:rPr>
          <w:rFonts w:cstheme="minorHAnsi"/>
        </w:rPr>
        <w:t xml:space="preserve"> the volume of</w:t>
      </w:r>
      <w:r w:rsidRPr="007D0BFF">
        <w:rPr>
          <w:rFonts w:cstheme="minorHAnsi"/>
        </w:rPr>
        <w:t xml:space="preserve"> </w:t>
      </w:r>
      <w:r>
        <w:rPr>
          <w:rFonts w:cstheme="minorHAnsi"/>
        </w:rPr>
        <w:t xml:space="preserve">its </w:t>
      </w:r>
      <w:r w:rsidRPr="007D0BFF">
        <w:rPr>
          <w:rFonts w:cstheme="minorHAnsi"/>
        </w:rPr>
        <w:t xml:space="preserve">waste. </w:t>
      </w:r>
      <w:r>
        <w:rPr>
          <w:rFonts w:cstheme="minorHAnsi"/>
        </w:rPr>
        <w:t xml:space="preserve"> Reductions will ultimately result in a positive economic gain for the campus once procedures are in place.</w:t>
      </w:r>
    </w:p>
    <w:p w:rsidR="00A55EDF" w:rsidRPr="00A55EDF" w:rsidRDefault="00A55EDF" w:rsidP="00927BAE">
      <w:pPr>
        <w:contextualSpacing/>
        <w:rPr>
          <w:rFonts w:cstheme="minorHAnsi"/>
        </w:rPr>
      </w:pPr>
    </w:p>
    <w:p w:rsidR="00A55EDF" w:rsidRDefault="00A55EDF" w:rsidP="00927BAE">
      <w:pPr>
        <w:contextualSpacing/>
        <w:rPr>
          <w:rFonts w:cstheme="minorHAnsi"/>
          <w:b/>
        </w:rPr>
      </w:pPr>
      <w:r>
        <w:rPr>
          <w:rFonts w:cstheme="minorHAnsi"/>
          <w:b/>
        </w:rPr>
        <w:t>Main Issues</w:t>
      </w:r>
    </w:p>
    <w:p w:rsidR="00A55EDF" w:rsidRPr="0053331B" w:rsidRDefault="00A55EDF" w:rsidP="007A4F15">
      <w:pPr>
        <w:pStyle w:val="ListParagraph"/>
        <w:numPr>
          <w:ilvl w:val="0"/>
          <w:numId w:val="56"/>
        </w:numPr>
        <w:ind w:left="720"/>
        <w:rPr>
          <w:rFonts w:cstheme="minorHAnsi"/>
        </w:rPr>
      </w:pPr>
      <w:r w:rsidRPr="0053331B">
        <w:rPr>
          <w:rFonts w:cstheme="minorHAnsi"/>
        </w:rPr>
        <w:t>Reduction of total waste generated by the campus (including landfill, recycling, and other disposal methods)</w:t>
      </w:r>
    </w:p>
    <w:p w:rsidR="00A55EDF" w:rsidRPr="00EA0B5D" w:rsidRDefault="00A55EDF" w:rsidP="007A4F15">
      <w:pPr>
        <w:pStyle w:val="ListParagraph"/>
        <w:numPr>
          <w:ilvl w:val="0"/>
          <w:numId w:val="56"/>
        </w:numPr>
        <w:ind w:left="720"/>
        <w:rPr>
          <w:rFonts w:cstheme="minorHAnsi"/>
        </w:rPr>
      </w:pPr>
      <w:r w:rsidRPr="00EA0B5D">
        <w:rPr>
          <w:rFonts w:cstheme="minorHAnsi"/>
        </w:rPr>
        <w:t>Increase diversion of wastes from landfill</w:t>
      </w:r>
      <w:r>
        <w:rPr>
          <w:rFonts w:cstheme="minorHAnsi"/>
        </w:rPr>
        <w:t>s</w:t>
      </w:r>
    </w:p>
    <w:p w:rsidR="00A55EDF" w:rsidRPr="00EA0B5D" w:rsidRDefault="00A55EDF" w:rsidP="007A4F15">
      <w:pPr>
        <w:pStyle w:val="ListParagraph"/>
        <w:numPr>
          <w:ilvl w:val="0"/>
          <w:numId w:val="56"/>
        </w:numPr>
        <w:ind w:left="720"/>
        <w:rPr>
          <w:rFonts w:cstheme="minorHAnsi"/>
        </w:rPr>
      </w:pPr>
      <w:r w:rsidRPr="00EA0B5D">
        <w:rPr>
          <w:rFonts w:cstheme="minorHAnsi"/>
        </w:rPr>
        <w:t xml:space="preserve">Increased awareness of </w:t>
      </w:r>
      <w:r>
        <w:rPr>
          <w:rFonts w:cstheme="minorHAnsi"/>
        </w:rPr>
        <w:t xml:space="preserve">waste, recycling and related </w:t>
      </w:r>
      <w:r w:rsidRPr="00EA0B5D">
        <w:rPr>
          <w:rFonts w:cstheme="minorHAnsi"/>
        </w:rPr>
        <w:t>issue</w:t>
      </w:r>
      <w:r>
        <w:rPr>
          <w:rFonts w:cstheme="minorHAnsi"/>
        </w:rPr>
        <w:t>s</w:t>
      </w:r>
    </w:p>
    <w:p w:rsidR="00A55EDF" w:rsidRPr="00EA0B5D" w:rsidRDefault="00A55EDF" w:rsidP="007A4F15">
      <w:pPr>
        <w:pStyle w:val="ListParagraph"/>
        <w:numPr>
          <w:ilvl w:val="0"/>
          <w:numId w:val="56"/>
        </w:numPr>
        <w:ind w:left="720"/>
        <w:rPr>
          <w:rFonts w:cstheme="minorHAnsi"/>
        </w:rPr>
      </w:pPr>
      <w:r>
        <w:rPr>
          <w:rFonts w:cstheme="minorHAnsi"/>
        </w:rPr>
        <w:t>Improve collection and access of</w:t>
      </w:r>
      <w:r w:rsidRPr="00EA0B5D">
        <w:rPr>
          <w:rFonts w:cstheme="minorHAnsi"/>
        </w:rPr>
        <w:t xml:space="preserve"> waste related data and information</w:t>
      </w:r>
    </w:p>
    <w:p w:rsidR="00A55EDF" w:rsidRPr="0073353D" w:rsidRDefault="00A55EDF" w:rsidP="00927BAE">
      <w:pPr>
        <w:ind w:left="360"/>
        <w:contextualSpacing/>
        <w:rPr>
          <w:rFonts w:cstheme="minorHAnsi"/>
        </w:rPr>
      </w:pPr>
    </w:p>
    <w:p w:rsidR="00A55EDF" w:rsidRDefault="00A55EDF" w:rsidP="00927BAE">
      <w:pPr>
        <w:contextualSpacing/>
        <w:rPr>
          <w:rFonts w:cstheme="minorHAnsi"/>
          <w:b/>
        </w:rPr>
      </w:pPr>
      <w:r>
        <w:rPr>
          <w:rFonts w:cstheme="minorHAnsi"/>
          <w:b/>
        </w:rPr>
        <w:t>How We’re Doing</w:t>
      </w:r>
    </w:p>
    <w:p w:rsidR="00A55EDF" w:rsidRDefault="00A55EDF" w:rsidP="00927BAE">
      <w:pPr>
        <w:contextualSpacing/>
        <w:rPr>
          <w:rFonts w:cstheme="minorHAnsi"/>
        </w:rPr>
      </w:pPr>
      <w:r>
        <w:rPr>
          <w:rFonts w:cstheme="minorHAnsi"/>
        </w:rPr>
        <w:t xml:space="preserve">Campus waste collection is carried out through contract with Consolidated Disposal Service. Two separate contracts have been issued, one for the main campus and one for student housing.  These contracts do not cover the University Student Union, the Satellite Student Union, the Bookstore complex, the Sierra Center, the Exchange or the University Club, but the USU and TUC piggyback on to the existing university contract in order to benefit from the same negotiated cost structure.  Because separate invoicing occurs for each of these entities, and because A.S. Recycling and Asset </w:t>
      </w:r>
      <w:r>
        <w:rPr>
          <w:rFonts w:cstheme="minorHAnsi"/>
        </w:rPr>
        <w:lastRenderedPageBreak/>
        <w:t>Management are also partially responsible for materials management, a coordinated effort is needed in order to assess and manage CSUN’s waste.</w:t>
      </w:r>
    </w:p>
    <w:p w:rsidR="00A55EDF" w:rsidRDefault="00A55EDF" w:rsidP="00927BAE">
      <w:pPr>
        <w:contextualSpacing/>
        <w:rPr>
          <w:rFonts w:cstheme="minorHAnsi"/>
        </w:rPr>
      </w:pPr>
    </w:p>
    <w:p w:rsidR="00A55EDF" w:rsidRDefault="00A55EDF" w:rsidP="00927BAE">
      <w:pPr>
        <w:contextualSpacing/>
        <w:rPr>
          <w:rFonts w:cstheme="minorHAnsi"/>
        </w:rPr>
      </w:pPr>
      <w:r>
        <w:rPr>
          <w:rFonts w:cstheme="minorHAnsi"/>
        </w:rPr>
        <w:t>Prior to 2008, coordination was facilitated through regular meetings between representatives of the responsible entities (PPM, AS, Housing, TUC, USU), which was required for the computation of diversion rates (% of waste diverted from the landfill through recycling and other means).  The State mandated a diversion rate of 50% for local jurisdictions (which included the campus).  Beginning in 2008, the State revised its waste reporting requirement, replacing the diversion rate target with per capita disposal target rates (lbs/person/day) for employees (2.6 lbs/person/day) and students (0.3 lbs/person/day).  These calculations are based on total campus waste divided by total employee number and total student headcount.  Since the reporting requirement changed there has not been a coordinated effort across campus to share waste and recycling data.</w:t>
      </w:r>
    </w:p>
    <w:p w:rsidR="00A55EDF" w:rsidRDefault="00A55EDF" w:rsidP="00927BAE">
      <w:pPr>
        <w:contextualSpacing/>
        <w:rPr>
          <w:rFonts w:cstheme="minorHAnsi"/>
        </w:rPr>
      </w:pPr>
    </w:p>
    <w:p w:rsidR="00A55EDF" w:rsidRDefault="00A55EDF" w:rsidP="00927BAE">
      <w:pPr>
        <w:contextualSpacing/>
        <w:rPr>
          <w:rFonts w:cstheme="minorHAnsi"/>
        </w:rPr>
      </w:pPr>
      <w:r>
        <w:rPr>
          <w:rFonts w:cstheme="minorHAnsi"/>
        </w:rPr>
        <w:t xml:space="preserve">Waste collection is conducted via 3-yd, 6-yd, 10-yd and 40-yd bins at several locations across campus including the PPM yard, TUC and USU facilities, and campus housing.  Most mixed waste is collected in 3-yd or 6-yd bins with 10-yd bins used for construction and demolition, and a 40-yd bin used for green waste.  There is a fixed bin lift charge per bin, but the primary cost is based on weight through a dumping fee based on tonnage.  Tonnage data is provided by the hauler based on data obtained from truck scales, and is provided on invoices submitted to the various campus entities.  There is currently no mechanism in place to access monthly or annual weight data broken down by campus entity, though CSUN’s annual reported data from the year 2000 through 2011 is accessible through the </w:t>
      </w:r>
      <w:proofErr w:type="spellStart"/>
      <w:r>
        <w:rPr>
          <w:rFonts w:cstheme="minorHAnsi"/>
        </w:rPr>
        <w:t>CalRecycle</w:t>
      </w:r>
      <w:proofErr w:type="spellEnd"/>
      <w:r>
        <w:rPr>
          <w:rFonts w:cstheme="minorHAnsi"/>
        </w:rPr>
        <w:t xml:space="preserve"> website</w:t>
      </w:r>
      <w:r>
        <w:rPr>
          <w:rStyle w:val="EndnoteReference"/>
          <w:rFonts w:cstheme="minorHAnsi"/>
        </w:rPr>
        <w:endnoteReference w:id="61"/>
      </w:r>
      <w:r>
        <w:rPr>
          <w:rFonts w:cstheme="minorHAnsi"/>
        </w:rPr>
        <w:t xml:space="preserve">.  Based on these data, the total waste tonnage has fallen by 49% over the past ten years from 2804 tons in 2001 to 1430 tons in 2011. On a per capita basis waste collected has fallen by a similar percentage. Current (2011) indexed rates are 1.87 </w:t>
      </w:r>
      <w:r w:rsidR="00D47E58">
        <w:rPr>
          <w:rFonts w:cstheme="minorHAnsi"/>
        </w:rPr>
        <w:t>pounds</w:t>
      </w:r>
      <w:r>
        <w:rPr>
          <w:rFonts w:cstheme="minorHAnsi"/>
        </w:rPr>
        <w:t xml:space="preserve">/employee per day and 0.21 </w:t>
      </w:r>
      <w:r w:rsidR="00D47E58">
        <w:rPr>
          <w:rFonts w:cstheme="minorHAnsi"/>
        </w:rPr>
        <w:t>pounds</w:t>
      </w:r>
      <w:r>
        <w:rPr>
          <w:rFonts w:cstheme="minorHAnsi"/>
        </w:rPr>
        <w:t>/student per day.</w:t>
      </w:r>
    </w:p>
    <w:p w:rsidR="00A55EDF" w:rsidRDefault="00A55EDF" w:rsidP="00927BAE">
      <w:pPr>
        <w:contextualSpacing/>
        <w:rPr>
          <w:rFonts w:cstheme="minorHAnsi"/>
        </w:rPr>
      </w:pPr>
    </w:p>
    <w:p w:rsidR="00A55EDF" w:rsidRDefault="00A55EDF" w:rsidP="00927BAE">
      <w:pPr>
        <w:contextualSpacing/>
        <w:rPr>
          <w:rFonts w:cstheme="minorHAnsi"/>
        </w:rPr>
      </w:pPr>
      <w:r w:rsidRPr="00EA0B5D">
        <w:rPr>
          <w:rFonts w:cstheme="minorHAnsi"/>
        </w:rPr>
        <w:t>Currently A</w:t>
      </w:r>
      <w:r>
        <w:rPr>
          <w:rFonts w:cstheme="minorHAnsi"/>
        </w:rPr>
        <w:t>.</w:t>
      </w:r>
      <w:r w:rsidRPr="00EA0B5D">
        <w:rPr>
          <w:rFonts w:cstheme="minorHAnsi"/>
        </w:rPr>
        <w:t>S</w:t>
      </w:r>
      <w:r>
        <w:rPr>
          <w:rFonts w:cstheme="minorHAnsi"/>
        </w:rPr>
        <w:t>.</w:t>
      </w:r>
      <w:r w:rsidRPr="00EA0B5D">
        <w:rPr>
          <w:rFonts w:cstheme="minorHAnsi"/>
        </w:rPr>
        <w:t xml:space="preserve"> </w:t>
      </w:r>
      <w:r>
        <w:rPr>
          <w:rFonts w:cstheme="minorHAnsi"/>
        </w:rPr>
        <w:t xml:space="preserve">funds the campus recycling program and </w:t>
      </w:r>
      <w:r w:rsidRPr="00EA0B5D">
        <w:rPr>
          <w:rFonts w:cstheme="minorHAnsi"/>
        </w:rPr>
        <w:t xml:space="preserve">provides </w:t>
      </w:r>
      <w:r>
        <w:rPr>
          <w:rFonts w:cstheme="minorHAnsi"/>
        </w:rPr>
        <w:t xml:space="preserve">daily recycling collection </w:t>
      </w:r>
      <w:r w:rsidRPr="00EA0B5D">
        <w:rPr>
          <w:rFonts w:cstheme="minorHAnsi"/>
        </w:rPr>
        <w:t xml:space="preserve">services to over 200 locations </w:t>
      </w:r>
      <w:r>
        <w:rPr>
          <w:rFonts w:cstheme="minorHAnsi"/>
        </w:rPr>
        <w:t xml:space="preserve">on campus. </w:t>
      </w:r>
      <w:r w:rsidRPr="00571F69">
        <w:rPr>
          <w:rFonts w:cstheme="minorHAnsi"/>
        </w:rPr>
        <w:t xml:space="preserve">Locations </w:t>
      </w:r>
      <w:r>
        <w:rPr>
          <w:rFonts w:cstheme="minorHAnsi"/>
        </w:rPr>
        <w:t>include</w:t>
      </w:r>
      <w:r w:rsidRPr="00571F69">
        <w:rPr>
          <w:rFonts w:cstheme="minorHAnsi"/>
        </w:rPr>
        <w:t xml:space="preserve"> student housing, food service</w:t>
      </w:r>
      <w:r>
        <w:rPr>
          <w:rFonts w:cstheme="minorHAnsi"/>
        </w:rPr>
        <w:t xml:space="preserve"> location</w:t>
      </w:r>
      <w:r w:rsidRPr="00571F69">
        <w:rPr>
          <w:rFonts w:cstheme="minorHAnsi"/>
        </w:rPr>
        <w:t>s and campus buildings</w:t>
      </w:r>
      <w:r>
        <w:rPr>
          <w:rFonts w:cstheme="minorHAnsi"/>
        </w:rPr>
        <w:t>, with a</w:t>
      </w:r>
      <w:r w:rsidRPr="00571F69">
        <w:rPr>
          <w:rFonts w:cstheme="minorHAnsi"/>
        </w:rPr>
        <w:t xml:space="preserve"> primary focus on servicing exterior containers. </w:t>
      </w:r>
      <w:r>
        <w:rPr>
          <w:rFonts w:cstheme="minorHAnsi"/>
        </w:rPr>
        <w:t xml:space="preserve"> R</w:t>
      </w:r>
      <w:r w:rsidRPr="00EA0B5D">
        <w:rPr>
          <w:rFonts w:cstheme="minorHAnsi"/>
        </w:rPr>
        <w:t xml:space="preserve">ecyclables are taken to the </w:t>
      </w:r>
      <w:r>
        <w:rPr>
          <w:rFonts w:cstheme="minorHAnsi"/>
        </w:rPr>
        <w:t xml:space="preserve">A.S. </w:t>
      </w:r>
      <w:r w:rsidRPr="00EA0B5D">
        <w:rPr>
          <w:rFonts w:cstheme="minorHAnsi"/>
        </w:rPr>
        <w:t xml:space="preserve">recycling </w:t>
      </w:r>
      <w:r>
        <w:rPr>
          <w:rFonts w:cstheme="minorHAnsi"/>
        </w:rPr>
        <w:t>facility, where they are</w:t>
      </w:r>
      <w:r w:rsidRPr="00EA0B5D">
        <w:rPr>
          <w:rFonts w:cstheme="minorHAnsi"/>
        </w:rPr>
        <w:t xml:space="preserve"> sorted</w:t>
      </w:r>
      <w:r>
        <w:rPr>
          <w:rFonts w:cstheme="minorHAnsi"/>
        </w:rPr>
        <w:t xml:space="preserve"> and sold to local vendors.</w:t>
      </w:r>
      <w:r w:rsidRPr="00EA0B5D">
        <w:rPr>
          <w:rFonts w:cstheme="minorHAnsi"/>
        </w:rPr>
        <w:t xml:space="preserve">  The program </w:t>
      </w:r>
      <w:r>
        <w:rPr>
          <w:rFonts w:cstheme="minorHAnsi"/>
        </w:rPr>
        <w:t>includes</w:t>
      </w:r>
      <w:r w:rsidRPr="00EA0B5D">
        <w:rPr>
          <w:rFonts w:cstheme="minorHAnsi"/>
        </w:rPr>
        <w:t xml:space="preserve"> mixed paper, bottles/cans (aluminum, glass, </w:t>
      </w:r>
      <w:r w:rsidR="00D47E58" w:rsidRPr="00EA0B5D">
        <w:rPr>
          <w:rFonts w:cstheme="minorHAnsi"/>
        </w:rPr>
        <w:t>and #</w:t>
      </w:r>
      <w:r w:rsidRPr="00EA0B5D">
        <w:rPr>
          <w:rFonts w:cstheme="minorHAnsi"/>
        </w:rPr>
        <w:t>1 and #2 plastic)</w:t>
      </w:r>
      <w:r>
        <w:rPr>
          <w:rFonts w:cstheme="minorHAnsi"/>
        </w:rPr>
        <w:t>,</w:t>
      </w:r>
      <w:r w:rsidRPr="00EA0B5D">
        <w:rPr>
          <w:rFonts w:cstheme="minorHAnsi"/>
        </w:rPr>
        <w:t xml:space="preserve"> cardboard, </w:t>
      </w:r>
      <w:r>
        <w:rPr>
          <w:rFonts w:cstheme="minorHAnsi"/>
        </w:rPr>
        <w:t xml:space="preserve">pallets, </w:t>
      </w:r>
      <w:r w:rsidRPr="00EA0B5D">
        <w:rPr>
          <w:rFonts w:cstheme="minorHAnsi"/>
        </w:rPr>
        <w:t xml:space="preserve">cell phones, </w:t>
      </w:r>
      <w:r>
        <w:rPr>
          <w:rFonts w:cstheme="minorHAnsi"/>
        </w:rPr>
        <w:t xml:space="preserve">and </w:t>
      </w:r>
      <w:r w:rsidRPr="00EA0B5D">
        <w:rPr>
          <w:rFonts w:cstheme="minorHAnsi"/>
        </w:rPr>
        <w:t>laser, toner,</w:t>
      </w:r>
      <w:r>
        <w:rPr>
          <w:rFonts w:cstheme="minorHAnsi"/>
        </w:rPr>
        <w:t xml:space="preserve"> and</w:t>
      </w:r>
      <w:r w:rsidRPr="00EA0B5D">
        <w:rPr>
          <w:rFonts w:cstheme="minorHAnsi"/>
        </w:rPr>
        <w:t xml:space="preserve"> ink jet cartridges. </w:t>
      </w:r>
      <w:r>
        <w:rPr>
          <w:rFonts w:cstheme="minorHAnsi"/>
        </w:rPr>
        <w:t xml:space="preserve"> </w:t>
      </w:r>
      <w:r w:rsidRPr="00EA0B5D">
        <w:rPr>
          <w:rFonts w:cstheme="minorHAnsi"/>
        </w:rPr>
        <w:t>A</w:t>
      </w:r>
      <w:r>
        <w:rPr>
          <w:rFonts w:cstheme="minorHAnsi"/>
        </w:rPr>
        <w:t>.</w:t>
      </w:r>
      <w:r w:rsidRPr="00EA0B5D">
        <w:rPr>
          <w:rFonts w:cstheme="minorHAnsi"/>
        </w:rPr>
        <w:t>S</w:t>
      </w:r>
      <w:r>
        <w:rPr>
          <w:rFonts w:cstheme="minorHAnsi"/>
        </w:rPr>
        <w:t>.</w:t>
      </w:r>
      <w:r w:rsidRPr="00EA0B5D">
        <w:rPr>
          <w:rFonts w:cstheme="minorHAnsi"/>
        </w:rPr>
        <w:t xml:space="preserve"> Recycling also coordinates with PPM </w:t>
      </w:r>
      <w:r>
        <w:rPr>
          <w:rFonts w:cstheme="minorHAnsi"/>
        </w:rPr>
        <w:t xml:space="preserve">on </w:t>
      </w:r>
      <w:r w:rsidRPr="00EA0B5D">
        <w:rPr>
          <w:rFonts w:cstheme="minorHAnsi"/>
        </w:rPr>
        <w:t xml:space="preserve">an extensive paper recycling program </w:t>
      </w:r>
      <w:r>
        <w:rPr>
          <w:rFonts w:cstheme="minorHAnsi"/>
        </w:rPr>
        <w:t xml:space="preserve">which operates </w:t>
      </w:r>
      <w:r w:rsidRPr="00EA0B5D">
        <w:rPr>
          <w:rFonts w:cstheme="minorHAnsi"/>
        </w:rPr>
        <w:t>throughout all campus departments, labs and faculty offices.</w:t>
      </w:r>
      <w:r>
        <w:rPr>
          <w:rFonts w:cstheme="minorHAnsi"/>
        </w:rPr>
        <w:t xml:space="preserve">  Paper is collected from </w:t>
      </w:r>
      <w:r>
        <w:t>central building stations and deposited into external, locked, three yard bins throughout campus. In addition A.S. Recycling services approximately 45 internal office locations for the collection of bottles and cans on both a weekly schedule and will-call basis</w:t>
      </w:r>
      <w:r>
        <w:rPr>
          <w:rFonts w:cstheme="minorHAnsi"/>
        </w:rPr>
        <w:t xml:space="preserve">.  In 2011 the campus recycled approximately 163 tons of mixed paper and cardboard, 6 tons of glass, 6 tons of plastics, and 1 ton of cans in addition to over 2000 printer ink cartridges.  </w:t>
      </w:r>
      <w:r w:rsidRPr="001B156E">
        <w:rPr>
          <w:rFonts w:cstheme="minorHAnsi"/>
        </w:rPr>
        <w:t xml:space="preserve">Funds received from the sale of recyclables </w:t>
      </w:r>
      <w:r>
        <w:rPr>
          <w:rFonts w:cstheme="minorHAnsi"/>
        </w:rPr>
        <w:t>go</w:t>
      </w:r>
      <w:r w:rsidRPr="001B156E">
        <w:rPr>
          <w:rFonts w:cstheme="minorHAnsi"/>
        </w:rPr>
        <w:t xml:space="preserve"> back into the A.S. Recycling program to help offset costs of operating its campus services</w:t>
      </w:r>
      <w:r>
        <w:rPr>
          <w:rFonts w:cstheme="minorHAnsi"/>
        </w:rPr>
        <w:t xml:space="preserve">.  </w:t>
      </w:r>
      <w:r w:rsidR="00D47E58">
        <w:rPr>
          <w:rFonts w:cstheme="minorHAnsi"/>
        </w:rPr>
        <w:t>This amount</w:t>
      </w:r>
      <w:r w:rsidR="005D42F4">
        <w:rPr>
          <w:rFonts w:cstheme="minorHAnsi"/>
        </w:rPr>
        <w:t>s</w:t>
      </w:r>
      <w:r>
        <w:rPr>
          <w:rFonts w:cstheme="minorHAnsi"/>
        </w:rPr>
        <w:t xml:space="preserve"> to</w:t>
      </w:r>
      <w:r w:rsidRPr="001B156E">
        <w:rPr>
          <w:rFonts w:cstheme="minorHAnsi"/>
        </w:rPr>
        <w:t xml:space="preserve"> approximately $20,000 per year</w:t>
      </w:r>
      <w:r>
        <w:rPr>
          <w:rFonts w:cstheme="minorHAnsi"/>
        </w:rPr>
        <w:t>, to which A.S. appropriates rough</w:t>
      </w:r>
      <w:r w:rsidRPr="001B156E">
        <w:rPr>
          <w:rFonts w:cstheme="minorHAnsi"/>
        </w:rPr>
        <w:t xml:space="preserve">ly </w:t>
      </w:r>
      <w:r w:rsidRPr="001B156E">
        <w:rPr>
          <w:rFonts w:cstheme="minorHAnsi"/>
        </w:rPr>
        <w:lastRenderedPageBreak/>
        <w:t>$205,000</w:t>
      </w:r>
      <w:r>
        <w:rPr>
          <w:rFonts w:cstheme="minorHAnsi"/>
        </w:rPr>
        <w:t xml:space="preserve"> per year to run the recycling program.  </w:t>
      </w:r>
      <w:r w:rsidRPr="00656988">
        <w:rPr>
          <w:rFonts w:cstheme="minorHAnsi"/>
        </w:rPr>
        <w:t xml:space="preserve">The campus also saves </w:t>
      </w:r>
      <w:r>
        <w:rPr>
          <w:rFonts w:cstheme="minorHAnsi"/>
        </w:rPr>
        <w:t>monies from</w:t>
      </w:r>
      <w:r w:rsidRPr="00656988">
        <w:rPr>
          <w:rFonts w:cstheme="minorHAnsi"/>
        </w:rPr>
        <w:t xml:space="preserve"> the reduction in trash hauling costs.</w:t>
      </w:r>
      <w:r>
        <w:rPr>
          <w:rFonts w:cstheme="minorHAnsi"/>
        </w:rPr>
        <w:t xml:space="preserve">  In addition A.S. deposits $110,000 per year into a fund </w:t>
      </w:r>
      <w:r w:rsidRPr="001B156E">
        <w:rPr>
          <w:rFonts w:cstheme="minorHAnsi"/>
        </w:rPr>
        <w:t xml:space="preserve">for </w:t>
      </w:r>
      <w:r>
        <w:rPr>
          <w:rFonts w:cstheme="minorHAnsi"/>
        </w:rPr>
        <w:t>the construction of a new Recycling Center</w:t>
      </w:r>
      <w:r w:rsidRPr="001B156E">
        <w:rPr>
          <w:rFonts w:cstheme="minorHAnsi"/>
        </w:rPr>
        <w:t xml:space="preserve">.  </w:t>
      </w:r>
    </w:p>
    <w:p w:rsidR="00A55EDF" w:rsidRDefault="00A55EDF" w:rsidP="00927BAE">
      <w:pPr>
        <w:contextualSpacing/>
        <w:rPr>
          <w:rFonts w:cstheme="minorHAnsi"/>
        </w:rPr>
      </w:pPr>
    </w:p>
    <w:p w:rsidR="00A55EDF" w:rsidRDefault="00A55EDF" w:rsidP="00927BAE">
      <w:pPr>
        <w:contextualSpacing/>
        <w:rPr>
          <w:rFonts w:cstheme="minorHAnsi"/>
        </w:rPr>
      </w:pPr>
      <w:r w:rsidRPr="00EA0B5D">
        <w:rPr>
          <w:rFonts w:cstheme="minorHAnsi"/>
        </w:rPr>
        <w:t xml:space="preserve">PPM </w:t>
      </w:r>
      <w:r>
        <w:rPr>
          <w:rFonts w:cstheme="minorHAnsi"/>
        </w:rPr>
        <w:t>is responsible for</w:t>
      </w:r>
      <w:r w:rsidRPr="00EA0B5D">
        <w:rPr>
          <w:rFonts w:cstheme="minorHAnsi"/>
        </w:rPr>
        <w:t xml:space="preserve"> the recycling and reuse of furniture, fixtures and equipment on campus</w:t>
      </w:r>
      <w:r>
        <w:rPr>
          <w:rFonts w:cstheme="minorHAnsi"/>
        </w:rPr>
        <w:t xml:space="preserve"> through Asset Management</w:t>
      </w:r>
      <w:r w:rsidRPr="00EA0B5D">
        <w:rPr>
          <w:rFonts w:cstheme="minorHAnsi"/>
        </w:rPr>
        <w:t>.</w:t>
      </w:r>
      <w:r>
        <w:rPr>
          <w:rFonts w:cstheme="minorHAnsi"/>
        </w:rPr>
        <w:t xml:space="preserve"> </w:t>
      </w:r>
      <w:r w:rsidRPr="00EA0B5D">
        <w:rPr>
          <w:rFonts w:cstheme="minorHAnsi"/>
        </w:rPr>
        <w:t xml:space="preserve"> </w:t>
      </w:r>
      <w:r>
        <w:rPr>
          <w:rFonts w:cstheme="minorHAnsi"/>
        </w:rPr>
        <w:t>Unwanted and discarded i</w:t>
      </w:r>
      <w:r w:rsidRPr="00EA0B5D">
        <w:rPr>
          <w:rFonts w:cstheme="minorHAnsi"/>
        </w:rPr>
        <w:t xml:space="preserve">tems are auctioned via a public surplus web site </w:t>
      </w:r>
      <w:r>
        <w:rPr>
          <w:rFonts w:cstheme="minorHAnsi"/>
        </w:rPr>
        <w:t>or</w:t>
      </w:r>
      <w:r w:rsidRPr="00EA0B5D">
        <w:rPr>
          <w:rFonts w:cstheme="minorHAnsi"/>
        </w:rPr>
        <w:t xml:space="preserve"> donated </w:t>
      </w:r>
      <w:r>
        <w:rPr>
          <w:rFonts w:cstheme="minorHAnsi"/>
        </w:rPr>
        <w:t>to non-profits or</w:t>
      </w:r>
      <w:r w:rsidRPr="00EA0B5D">
        <w:rPr>
          <w:rFonts w:cstheme="minorHAnsi"/>
        </w:rPr>
        <w:t xml:space="preserve"> schools.</w:t>
      </w:r>
      <w:r>
        <w:rPr>
          <w:rFonts w:cstheme="minorHAnsi"/>
        </w:rPr>
        <w:t xml:space="preserve"> </w:t>
      </w:r>
      <w:r w:rsidRPr="00EA0B5D">
        <w:rPr>
          <w:rFonts w:cstheme="minorHAnsi"/>
        </w:rPr>
        <w:t xml:space="preserve"> Items deemed </w:t>
      </w:r>
      <w:r>
        <w:rPr>
          <w:rFonts w:cstheme="minorHAnsi"/>
        </w:rPr>
        <w:t xml:space="preserve">to be </w:t>
      </w:r>
      <w:r w:rsidRPr="00EA0B5D">
        <w:rPr>
          <w:rFonts w:cstheme="minorHAnsi"/>
        </w:rPr>
        <w:t xml:space="preserve">beyond their useful life are assessed for recycling.  </w:t>
      </w:r>
      <w:r>
        <w:rPr>
          <w:rFonts w:cstheme="minorHAnsi"/>
        </w:rPr>
        <w:t xml:space="preserve"> M</w:t>
      </w:r>
      <w:r w:rsidRPr="00EA0B5D">
        <w:rPr>
          <w:rFonts w:cstheme="minorHAnsi"/>
        </w:rPr>
        <w:t xml:space="preserve">etal </w:t>
      </w:r>
      <w:r>
        <w:rPr>
          <w:rFonts w:cstheme="minorHAnsi"/>
        </w:rPr>
        <w:t>parts are</w:t>
      </w:r>
      <w:r w:rsidRPr="00EA0B5D">
        <w:rPr>
          <w:rFonts w:cstheme="minorHAnsi"/>
        </w:rPr>
        <w:t xml:space="preserve"> recycled as scrap metal;</w:t>
      </w:r>
      <w:r>
        <w:rPr>
          <w:rFonts w:cstheme="minorHAnsi"/>
        </w:rPr>
        <w:t xml:space="preserve"> and</w:t>
      </w:r>
      <w:r w:rsidRPr="00EA0B5D">
        <w:rPr>
          <w:rFonts w:cstheme="minorHAnsi"/>
        </w:rPr>
        <w:t xml:space="preserve"> all electronic waste is recycled with an e-waste vendor</w:t>
      </w:r>
      <w:r>
        <w:rPr>
          <w:rFonts w:cstheme="minorHAnsi"/>
        </w:rPr>
        <w:t>.  O</w:t>
      </w:r>
      <w:r w:rsidRPr="00EA0B5D">
        <w:rPr>
          <w:rFonts w:cstheme="minorHAnsi"/>
        </w:rPr>
        <w:t xml:space="preserve">nly </w:t>
      </w:r>
      <w:r>
        <w:rPr>
          <w:rFonts w:cstheme="minorHAnsi"/>
        </w:rPr>
        <w:t>non-recyclable parts and materials are</w:t>
      </w:r>
      <w:r w:rsidRPr="00EA0B5D">
        <w:rPr>
          <w:rFonts w:cstheme="minorHAnsi"/>
        </w:rPr>
        <w:t xml:space="preserve"> sent to the waste stream.  </w:t>
      </w:r>
    </w:p>
    <w:p w:rsidR="00A55EDF" w:rsidRDefault="00A55EDF" w:rsidP="00927BAE">
      <w:pPr>
        <w:contextualSpacing/>
        <w:rPr>
          <w:rFonts w:cstheme="minorHAnsi"/>
        </w:rPr>
      </w:pPr>
    </w:p>
    <w:p w:rsidR="00A55EDF" w:rsidRPr="00EA0B5D" w:rsidRDefault="00A55EDF" w:rsidP="00927BAE">
      <w:pPr>
        <w:contextualSpacing/>
        <w:rPr>
          <w:rFonts w:cstheme="minorHAnsi"/>
        </w:rPr>
      </w:pPr>
      <w:r w:rsidRPr="00EA0B5D">
        <w:rPr>
          <w:rFonts w:cstheme="minorHAnsi"/>
        </w:rPr>
        <w:t xml:space="preserve">A.S. has approved a plastic bag ban on campus to begin </w:t>
      </w:r>
      <w:r>
        <w:rPr>
          <w:rFonts w:cstheme="minorHAnsi"/>
        </w:rPr>
        <w:t xml:space="preserve">in </w:t>
      </w:r>
      <w:proofErr w:type="gramStart"/>
      <w:r w:rsidRPr="00EA0B5D">
        <w:rPr>
          <w:rFonts w:cstheme="minorHAnsi"/>
        </w:rPr>
        <w:t>Spring</w:t>
      </w:r>
      <w:proofErr w:type="gramEnd"/>
      <w:r>
        <w:rPr>
          <w:rFonts w:cstheme="minorHAnsi"/>
        </w:rPr>
        <w:t xml:space="preserve"> 2013</w:t>
      </w:r>
      <w:r w:rsidRPr="00EA0B5D">
        <w:rPr>
          <w:rFonts w:cstheme="minorHAnsi"/>
        </w:rPr>
        <w:t xml:space="preserve"> and </w:t>
      </w:r>
      <w:r w:rsidR="00D47E58" w:rsidRPr="00EA0B5D">
        <w:rPr>
          <w:rFonts w:cstheme="minorHAnsi"/>
        </w:rPr>
        <w:t>is</w:t>
      </w:r>
      <w:r w:rsidRPr="00EA0B5D">
        <w:rPr>
          <w:rFonts w:cstheme="minorHAnsi"/>
        </w:rPr>
        <w:t xml:space="preserve"> </w:t>
      </w:r>
      <w:r>
        <w:rPr>
          <w:rFonts w:cstheme="minorHAnsi"/>
        </w:rPr>
        <w:t xml:space="preserve">seeking to reduce the use of </w:t>
      </w:r>
      <w:r w:rsidRPr="0030038E">
        <w:rPr>
          <w:rFonts w:cstheme="minorHAnsi"/>
        </w:rPr>
        <w:t xml:space="preserve">plastic water bottles </w:t>
      </w:r>
      <w:r>
        <w:rPr>
          <w:rFonts w:cstheme="minorHAnsi"/>
        </w:rPr>
        <w:t>by</w:t>
      </w:r>
      <w:r w:rsidRPr="00EA0B5D">
        <w:rPr>
          <w:rFonts w:cstheme="minorHAnsi"/>
        </w:rPr>
        <w:t xml:space="preserve"> retrofitting drinking fountains with filtered water </w:t>
      </w:r>
      <w:r>
        <w:rPr>
          <w:rFonts w:cstheme="minorHAnsi"/>
        </w:rPr>
        <w:t>and bottle-filling spigots in the future</w:t>
      </w:r>
      <w:r w:rsidRPr="00EA0B5D">
        <w:rPr>
          <w:rFonts w:cstheme="minorHAnsi"/>
        </w:rPr>
        <w:t>.</w:t>
      </w:r>
      <w:r>
        <w:rPr>
          <w:rFonts w:cstheme="minorHAnsi"/>
        </w:rPr>
        <w:t xml:space="preserve">  </w:t>
      </w:r>
      <w:r w:rsidRPr="00EA0B5D">
        <w:rPr>
          <w:rFonts w:cstheme="minorHAnsi"/>
        </w:rPr>
        <w:t xml:space="preserve">While Associated Students has a well-established recycling program, more awareness is necessary to </w:t>
      </w:r>
      <w:r w:rsidRPr="00E91637">
        <w:rPr>
          <w:rFonts w:cstheme="minorHAnsi"/>
        </w:rPr>
        <w:t xml:space="preserve">reduce the overall waste </w:t>
      </w:r>
      <w:r>
        <w:rPr>
          <w:rFonts w:cstheme="minorHAnsi"/>
        </w:rPr>
        <w:t>from</w:t>
      </w:r>
      <w:r w:rsidRPr="00E91637">
        <w:rPr>
          <w:rFonts w:cstheme="minorHAnsi"/>
        </w:rPr>
        <w:t xml:space="preserve"> the campus </w:t>
      </w:r>
      <w:r>
        <w:rPr>
          <w:rFonts w:cstheme="minorHAnsi"/>
        </w:rPr>
        <w:t xml:space="preserve">and </w:t>
      </w:r>
      <w:r w:rsidRPr="00EA0B5D">
        <w:rPr>
          <w:rFonts w:cstheme="minorHAnsi"/>
        </w:rPr>
        <w:t xml:space="preserve">increase the volume of recycling.  Sustainability awareness is increasing </w:t>
      </w:r>
      <w:r>
        <w:rPr>
          <w:rFonts w:cstheme="minorHAnsi"/>
        </w:rPr>
        <w:t xml:space="preserve">amongst the campus population </w:t>
      </w:r>
      <w:r w:rsidRPr="00EA0B5D">
        <w:rPr>
          <w:rFonts w:cstheme="minorHAnsi"/>
        </w:rPr>
        <w:t>but much more needs to be done</w:t>
      </w:r>
      <w:r>
        <w:rPr>
          <w:rFonts w:cstheme="minorHAnsi"/>
        </w:rPr>
        <w:t>, and</w:t>
      </w:r>
      <w:r w:rsidRPr="00EA0B5D">
        <w:rPr>
          <w:rFonts w:cstheme="minorHAnsi"/>
        </w:rPr>
        <w:t xml:space="preserve"> CSUN </w:t>
      </w:r>
      <w:r>
        <w:rPr>
          <w:rFonts w:cstheme="minorHAnsi"/>
        </w:rPr>
        <w:t>should</w:t>
      </w:r>
      <w:r w:rsidRPr="00EA0B5D">
        <w:rPr>
          <w:rFonts w:cstheme="minorHAnsi"/>
        </w:rPr>
        <w:t xml:space="preserve"> shift from a “good” to an “urgent” activity plan</w:t>
      </w:r>
      <w:r>
        <w:rPr>
          <w:rFonts w:cstheme="minorHAnsi"/>
        </w:rPr>
        <w:t xml:space="preserve"> for campus waste</w:t>
      </w:r>
      <w:r w:rsidRPr="00EA0B5D">
        <w:rPr>
          <w:rFonts w:cstheme="minorHAnsi"/>
        </w:rPr>
        <w:t xml:space="preserve">. </w:t>
      </w:r>
    </w:p>
    <w:p w:rsidR="00A55EDF" w:rsidRPr="00EA0B5D" w:rsidRDefault="00A55EDF" w:rsidP="00927BAE">
      <w:pPr>
        <w:contextualSpacing/>
        <w:rPr>
          <w:rFonts w:cstheme="minorHAnsi"/>
          <w:b/>
        </w:rPr>
      </w:pPr>
    </w:p>
    <w:p w:rsidR="00A55EDF" w:rsidRDefault="00A55EDF" w:rsidP="00927BAE">
      <w:pPr>
        <w:contextualSpacing/>
        <w:rPr>
          <w:rFonts w:cstheme="minorHAnsi"/>
          <w:b/>
        </w:rPr>
      </w:pPr>
      <w:r>
        <w:rPr>
          <w:rFonts w:cstheme="minorHAnsi"/>
          <w:b/>
        </w:rPr>
        <w:t>Objectives for 2023</w:t>
      </w:r>
    </w:p>
    <w:p w:rsidR="00A55EDF" w:rsidRPr="00E91637" w:rsidRDefault="00A55EDF" w:rsidP="007A4F15">
      <w:pPr>
        <w:pStyle w:val="ListParagraph"/>
        <w:numPr>
          <w:ilvl w:val="0"/>
          <w:numId w:val="59"/>
        </w:numPr>
        <w:rPr>
          <w:rFonts w:cstheme="minorHAnsi"/>
        </w:rPr>
      </w:pPr>
      <w:r w:rsidRPr="00E91637">
        <w:rPr>
          <w:rFonts w:cstheme="minorHAnsi"/>
        </w:rPr>
        <w:t xml:space="preserve">Reduction of total waste </w:t>
      </w:r>
      <w:r>
        <w:rPr>
          <w:rFonts w:cstheme="minorHAnsi"/>
        </w:rPr>
        <w:t xml:space="preserve">per capita </w:t>
      </w:r>
      <w:r w:rsidRPr="00E91637">
        <w:rPr>
          <w:rFonts w:cstheme="minorHAnsi"/>
        </w:rPr>
        <w:t xml:space="preserve">by </w:t>
      </w:r>
      <w:r>
        <w:rPr>
          <w:rFonts w:cstheme="minorHAnsi"/>
        </w:rPr>
        <w:t>2</w:t>
      </w:r>
      <w:r w:rsidRPr="00E91637">
        <w:rPr>
          <w:rFonts w:cstheme="minorHAnsi"/>
        </w:rPr>
        <w:t>0%</w:t>
      </w:r>
      <w:r>
        <w:rPr>
          <w:rFonts w:cstheme="minorHAnsi"/>
        </w:rPr>
        <w:t xml:space="preserve"> over current values</w:t>
      </w:r>
    </w:p>
    <w:p w:rsidR="00A55EDF" w:rsidRPr="000C6E73" w:rsidRDefault="00A55EDF" w:rsidP="007A4F15">
      <w:pPr>
        <w:pStyle w:val="ListParagraph"/>
        <w:numPr>
          <w:ilvl w:val="0"/>
          <w:numId w:val="59"/>
        </w:numPr>
        <w:rPr>
          <w:rFonts w:cstheme="minorHAnsi"/>
        </w:rPr>
      </w:pPr>
      <w:r w:rsidRPr="000C6E73">
        <w:rPr>
          <w:rFonts w:cstheme="minorHAnsi"/>
        </w:rPr>
        <w:t xml:space="preserve">Diversion of 75% </w:t>
      </w:r>
      <w:r>
        <w:rPr>
          <w:rFonts w:cstheme="minorHAnsi"/>
        </w:rPr>
        <w:t xml:space="preserve">of </w:t>
      </w:r>
      <w:r w:rsidRPr="000C6E73">
        <w:rPr>
          <w:rFonts w:cstheme="minorHAnsi"/>
        </w:rPr>
        <w:t>waste from landfills</w:t>
      </w:r>
      <w:r>
        <w:rPr>
          <w:rFonts w:cstheme="minorHAnsi"/>
        </w:rPr>
        <w:t xml:space="preserve"> by 2023</w:t>
      </w:r>
    </w:p>
    <w:p w:rsidR="00A55EDF" w:rsidRDefault="00A55EDF" w:rsidP="007A4F15">
      <w:pPr>
        <w:pStyle w:val="ListParagraph"/>
        <w:numPr>
          <w:ilvl w:val="0"/>
          <w:numId w:val="59"/>
        </w:numPr>
        <w:rPr>
          <w:rFonts w:cstheme="minorHAnsi"/>
        </w:rPr>
      </w:pPr>
      <w:r>
        <w:rPr>
          <w:rFonts w:cstheme="minorHAnsi"/>
        </w:rPr>
        <w:t>Expand recycling capability to a wider range of plastics and other materials</w:t>
      </w:r>
    </w:p>
    <w:p w:rsidR="00A55EDF" w:rsidRPr="00B53B37" w:rsidRDefault="00A55EDF" w:rsidP="00927BAE">
      <w:pPr>
        <w:contextualSpacing/>
        <w:rPr>
          <w:rFonts w:cstheme="minorHAnsi"/>
        </w:rPr>
      </w:pPr>
    </w:p>
    <w:p w:rsidR="00A55EDF" w:rsidRDefault="00D5104A" w:rsidP="00927BAE">
      <w:pPr>
        <w:contextualSpacing/>
        <w:rPr>
          <w:rFonts w:cstheme="minorHAnsi"/>
          <w:b/>
        </w:rPr>
      </w:pPr>
      <w:r>
        <w:rPr>
          <w:rFonts w:cstheme="minorHAnsi"/>
          <w:b/>
        </w:rPr>
        <w:t>Related Policies</w:t>
      </w:r>
    </w:p>
    <w:p w:rsidR="00A55EDF" w:rsidRDefault="00A55EDF" w:rsidP="00927BAE">
      <w:pPr>
        <w:contextualSpacing/>
        <w:rPr>
          <w:rFonts w:cstheme="minorHAnsi"/>
          <w:bCs/>
        </w:rPr>
      </w:pPr>
      <w:r>
        <w:rPr>
          <w:rFonts w:cstheme="minorHAnsi"/>
          <w:bCs/>
        </w:rPr>
        <w:t xml:space="preserve">State Administrative </w:t>
      </w:r>
      <w:r w:rsidRPr="00845BDA">
        <w:rPr>
          <w:rFonts w:cstheme="minorHAnsi"/>
          <w:bCs/>
        </w:rPr>
        <w:t xml:space="preserve">Manual </w:t>
      </w:r>
      <w:r>
        <w:rPr>
          <w:rFonts w:cstheme="minorHAnsi"/>
          <w:bCs/>
        </w:rPr>
        <w:t>8600:</w:t>
      </w:r>
      <w:r w:rsidRPr="00AD118B">
        <w:rPr>
          <w:rFonts w:cstheme="minorHAnsi"/>
          <w:bCs/>
        </w:rPr>
        <w:t xml:space="preserve"> Property</w:t>
      </w:r>
      <w:r>
        <w:rPr>
          <w:rFonts w:cstheme="minorHAnsi"/>
          <w:bCs/>
        </w:rPr>
        <w:t xml:space="preserve"> Accounting</w:t>
      </w:r>
      <w:r>
        <w:rPr>
          <w:rStyle w:val="EndnoteReference"/>
          <w:rFonts w:cstheme="minorHAnsi"/>
          <w:bCs/>
        </w:rPr>
        <w:endnoteReference w:id="62"/>
      </w:r>
      <w:r>
        <w:rPr>
          <w:rFonts w:cstheme="minorHAnsi"/>
          <w:bCs/>
        </w:rPr>
        <w:t xml:space="preserve"> governs </w:t>
      </w:r>
      <w:r w:rsidRPr="008A580B">
        <w:rPr>
          <w:rFonts w:cstheme="minorHAnsi"/>
          <w:bCs/>
        </w:rPr>
        <w:t xml:space="preserve">the acquisition, maintenance, control, and disposition of </w:t>
      </w:r>
      <w:r>
        <w:rPr>
          <w:rFonts w:cstheme="minorHAnsi"/>
          <w:bCs/>
        </w:rPr>
        <w:t xml:space="preserve">State </w:t>
      </w:r>
      <w:r w:rsidRPr="008A580B">
        <w:rPr>
          <w:rFonts w:cstheme="minorHAnsi"/>
          <w:bCs/>
        </w:rPr>
        <w:t>property</w:t>
      </w:r>
      <w:r>
        <w:rPr>
          <w:rFonts w:cstheme="minorHAnsi"/>
          <w:bCs/>
        </w:rPr>
        <w:t>.</w:t>
      </w:r>
    </w:p>
    <w:p w:rsidR="00A55EDF" w:rsidRDefault="00A55EDF" w:rsidP="00927BAE">
      <w:pPr>
        <w:contextualSpacing/>
        <w:rPr>
          <w:rFonts w:cstheme="minorHAnsi"/>
          <w:bCs/>
        </w:rPr>
      </w:pPr>
      <w:r>
        <w:rPr>
          <w:rFonts w:cstheme="minorHAnsi"/>
        </w:rPr>
        <w:t>Under California law, t</w:t>
      </w:r>
      <w:r w:rsidRPr="004D1F53">
        <w:rPr>
          <w:rFonts w:cstheme="minorHAnsi"/>
        </w:rPr>
        <w:t xml:space="preserve">he Integrated Waste Management Act </w:t>
      </w:r>
      <w:r>
        <w:rPr>
          <w:rFonts w:cstheme="minorHAnsi"/>
        </w:rPr>
        <w:t>(</w:t>
      </w:r>
      <w:r w:rsidRPr="00EB547F">
        <w:rPr>
          <w:rFonts w:cstheme="minorHAnsi"/>
          <w:bCs/>
        </w:rPr>
        <w:t>AB 939</w:t>
      </w:r>
      <w:r>
        <w:rPr>
          <w:rFonts w:cstheme="minorHAnsi"/>
          <w:bCs/>
        </w:rPr>
        <w:t>)</w:t>
      </w:r>
      <w:r w:rsidRPr="00EB547F">
        <w:rPr>
          <w:rFonts w:cstheme="minorHAnsi"/>
          <w:bCs/>
        </w:rPr>
        <w:t xml:space="preserve"> passed in 1989, set</w:t>
      </w:r>
      <w:r>
        <w:rPr>
          <w:rFonts w:cstheme="minorHAnsi"/>
          <w:bCs/>
        </w:rPr>
        <w:t>s</w:t>
      </w:r>
      <w:r w:rsidRPr="00EB547F">
        <w:rPr>
          <w:rFonts w:cstheme="minorHAnsi"/>
          <w:bCs/>
        </w:rPr>
        <w:t xml:space="preserve"> up a mandate for local jurisdictions to meet solid waste diversion goals of 25 percent by 1995 and 50 percent by 2000.</w:t>
      </w:r>
      <w:r>
        <w:rPr>
          <w:rStyle w:val="EndnoteReference"/>
          <w:rFonts w:cstheme="minorHAnsi"/>
          <w:bCs/>
        </w:rPr>
        <w:endnoteReference w:id="63"/>
      </w:r>
    </w:p>
    <w:p w:rsidR="00A55EDF" w:rsidRPr="005E535B" w:rsidRDefault="00A55EDF" w:rsidP="00927BAE">
      <w:pPr>
        <w:contextualSpacing/>
        <w:rPr>
          <w:rFonts w:cstheme="minorHAnsi"/>
          <w:bCs/>
        </w:rPr>
      </w:pPr>
      <w:r>
        <w:rPr>
          <w:rFonts w:cstheme="minorHAnsi"/>
          <w:bCs/>
        </w:rPr>
        <w:t>A new bill,</w:t>
      </w:r>
      <w:r w:rsidRPr="005E535B">
        <w:rPr>
          <w:rFonts w:cstheme="minorHAnsi"/>
          <w:bCs/>
        </w:rPr>
        <w:t xml:space="preserve"> AB341 </w:t>
      </w:r>
      <w:r>
        <w:rPr>
          <w:rFonts w:cstheme="minorHAnsi"/>
          <w:bCs/>
        </w:rPr>
        <w:t>sets overall</w:t>
      </w:r>
      <w:r w:rsidRPr="005E535B">
        <w:rPr>
          <w:rFonts w:cstheme="minorHAnsi"/>
          <w:bCs/>
        </w:rPr>
        <w:t xml:space="preserve"> Statewide goals</w:t>
      </w:r>
      <w:r>
        <w:rPr>
          <w:rFonts w:cstheme="minorHAnsi"/>
          <w:bCs/>
        </w:rPr>
        <w:t xml:space="preserve"> for a waste diversion rate of 75%</w:t>
      </w:r>
      <w:r>
        <w:rPr>
          <w:rStyle w:val="EndnoteReference"/>
          <w:rFonts w:cstheme="minorHAnsi"/>
          <w:bCs/>
        </w:rPr>
        <w:endnoteReference w:id="64"/>
      </w:r>
      <w:r>
        <w:rPr>
          <w:rFonts w:cstheme="minorHAnsi"/>
          <w:bCs/>
        </w:rPr>
        <w:t>.This</w:t>
      </w:r>
      <w:r w:rsidRPr="005E535B">
        <w:rPr>
          <w:rFonts w:cstheme="minorHAnsi"/>
          <w:bCs/>
        </w:rPr>
        <w:t xml:space="preserve"> is still </w:t>
      </w:r>
      <w:r>
        <w:rPr>
          <w:rFonts w:cstheme="minorHAnsi"/>
          <w:bCs/>
        </w:rPr>
        <w:t>in discussion</w:t>
      </w:r>
      <w:r w:rsidRPr="005E535B">
        <w:rPr>
          <w:rFonts w:cstheme="minorHAnsi"/>
          <w:bCs/>
        </w:rPr>
        <w:t xml:space="preserve"> to </w:t>
      </w:r>
      <w:r>
        <w:rPr>
          <w:rFonts w:cstheme="minorHAnsi"/>
          <w:bCs/>
        </w:rPr>
        <w:t>define how will be accomplished.</w:t>
      </w:r>
    </w:p>
    <w:p w:rsidR="00A55EDF" w:rsidRDefault="00A55EDF" w:rsidP="00927BAE">
      <w:pPr>
        <w:contextualSpacing/>
        <w:rPr>
          <w:rFonts w:cstheme="minorHAnsi"/>
          <w:bCs/>
        </w:rPr>
      </w:pPr>
      <w:r>
        <w:rPr>
          <w:rFonts w:cstheme="minorHAnsi"/>
          <w:bCs/>
        </w:rPr>
        <w:t xml:space="preserve">The </w:t>
      </w:r>
      <w:r w:rsidRPr="00EB547F">
        <w:rPr>
          <w:rFonts w:cstheme="minorHAnsi"/>
          <w:bCs/>
        </w:rPr>
        <w:t>California Beverage Container Recycling and Litter Reduction Act</w:t>
      </w:r>
      <w:r>
        <w:rPr>
          <w:rFonts w:cstheme="minorHAnsi"/>
          <w:bCs/>
        </w:rPr>
        <w:t xml:space="preserve"> places a fee (the</w:t>
      </w:r>
      <w:r w:rsidRPr="00EB547F">
        <w:rPr>
          <w:rFonts w:cstheme="minorHAnsi"/>
          <w:bCs/>
        </w:rPr>
        <w:t xml:space="preserve"> California Redemption Value (CRV), </w:t>
      </w:r>
      <w:r>
        <w:rPr>
          <w:rFonts w:cstheme="minorHAnsi"/>
          <w:bCs/>
        </w:rPr>
        <w:t>of</w:t>
      </w:r>
      <w:r w:rsidRPr="00EB547F">
        <w:rPr>
          <w:rFonts w:cstheme="minorHAnsi"/>
          <w:bCs/>
        </w:rPr>
        <w:t xml:space="preserve"> 5 cents </w:t>
      </w:r>
      <w:r>
        <w:rPr>
          <w:rFonts w:cstheme="minorHAnsi"/>
          <w:bCs/>
        </w:rPr>
        <w:t>on</w:t>
      </w:r>
      <w:r w:rsidRPr="00EB547F">
        <w:rPr>
          <w:rFonts w:cstheme="minorHAnsi"/>
          <w:bCs/>
        </w:rPr>
        <w:t xml:space="preserve"> </w:t>
      </w:r>
      <w:r>
        <w:rPr>
          <w:rFonts w:cstheme="minorHAnsi"/>
          <w:bCs/>
        </w:rPr>
        <w:t xml:space="preserve">beverage </w:t>
      </w:r>
      <w:r w:rsidRPr="00EB547F">
        <w:rPr>
          <w:rFonts w:cstheme="minorHAnsi"/>
          <w:bCs/>
        </w:rPr>
        <w:t xml:space="preserve">containers less than 24 ounces, </w:t>
      </w:r>
      <w:r>
        <w:rPr>
          <w:rFonts w:cstheme="minorHAnsi"/>
          <w:bCs/>
        </w:rPr>
        <w:t xml:space="preserve">and </w:t>
      </w:r>
      <w:r w:rsidRPr="00EB547F">
        <w:rPr>
          <w:rFonts w:cstheme="minorHAnsi"/>
          <w:bCs/>
        </w:rPr>
        <w:t>10 cents for</w:t>
      </w:r>
      <w:r>
        <w:rPr>
          <w:rFonts w:cstheme="minorHAnsi"/>
          <w:bCs/>
        </w:rPr>
        <w:t xml:space="preserve"> containers 24 ounces or larger to incentivize recycling.</w:t>
      </w:r>
      <w:r>
        <w:rPr>
          <w:rStyle w:val="EndnoteReference"/>
          <w:rFonts w:cstheme="minorHAnsi"/>
          <w:bCs/>
        </w:rPr>
        <w:endnoteReference w:id="65"/>
      </w:r>
    </w:p>
    <w:p w:rsidR="00A55EDF" w:rsidRDefault="00A55EDF" w:rsidP="00927BAE">
      <w:pPr>
        <w:pStyle w:val="NoSpacing"/>
        <w:spacing w:line="276" w:lineRule="auto"/>
        <w:contextualSpacing/>
      </w:pPr>
      <w:r>
        <w:t>Buy Recycled – SABRC (State Agency Buy Recycled Campaign) instituted in 1998/99 in which CSUN participated in for many years and may still do so—through Purchasing Office.</w:t>
      </w:r>
    </w:p>
    <w:p w:rsidR="00411BA4" w:rsidRPr="00B53B37" w:rsidRDefault="00411BA4" w:rsidP="00927BAE">
      <w:pPr>
        <w:contextualSpacing/>
        <w:rPr>
          <w:rFonts w:cstheme="minorHAnsi"/>
        </w:rPr>
      </w:pPr>
    </w:p>
    <w:p w:rsidR="00A55EDF" w:rsidRDefault="00D5104A" w:rsidP="00927BAE">
      <w:pPr>
        <w:contextualSpacing/>
        <w:rPr>
          <w:rFonts w:cstheme="minorHAnsi"/>
          <w:b/>
        </w:rPr>
      </w:pPr>
      <w:r>
        <w:rPr>
          <w:rFonts w:cstheme="minorHAnsi"/>
          <w:b/>
        </w:rPr>
        <w:t>Comparable Goals</w:t>
      </w:r>
    </w:p>
    <w:p w:rsidR="00A55EDF" w:rsidRDefault="00A55EDF" w:rsidP="007A4F15">
      <w:pPr>
        <w:pStyle w:val="ListParagraph"/>
        <w:numPr>
          <w:ilvl w:val="0"/>
          <w:numId w:val="58"/>
        </w:numPr>
        <w:ind w:left="360"/>
        <w:rPr>
          <w:rFonts w:cstheme="minorHAnsi"/>
        </w:rPr>
      </w:pPr>
      <w:r>
        <w:rPr>
          <w:rFonts w:cstheme="minorHAnsi"/>
        </w:rPr>
        <w:t>Become z</w:t>
      </w:r>
      <w:r w:rsidRPr="00D21118">
        <w:rPr>
          <w:rFonts w:cstheme="minorHAnsi"/>
        </w:rPr>
        <w:t>ero waste</w:t>
      </w:r>
      <w:r>
        <w:rPr>
          <w:rFonts w:cstheme="minorHAnsi"/>
        </w:rPr>
        <w:t xml:space="preserve"> campus (</w:t>
      </w:r>
      <w:r w:rsidRPr="00E30D6A">
        <w:rPr>
          <w:rFonts w:cstheme="minorHAnsi"/>
          <w:shd w:val="clear" w:color="auto" w:fill="FFFFFF"/>
        </w:rPr>
        <w:t>over 90% diversion of waste from landfills and incinerators)</w:t>
      </w:r>
      <w:r>
        <w:rPr>
          <w:rFonts w:cstheme="minorHAnsi"/>
        </w:rPr>
        <w:t xml:space="preserve"> (CSU Bakersfield)</w:t>
      </w:r>
      <w:r>
        <w:rPr>
          <w:rStyle w:val="EndnoteReference"/>
          <w:rFonts w:cstheme="minorHAnsi"/>
        </w:rPr>
        <w:endnoteReference w:id="66"/>
      </w:r>
      <w:r>
        <w:rPr>
          <w:rFonts w:cstheme="minorHAnsi"/>
        </w:rPr>
        <w:t xml:space="preserve"> </w:t>
      </w:r>
    </w:p>
    <w:p w:rsidR="00A55EDF" w:rsidRDefault="00A55EDF" w:rsidP="007A4F15">
      <w:pPr>
        <w:pStyle w:val="ListParagraph"/>
        <w:numPr>
          <w:ilvl w:val="0"/>
          <w:numId w:val="58"/>
        </w:numPr>
        <w:ind w:left="360"/>
        <w:rPr>
          <w:rFonts w:cstheme="minorHAnsi"/>
        </w:rPr>
      </w:pPr>
      <w:r w:rsidRPr="00CA12CA">
        <w:rPr>
          <w:rFonts w:cstheme="minorHAnsi"/>
          <w:shd w:val="clear" w:color="auto" w:fill="FFFFFF"/>
        </w:rPr>
        <w:lastRenderedPageBreak/>
        <w:t xml:space="preserve">Divert at least 25 percent of its solid waste from </w:t>
      </w:r>
      <w:r w:rsidRPr="00CA12CA">
        <w:rPr>
          <w:rFonts w:cstheme="minorHAnsi"/>
        </w:rPr>
        <w:t>landfills or trans</w:t>
      </w:r>
      <w:r w:rsidRPr="00614B67">
        <w:rPr>
          <w:rFonts w:cstheme="minorHAnsi"/>
        </w:rPr>
        <w:t>f</w:t>
      </w:r>
      <w:r w:rsidRPr="00CA12CA">
        <w:rPr>
          <w:rFonts w:cstheme="minorHAnsi"/>
        </w:rPr>
        <w:t>ormation facilities by January 1, 20</w:t>
      </w:r>
      <w:r w:rsidRPr="00614B67">
        <w:rPr>
          <w:rFonts w:cstheme="minorHAnsi"/>
        </w:rPr>
        <w:t>02, and 50 percent by January 1, 2004</w:t>
      </w:r>
      <w:r>
        <w:rPr>
          <w:rFonts w:cstheme="minorHAnsi"/>
        </w:rPr>
        <w:t xml:space="preserve"> (CSU Chico)</w:t>
      </w:r>
      <w:r w:rsidRPr="00614B67">
        <w:rPr>
          <w:rFonts w:cstheme="minorHAnsi"/>
        </w:rPr>
        <w:t>.</w:t>
      </w:r>
      <w:r>
        <w:rPr>
          <w:rStyle w:val="EndnoteReference"/>
          <w:rFonts w:cstheme="minorHAnsi"/>
        </w:rPr>
        <w:endnoteReference w:id="67"/>
      </w:r>
    </w:p>
    <w:p w:rsidR="00A55EDF" w:rsidRPr="00947264" w:rsidRDefault="00A55EDF" w:rsidP="007A4F15">
      <w:pPr>
        <w:pStyle w:val="ListParagraph"/>
        <w:numPr>
          <w:ilvl w:val="0"/>
          <w:numId w:val="58"/>
        </w:numPr>
        <w:ind w:left="360"/>
        <w:rPr>
          <w:rFonts w:cstheme="minorHAnsi"/>
        </w:rPr>
      </w:pPr>
      <w:r>
        <w:t>Employee and student per capita disposal target: 0.6lbs (CSU Chico)</w:t>
      </w:r>
      <w:r>
        <w:rPr>
          <w:rStyle w:val="EndnoteReference"/>
        </w:rPr>
        <w:endnoteReference w:id="68"/>
      </w:r>
    </w:p>
    <w:p w:rsidR="00A55EDF" w:rsidRPr="006A260A" w:rsidRDefault="00A55EDF" w:rsidP="007A4F15">
      <w:pPr>
        <w:pStyle w:val="ListParagraph"/>
        <w:numPr>
          <w:ilvl w:val="0"/>
          <w:numId w:val="61"/>
        </w:numPr>
        <w:ind w:left="360"/>
        <w:rPr>
          <w:rFonts w:cstheme="minorHAnsi"/>
        </w:rPr>
      </w:pPr>
      <w:r w:rsidRPr="008D342F">
        <w:rPr>
          <w:rFonts w:cstheme="minorHAnsi"/>
          <w:color w:val="000000"/>
          <w:shd w:val="clear" w:color="auto" w:fill="FFFFFF"/>
        </w:rPr>
        <w:t>Increasing the number of outdoor recycling dumpsters (contents sorted and recycled at a rate of 90%)</w:t>
      </w:r>
      <w:r>
        <w:rPr>
          <w:rFonts w:cstheme="minorHAnsi"/>
          <w:color w:val="000000"/>
          <w:shd w:val="clear" w:color="auto" w:fill="FFFFFF"/>
        </w:rPr>
        <w:t xml:space="preserve"> (CSU Fresno)</w:t>
      </w:r>
      <w:r>
        <w:rPr>
          <w:rStyle w:val="EndnoteReference"/>
          <w:rFonts w:cstheme="minorHAnsi"/>
          <w:color w:val="000000"/>
          <w:shd w:val="clear" w:color="auto" w:fill="FFFFFF"/>
        </w:rPr>
        <w:endnoteReference w:id="69"/>
      </w:r>
    </w:p>
    <w:p w:rsidR="00A55EDF" w:rsidRDefault="00A55EDF" w:rsidP="007A4F15">
      <w:pPr>
        <w:pStyle w:val="ListParagraph"/>
        <w:numPr>
          <w:ilvl w:val="0"/>
          <w:numId w:val="61"/>
        </w:numPr>
        <w:ind w:left="360"/>
        <w:rPr>
          <w:rFonts w:cstheme="minorHAnsi"/>
        </w:rPr>
      </w:pPr>
      <w:r>
        <w:rPr>
          <w:rFonts w:cstheme="minorHAnsi"/>
        </w:rPr>
        <w:t>Continued utilization of Materials Recovery Facility as a means of diverting waste otherwise directed to landfills (CSU Fullerton)</w:t>
      </w:r>
      <w:r>
        <w:rPr>
          <w:rStyle w:val="EndnoteReference"/>
          <w:rFonts w:cstheme="minorHAnsi"/>
        </w:rPr>
        <w:endnoteReference w:id="70"/>
      </w:r>
    </w:p>
    <w:p w:rsidR="00A55EDF" w:rsidRPr="00AA75C8" w:rsidRDefault="00A55EDF" w:rsidP="007A4F15">
      <w:pPr>
        <w:pStyle w:val="ListParagraph"/>
        <w:numPr>
          <w:ilvl w:val="0"/>
          <w:numId w:val="57"/>
        </w:numPr>
        <w:ind w:left="360"/>
        <w:rPr>
          <w:rFonts w:cstheme="minorHAnsi"/>
        </w:rPr>
      </w:pPr>
      <w:r w:rsidRPr="001F6A54">
        <w:rPr>
          <w:rFonts w:cstheme="minorHAnsi"/>
          <w:shd w:val="clear" w:color="auto" w:fill="FFFFFF"/>
        </w:rPr>
        <w:t>Consistently maintained diversion rates of 70% since 2004 surpassing AB75 mandates of 50% diversion</w:t>
      </w:r>
      <w:r>
        <w:rPr>
          <w:rFonts w:cstheme="minorHAnsi"/>
          <w:shd w:val="clear" w:color="auto" w:fill="FFFFFF"/>
        </w:rPr>
        <w:t xml:space="preserve"> (CSU Long Beach)</w:t>
      </w:r>
      <w:bookmarkStart w:id="23" w:name="_Ref343457297"/>
      <w:r>
        <w:rPr>
          <w:rStyle w:val="EndnoteReference"/>
          <w:rFonts w:cstheme="minorHAnsi"/>
          <w:shd w:val="clear" w:color="auto" w:fill="FFFFFF"/>
        </w:rPr>
        <w:endnoteReference w:id="71"/>
      </w:r>
      <w:bookmarkEnd w:id="23"/>
      <w:r w:rsidRPr="001F6A54">
        <w:rPr>
          <w:rFonts w:cstheme="minorHAnsi"/>
          <w:shd w:val="clear" w:color="auto" w:fill="FFFFFF"/>
        </w:rPr>
        <w:t xml:space="preserve"> </w:t>
      </w:r>
    </w:p>
    <w:p w:rsidR="00A55EDF" w:rsidRPr="00AA75C8" w:rsidRDefault="00A55EDF" w:rsidP="007A4F15">
      <w:pPr>
        <w:pStyle w:val="ListParagraph"/>
        <w:numPr>
          <w:ilvl w:val="0"/>
          <w:numId w:val="57"/>
        </w:numPr>
        <w:ind w:left="360"/>
        <w:rPr>
          <w:rFonts w:cstheme="minorHAnsi"/>
        </w:rPr>
      </w:pPr>
      <w:r w:rsidRPr="00AA75C8">
        <w:rPr>
          <w:rFonts w:cstheme="minorHAnsi"/>
        </w:rPr>
        <w:t>75% diversion rate for 2011 (CSU Long Beach</w:t>
      </w:r>
      <w:r>
        <w:rPr>
          <w:rFonts w:cstheme="minorHAnsi"/>
        </w:rPr>
        <w:t>)</w:t>
      </w:r>
      <w:r w:rsidR="00B70816">
        <w:fldChar w:fldCharType="begin"/>
      </w:r>
      <w:r w:rsidR="00B70816">
        <w:instrText xml:space="preserve"> NOTEREF _Ref343457297 \h  \* MERGEFORMAT </w:instrText>
      </w:r>
      <w:r w:rsidR="00B70816">
        <w:fldChar w:fldCharType="separate"/>
      </w:r>
      <w:r w:rsidR="005E72D4" w:rsidRPr="005E72D4">
        <w:rPr>
          <w:rFonts w:cstheme="minorHAnsi"/>
          <w:vertAlign w:val="superscript"/>
        </w:rPr>
        <w:t>74</w:t>
      </w:r>
      <w:r w:rsidR="00B70816">
        <w:fldChar w:fldCharType="end"/>
      </w:r>
    </w:p>
    <w:p w:rsidR="00A55EDF" w:rsidRDefault="00A55EDF" w:rsidP="007A4F15">
      <w:pPr>
        <w:pStyle w:val="ListParagraph"/>
        <w:numPr>
          <w:ilvl w:val="0"/>
          <w:numId w:val="62"/>
        </w:numPr>
        <w:ind w:left="360"/>
        <w:rPr>
          <w:rFonts w:cstheme="minorHAnsi"/>
        </w:rPr>
      </w:pPr>
      <w:r w:rsidRPr="003A2915">
        <w:rPr>
          <w:rFonts w:cstheme="minorHAnsi"/>
        </w:rPr>
        <w:t>increase in</w:t>
      </w:r>
      <w:r>
        <w:rPr>
          <w:rFonts w:cstheme="minorHAnsi"/>
        </w:rPr>
        <w:t xml:space="preserve"> </w:t>
      </w:r>
      <w:r w:rsidRPr="003A2915">
        <w:rPr>
          <w:rFonts w:cstheme="minorHAnsi"/>
        </w:rPr>
        <w:t>recycling between 2005/2006 and 2010/</w:t>
      </w:r>
      <w:r>
        <w:rPr>
          <w:rFonts w:cstheme="minorHAnsi"/>
        </w:rPr>
        <w:t xml:space="preserve">2011 </w:t>
      </w:r>
      <w:r w:rsidRPr="003A2915">
        <w:rPr>
          <w:rFonts w:cstheme="minorHAnsi"/>
        </w:rPr>
        <w:t>from 794 tons</w:t>
      </w:r>
      <w:r>
        <w:rPr>
          <w:rFonts w:cstheme="minorHAnsi"/>
        </w:rPr>
        <w:t xml:space="preserve"> to 1,246 tons, or almost 60% </w:t>
      </w:r>
      <w:r w:rsidRPr="00AA75C8">
        <w:rPr>
          <w:rFonts w:cstheme="minorHAnsi"/>
        </w:rPr>
        <w:t>(CSU Monterey Bay</w:t>
      </w:r>
      <w:r>
        <w:rPr>
          <w:rFonts w:cstheme="minorHAnsi"/>
        </w:rPr>
        <w:t>)</w:t>
      </w:r>
      <w:bookmarkStart w:id="24" w:name="_Ref343457508"/>
      <w:r>
        <w:rPr>
          <w:rStyle w:val="EndnoteReference"/>
          <w:rFonts w:cstheme="minorHAnsi"/>
        </w:rPr>
        <w:endnoteReference w:id="72"/>
      </w:r>
      <w:bookmarkEnd w:id="24"/>
    </w:p>
    <w:p w:rsidR="00A55EDF" w:rsidRPr="003A2915" w:rsidRDefault="00A55EDF" w:rsidP="007A4F15">
      <w:pPr>
        <w:pStyle w:val="ListParagraph"/>
        <w:numPr>
          <w:ilvl w:val="0"/>
          <w:numId w:val="62"/>
        </w:numPr>
        <w:ind w:left="360"/>
        <w:rPr>
          <w:rFonts w:cstheme="minorHAnsi"/>
        </w:rPr>
      </w:pPr>
      <w:r w:rsidRPr="00AA75C8">
        <w:rPr>
          <w:rFonts w:cstheme="minorHAnsi"/>
        </w:rPr>
        <w:t>reduction in tons of waste generated between 2005/2006 and 2010/2011 of 807 tons, or 32% (CSU Monterey Bay)</w:t>
      </w:r>
      <w:r w:rsidR="00425B5A">
        <w:rPr>
          <w:rFonts w:cstheme="minorHAnsi"/>
        </w:rPr>
        <w:fldChar w:fldCharType="begin"/>
      </w:r>
      <w:r>
        <w:rPr>
          <w:rFonts w:cstheme="minorHAnsi"/>
        </w:rPr>
        <w:instrText xml:space="preserve"> NOTEREF _Ref343457508 \f \h </w:instrText>
      </w:r>
      <w:r w:rsidR="00425B5A">
        <w:rPr>
          <w:rFonts w:cstheme="minorHAnsi"/>
        </w:rPr>
      </w:r>
      <w:r w:rsidR="00425B5A">
        <w:rPr>
          <w:rFonts w:cstheme="minorHAnsi"/>
        </w:rPr>
        <w:fldChar w:fldCharType="separate"/>
      </w:r>
      <w:r w:rsidR="005E72D4" w:rsidRPr="005E72D4">
        <w:rPr>
          <w:rStyle w:val="EndnoteReference"/>
        </w:rPr>
        <w:t>75</w:t>
      </w:r>
      <w:r w:rsidR="00425B5A">
        <w:rPr>
          <w:rFonts w:cstheme="minorHAnsi"/>
        </w:rPr>
        <w:fldChar w:fldCharType="end"/>
      </w:r>
    </w:p>
    <w:p w:rsidR="00A55EDF" w:rsidRPr="00AA4351" w:rsidRDefault="00A55EDF" w:rsidP="007A4F15">
      <w:pPr>
        <w:pStyle w:val="ListParagraph"/>
        <w:numPr>
          <w:ilvl w:val="0"/>
          <w:numId w:val="60"/>
        </w:numPr>
        <w:ind w:left="360"/>
        <w:rPr>
          <w:rFonts w:cstheme="minorHAnsi"/>
        </w:rPr>
      </w:pPr>
      <w:r w:rsidRPr="00CF0ADA">
        <w:rPr>
          <w:rFonts w:ascii="Calibri" w:hAnsi="Calibri" w:cs="Calibri"/>
          <w:color w:val="000000"/>
          <w:shd w:val="clear" w:color="auto" w:fill="FFFFFF"/>
        </w:rPr>
        <w:t>completely eliminate the amount of waste sent to the landfill</w:t>
      </w:r>
      <w:r>
        <w:rPr>
          <w:rFonts w:ascii="Calibri" w:hAnsi="Calibri" w:cs="Calibri"/>
          <w:color w:val="000000"/>
          <w:shd w:val="clear" w:color="auto" w:fill="FFFFFF"/>
        </w:rPr>
        <w:t xml:space="preserve"> </w:t>
      </w:r>
      <w:bookmarkStart w:id="25" w:name="_Ref343457403"/>
      <w:r w:rsidRPr="00AA75C8">
        <w:rPr>
          <w:rFonts w:ascii="Calibri" w:hAnsi="Calibri" w:cs="Calibri"/>
          <w:color w:val="000000"/>
          <w:shd w:val="clear" w:color="auto" w:fill="FFFFFF"/>
        </w:rPr>
        <w:t>(Cal Poly Pomona</w:t>
      </w:r>
      <w:r>
        <w:rPr>
          <w:rFonts w:ascii="Calibri" w:hAnsi="Calibri" w:cs="Calibri"/>
          <w:color w:val="000000"/>
          <w:shd w:val="clear" w:color="auto" w:fill="FFFFFF"/>
        </w:rPr>
        <w:t>)</w:t>
      </w:r>
      <w:r>
        <w:rPr>
          <w:rStyle w:val="EndnoteReference"/>
          <w:rFonts w:ascii="Calibri" w:hAnsi="Calibri" w:cs="Calibri"/>
          <w:color w:val="000000"/>
          <w:shd w:val="clear" w:color="auto" w:fill="FFFFFF"/>
        </w:rPr>
        <w:endnoteReference w:id="73"/>
      </w:r>
      <w:bookmarkEnd w:id="25"/>
      <w:r>
        <w:rPr>
          <w:rFonts w:ascii="Calibri" w:hAnsi="Calibri" w:cs="Calibri"/>
          <w:color w:val="000000"/>
          <w:shd w:val="clear" w:color="auto" w:fill="FFFFFF"/>
        </w:rPr>
        <w:t xml:space="preserve"> </w:t>
      </w:r>
    </w:p>
    <w:p w:rsidR="00A55EDF" w:rsidRPr="008B3664" w:rsidRDefault="00A55EDF" w:rsidP="007A4F15">
      <w:pPr>
        <w:pStyle w:val="ListParagraph"/>
        <w:numPr>
          <w:ilvl w:val="0"/>
          <w:numId w:val="60"/>
        </w:numPr>
        <w:ind w:left="360"/>
        <w:rPr>
          <w:rFonts w:cstheme="minorHAnsi"/>
        </w:rPr>
      </w:pPr>
      <w:r>
        <w:rPr>
          <w:rFonts w:ascii="Calibri" w:hAnsi="Calibri" w:cs="Calibri"/>
          <w:color w:val="000000"/>
          <w:shd w:val="clear" w:color="auto" w:fill="FFFFFF"/>
        </w:rPr>
        <w:t>50% waste reduction and recycling program (Cal Poly Pomona)</w:t>
      </w:r>
      <w:r w:rsidR="00425B5A">
        <w:rPr>
          <w:rFonts w:ascii="Calibri" w:hAnsi="Calibri" w:cs="Calibri"/>
          <w:color w:val="000000"/>
          <w:shd w:val="clear" w:color="auto" w:fill="FFFFFF"/>
        </w:rPr>
        <w:fldChar w:fldCharType="begin"/>
      </w:r>
      <w:r>
        <w:rPr>
          <w:rFonts w:ascii="Calibri" w:hAnsi="Calibri" w:cs="Calibri"/>
          <w:color w:val="000000"/>
          <w:shd w:val="clear" w:color="auto" w:fill="FFFFFF"/>
        </w:rPr>
        <w:instrText xml:space="preserve"> NOTEREF _Ref343457403 \f \h </w:instrText>
      </w:r>
      <w:r w:rsidR="00425B5A">
        <w:rPr>
          <w:rFonts w:ascii="Calibri" w:hAnsi="Calibri" w:cs="Calibri"/>
          <w:color w:val="000000"/>
          <w:shd w:val="clear" w:color="auto" w:fill="FFFFFF"/>
        </w:rPr>
      </w:r>
      <w:r w:rsidR="00425B5A">
        <w:rPr>
          <w:rFonts w:ascii="Calibri" w:hAnsi="Calibri" w:cs="Calibri"/>
          <w:color w:val="000000"/>
          <w:shd w:val="clear" w:color="auto" w:fill="FFFFFF"/>
        </w:rPr>
        <w:fldChar w:fldCharType="separate"/>
      </w:r>
      <w:r w:rsidR="005E72D4" w:rsidRPr="005E72D4">
        <w:rPr>
          <w:rStyle w:val="EndnoteReference"/>
        </w:rPr>
        <w:t>76</w:t>
      </w:r>
      <w:r w:rsidR="00425B5A">
        <w:rPr>
          <w:rFonts w:ascii="Calibri" w:hAnsi="Calibri" w:cs="Calibri"/>
          <w:color w:val="000000"/>
          <w:shd w:val="clear" w:color="auto" w:fill="FFFFFF"/>
        </w:rPr>
        <w:fldChar w:fldCharType="end"/>
      </w:r>
    </w:p>
    <w:p w:rsidR="00A55EDF" w:rsidRDefault="00A55EDF" w:rsidP="00927BAE">
      <w:pPr>
        <w:contextualSpacing/>
        <w:rPr>
          <w:rFonts w:cstheme="minorHAnsi"/>
          <w:b/>
        </w:rPr>
      </w:pPr>
    </w:p>
    <w:p w:rsidR="00A55EDF" w:rsidRDefault="00A55EDF" w:rsidP="00927BAE">
      <w:pPr>
        <w:contextualSpacing/>
        <w:rPr>
          <w:rFonts w:cstheme="minorHAnsi"/>
          <w:b/>
        </w:rPr>
      </w:pPr>
      <w:r>
        <w:rPr>
          <w:rFonts w:cstheme="minorHAnsi"/>
          <w:b/>
        </w:rPr>
        <w:t>Recommended Potential Strategies</w:t>
      </w:r>
    </w:p>
    <w:p w:rsidR="00A55EDF" w:rsidRPr="006A122F" w:rsidRDefault="00A55EDF" w:rsidP="00927BAE">
      <w:pPr>
        <w:contextualSpacing/>
        <w:rPr>
          <w:rFonts w:cstheme="minorHAnsi"/>
        </w:rPr>
      </w:pPr>
      <w:r w:rsidRPr="00A55EDF">
        <w:rPr>
          <w:rFonts w:cstheme="minorHAnsi"/>
          <w:u w:val="single"/>
        </w:rPr>
        <w:t>Issue 1:</w:t>
      </w:r>
      <w:r w:rsidRPr="005D6CCD">
        <w:rPr>
          <w:rFonts w:cstheme="minorHAnsi"/>
        </w:rPr>
        <w:t xml:space="preserve">  Reduction of total waste generated by the campus (including landfill, recycling, and other disposal methods)</w:t>
      </w:r>
    </w:p>
    <w:p w:rsidR="00A55EDF" w:rsidRPr="00C10030" w:rsidRDefault="00A55EDF" w:rsidP="007A4F15">
      <w:pPr>
        <w:pStyle w:val="ListParagraph"/>
        <w:numPr>
          <w:ilvl w:val="0"/>
          <w:numId w:val="63"/>
        </w:numPr>
        <w:ind w:hanging="720"/>
        <w:rPr>
          <w:bCs/>
        </w:rPr>
      </w:pPr>
      <w:r>
        <w:rPr>
          <w:bCs/>
        </w:rPr>
        <w:t>Conduct</w:t>
      </w:r>
      <w:r w:rsidRPr="00C10030">
        <w:rPr>
          <w:bCs/>
        </w:rPr>
        <w:t xml:space="preserve"> a comprehensive assessment of waste management and resource reco</w:t>
      </w:r>
      <w:r>
        <w:rPr>
          <w:bCs/>
        </w:rPr>
        <w:t>very by all entities on campus</w:t>
      </w:r>
      <w:r w:rsidRPr="00C10030">
        <w:rPr>
          <w:bCs/>
        </w:rPr>
        <w:t xml:space="preserve"> to ensure that these are being managed in the most efficient manner and that functions are not duplicated. </w:t>
      </w:r>
      <w:r>
        <w:rPr>
          <w:bCs/>
        </w:rPr>
        <w:t xml:space="preserve"> </w:t>
      </w:r>
      <w:r w:rsidRPr="00C10030">
        <w:rPr>
          <w:bCs/>
        </w:rPr>
        <w:t>Streamline operations to maximize efficiencies.</w:t>
      </w:r>
    </w:p>
    <w:p w:rsidR="00A55EDF" w:rsidRPr="00C10030" w:rsidRDefault="00A55EDF" w:rsidP="007A4F15">
      <w:pPr>
        <w:pStyle w:val="ListParagraph"/>
        <w:numPr>
          <w:ilvl w:val="0"/>
          <w:numId w:val="63"/>
        </w:numPr>
        <w:ind w:hanging="720"/>
        <w:rPr>
          <w:rFonts w:cstheme="minorHAnsi"/>
        </w:rPr>
      </w:pPr>
      <w:r w:rsidRPr="00C10030">
        <w:rPr>
          <w:rFonts w:cstheme="minorHAnsi"/>
        </w:rPr>
        <w:t>Carry out cost-benefit analysis for replacing paper towels in restrooms with electric blow dryers, and replace where viable</w:t>
      </w:r>
    </w:p>
    <w:p w:rsidR="00A55EDF" w:rsidRPr="00FD7B4B" w:rsidRDefault="00AA0AFB" w:rsidP="007A4F15">
      <w:pPr>
        <w:pStyle w:val="ListParagraph"/>
        <w:numPr>
          <w:ilvl w:val="0"/>
          <w:numId w:val="63"/>
        </w:numPr>
        <w:ind w:hanging="720"/>
        <w:rPr>
          <w:rFonts w:cstheme="minorHAnsi"/>
          <w:bCs/>
        </w:rPr>
      </w:pPr>
      <w:r w:rsidRPr="00AA0AFB">
        <w:rPr>
          <w:rFonts w:cstheme="minorHAnsi"/>
        </w:rPr>
        <w:t>Reduce printing of documents and implement two-sided printing wherever possible.</w:t>
      </w:r>
      <w:r w:rsidR="00A55EDF" w:rsidRPr="00FD7B4B">
        <w:rPr>
          <w:bCs/>
        </w:rPr>
        <w:t xml:space="preserve"> </w:t>
      </w:r>
    </w:p>
    <w:p w:rsidR="00A55EDF" w:rsidRDefault="00A55EDF" w:rsidP="007A4F15">
      <w:pPr>
        <w:pStyle w:val="ListParagraph"/>
        <w:numPr>
          <w:ilvl w:val="0"/>
          <w:numId w:val="63"/>
        </w:numPr>
        <w:ind w:hanging="720"/>
        <w:rPr>
          <w:rFonts w:cstheme="minorHAnsi"/>
        </w:rPr>
      </w:pPr>
      <w:r w:rsidRPr="00FD7B4B">
        <w:rPr>
          <w:rFonts w:cstheme="minorHAnsi"/>
        </w:rPr>
        <w:t>Establish an office surplus reuse or donation program for office supplies</w:t>
      </w:r>
      <w:r>
        <w:rPr>
          <w:rFonts w:cstheme="minorHAnsi"/>
        </w:rPr>
        <w:t xml:space="preserve"> that includes tracking</w:t>
      </w:r>
    </w:p>
    <w:p w:rsidR="00A55EDF" w:rsidRPr="00FD7B4B" w:rsidRDefault="00A55EDF" w:rsidP="007A4F15">
      <w:pPr>
        <w:pStyle w:val="ListParagraph"/>
        <w:numPr>
          <w:ilvl w:val="0"/>
          <w:numId w:val="63"/>
        </w:numPr>
        <w:ind w:hanging="720"/>
        <w:rPr>
          <w:rFonts w:cstheme="minorHAnsi"/>
        </w:rPr>
      </w:pPr>
      <w:r w:rsidRPr="00FD7B4B">
        <w:rPr>
          <w:rFonts w:cstheme="minorHAnsi"/>
        </w:rPr>
        <w:t xml:space="preserve">Reduce use of all disposable dinnerware, plates, utensils and cups on campus </w:t>
      </w:r>
    </w:p>
    <w:p w:rsidR="00A55EDF" w:rsidRPr="00E13481" w:rsidRDefault="00A55EDF" w:rsidP="00927BAE">
      <w:pPr>
        <w:contextualSpacing/>
        <w:rPr>
          <w:rFonts w:cstheme="minorHAnsi"/>
          <w:u w:val="single"/>
        </w:rPr>
      </w:pPr>
    </w:p>
    <w:p w:rsidR="00A55EDF" w:rsidRPr="00A442DA" w:rsidRDefault="00A55EDF" w:rsidP="00927BAE">
      <w:pPr>
        <w:contextualSpacing/>
        <w:rPr>
          <w:rFonts w:cstheme="minorHAnsi"/>
          <w:u w:val="single"/>
        </w:rPr>
      </w:pPr>
      <w:r w:rsidRPr="00A55EDF">
        <w:rPr>
          <w:rFonts w:cstheme="minorHAnsi"/>
          <w:u w:val="single"/>
        </w:rPr>
        <w:t>Issue 2:</w:t>
      </w:r>
      <w:r w:rsidRPr="005D6CCD">
        <w:rPr>
          <w:rFonts w:cstheme="minorHAnsi"/>
        </w:rPr>
        <w:t xml:space="preserve">  </w:t>
      </w:r>
      <w:r>
        <w:rPr>
          <w:rFonts w:cstheme="minorHAnsi"/>
        </w:rPr>
        <w:t>Increase diversion of waste</w:t>
      </w:r>
      <w:r w:rsidRPr="00E51C70">
        <w:rPr>
          <w:rFonts w:cstheme="minorHAnsi"/>
        </w:rPr>
        <w:t xml:space="preserve"> from landfills</w:t>
      </w:r>
    </w:p>
    <w:p w:rsidR="00A55EDF" w:rsidRPr="00C10030" w:rsidRDefault="00A55EDF" w:rsidP="007A4F15">
      <w:pPr>
        <w:pStyle w:val="ListParagraph"/>
        <w:numPr>
          <w:ilvl w:val="0"/>
          <w:numId w:val="64"/>
        </w:numPr>
        <w:ind w:left="720" w:hanging="720"/>
        <w:rPr>
          <w:rFonts w:cstheme="minorHAnsi"/>
        </w:rPr>
      </w:pPr>
      <w:r>
        <w:rPr>
          <w:rFonts w:cstheme="minorHAnsi"/>
        </w:rPr>
        <w:t xml:space="preserve">Construct </w:t>
      </w:r>
      <w:r w:rsidRPr="00C10030">
        <w:rPr>
          <w:rFonts w:cstheme="minorHAnsi"/>
        </w:rPr>
        <w:t xml:space="preserve">a new recycling </w:t>
      </w:r>
      <w:r>
        <w:rPr>
          <w:rFonts w:cstheme="minorHAnsi"/>
        </w:rPr>
        <w:t>facility</w:t>
      </w:r>
      <w:r w:rsidRPr="00C10030">
        <w:rPr>
          <w:rFonts w:cstheme="minorHAnsi"/>
        </w:rPr>
        <w:t xml:space="preserve"> to provide expanded recycling ability both in terms of</w:t>
      </w:r>
      <w:r w:rsidR="002B421F">
        <w:rPr>
          <w:rFonts w:cstheme="minorHAnsi"/>
        </w:rPr>
        <w:t xml:space="preserve"> quantity and type of materials</w:t>
      </w:r>
    </w:p>
    <w:p w:rsidR="00A55EDF" w:rsidRPr="00C10030" w:rsidRDefault="00A55EDF" w:rsidP="007A4F15">
      <w:pPr>
        <w:pStyle w:val="ListParagraph"/>
        <w:numPr>
          <w:ilvl w:val="0"/>
          <w:numId w:val="64"/>
        </w:numPr>
        <w:ind w:left="720" w:hanging="720"/>
        <w:rPr>
          <w:rFonts w:cstheme="minorHAnsi"/>
        </w:rPr>
      </w:pPr>
      <w:r w:rsidRPr="00C10030">
        <w:rPr>
          <w:rFonts w:cstheme="minorHAnsi"/>
        </w:rPr>
        <w:t>Expand recycling program to all buildings.</w:t>
      </w:r>
    </w:p>
    <w:p w:rsidR="00A55EDF" w:rsidRDefault="00A55EDF" w:rsidP="007A4F15">
      <w:pPr>
        <w:pStyle w:val="ListParagraph"/>
        <w:numPr>
          <w:ilvl w:val="0"/>
          <w:numId w:val="64"/>
        </w:numPr>
        <w:ind w:left="720" w:hanging="720"/>
        <w:rPr>
          <w:rFonts w:cstheme="minorHAnsi"/>
        </w:rPr>
      </w:pPr>
      <w:r w:rsidRPr="00C10030">
        <w:rPr>
          <w:rFonts w:cstheme="minorHAnsi"/>
        </w:rPr>
        <w:t>A</w:t>
      </w:r>
      <w:r>
        <w:rPr>
          <w:rFonts w:cstheme="minorHAnsi"/>
        </w:rPr>
        <w:t>dd recycling bins to the lobby</w:t>
      </w:r>
      <w:r w:rsidRPr="00C10030">
        <w:rPr>
          <w:rFonts w:cstheme="minorHAnsi"/>
        </w:rPr>
        <w:t xml:space="preserve"> of Th</w:t>
      </w:r>
      <w:r w:rsidR="002B421F">
        <w:rPr>
          <w:rFonts w:cstheme="minorHAnsi"/>
        </w:rPr>
        <w:t>e Valley Performing Arts Center</w:t>
      </w:r>
    </w:p>
    <w:p w:rsidR="00A55EDF" w:rsidRPr="00C10030" w:rsidRDefault="00A55EDF" w:rsidP="007A4F15">
      <w:pPr>
        <w:pStyle w:val="ListParagraph"/>
        <w:numPr>
          <w:ilvl w:val="0"/>
          <w:numId w:val="64"/>
        </w:numPr>
        <w:ind w:left="720" w:hanging="720"/>
        <w:rPr>
          <w:rFonts w:cstheme="minorHAnsi"/>
        </w:rPr>
      </w:pPr>
      <w:r w:rsidRPr="00C10030">
        <w:rPr>
          <w:bCs/>
        </w:rPr>
        <w:t>Expand recycling and resource recovery to Residence Halls and</w:t>
      </w:r>
      <w:r w:rsidRPr="00C10030">
        <w:rPr>
          <w:rFonts w:cstheme="minorHAnsi"/>
        </w:rPr>
        <w:t xml:space="preserve"> provide recycling containers to all rooms </w:t>
      </w:r>
      <w:r w:rsidR="002B421F">
        <w:rPr>
          <w:rFonts w:cstheme="minorHAnsi"/>
        </w:rPr>
        <w:t>or corridors in Student Housing</w:t>
      </w:r>
    </w:p>
    <w:p w:rsidR="00A55EDF" w:rsidRPr="00C10030" w:rsidRDefault="00AA0AFB" w:rsidP="007A4F15">
      <w:pPr>
        <w:pStyle w:val="ListParagraph"/>
        <w:numPr>
          <w:ilvl w:val="0"/>
          <w:numId w:val="64"/>
        </w:numPr>
        <w:ind w:left="720" w:hanging="720"/>
        <w:rPr>
          <w:rFonts w:cstheme="minorHAnsi"/>
        </w:rPr>
      </w:pPr>
      <w:r w:rsidRPr="00AA0AFB">
        <w:rPr>
          <w:rFonts w:cstheme="minorHAnsi"/>
        </w:rPr>
        <w:t>Purchase a vertical baler to yield bales of cardboard, solid mixed paper and PET.</w:t>
      </w:r>
    </w:p>
    <w:p w:rsidR="00A55EDF" w:rsidRPr="00C10030" w:rsidRDefault="00A55EDF" w:rsidP="007A4F15">
      <w:pPr>
        <w:pStyle w:val="ListParagraph"/>
        <w:numPr>
          <w:ilvl w:val="0"/>
          <w:numId w:val="64"/>
        </w:numPr>
        <w:ind w:left="720" w:hanging="720"/>
        <w:rPr>
          <w:rFonts w:cstheme="minorHAnsi"/>
        </w:rPr>
      </w:pPr>
      <w:r w:rsidRPr="00C10030">
        <w:rPr>
          <w:rFonts w:cstheme="minorHAnsi"/>
        </w:rPr>
        <w:t xml:space="preserve">Investigate a market </w:t>
      </w:r>
      <w:r>
        <w:rPr>
          <w:rFonts w:cstheme="minorHAnsi"/>
        </w:rPr>
        <w:t>for</w:t>
      </w:r>
      <w:r w:rsidRPr="00C10030">
        <w:rPr>
          <w:rFonts w:cstheme="minorHAnsi"/>
        </w:rPr>
        <w:t xml:space="preserve"> recycle</w:t>
      </w:r>
      <w:r>
        <w:rPr>
          <w:rFonts w:cstheme="minorHAnsi"/>
        </w:rPr>
        <w:t>d</w:t>
      </w:r>
      <w:r w:rsidRPr="00C10030">
        <w:rPr>
          <w:rFonts w:cstheme="minorHAnsi"/>
        </w:rPr>
        <w:t xml:space="preserve"> plastics #3-#7,</w:t>
      </w:r>
      <w:r w:rsidR="002B421F">
        <w:rPr>
          <w:rFonts w:cstheme="minorHAnsi"/>
        </w:rPr>
        <w:t xml:space="preserve"> and expand program accordingly</w:t>
      </w:r>
    </w:p>
    <w:p w:rsidR="00A55EDF" w:rsidRPr="00C10030" w:rsidRDefault="00A55EDF" w:rsidP="007A4F15">
      <w:pPr>
        <w:pStyle w:val="ListParagraph"/>
        <w:numPr>
          <w:ilvl w:val="0"/>
          <w:numId w:val="64"/>
        </w:numPr>
        <w:ind w:left="720" w:hanging="720"/>
        <w:rPr>
          <w:rFonts w:cstheme="minorHAnsi"/>
        </w:rPr>
      </w:pPr>
      <w:r w:rsidRPr="00C10030">
        <w:rPr>
          <w:rFonts w:cstheme="minorHAnsi"/>
        </w:rPr>
        <w:t xml:space="preserve">Establish a space for storing students’ discarded items when students vacate housing. </w:t>
      </w:r>
    </w:p>
    <w:p w:rsidR="00A55EDF" w:rsidRDefault="00A55EDF" w:rsidP="00927BAE">
      <w:pPr>
        <w:contextualSpacing/>
        <w:rPr>
          <w:rFonts w:cstheme="minorHAnsi"/>
          <w:u w:val="single"/>
        </w:rPr>
      </w:pPr>
      <w:r>
        <w:rPr>
          <w:rFonts w:cstheme="minorHAnsi"/>
          <w:color w:val="FF0000"/>
        </w:rPr>
        <w:lastRenderedPageBreak/>
        <w:tab/>
      </w:r>
    </w:p>
    <w:p w:rsidR="00A55EDF" w:rsidRPr="006A122F" w:rsidRDefault="00A55EDF" w:rsidP="00927BAE">
      <w:pPr>
        <w:contextualSpacing/>
      </w:pPr>
      <w:r w:rsidRPr="00A55EDF">
        <w:rPr>
          <w:u w:val="single"/>
        </w:rPr>
        <w:t>Issue 3:</w:t>
      </w:r>
      <w:r w:rsidRPr="005D6CCD">
        <w:t xml:space="preserve">  </w:t>
      </w:r>
      <w:r w:rsidRPr="00EA0B5D">
        <w:t xml:space="preserve">Increased awareness of </w:t>
      </w:r>
      <w:r>
        <w:t xml:space="preserve">waste, recycling and related </w:t>
      </w:r>
      <w:r w:rsidRPr="00EA0B5D">
        <w:t>issue</w:t>
      </w:r>
      <w:r>
        <w:t>s</w:t>
      </w:r>
    </w:p>
    <w:p w:rsidR="00A55EDF" w:rsidRPr="00422C6E" w:rsidRDefault="00A55EDF" w:rsidP="007A4F15">
      <w:pPr>
        <w:pStyle w:val="ListParagraph"/>
        <w:numPr>
          <w:ilvl w:val="0"/>
          <w:numId w:val="65"/>
        </w:numPr>
        <w:ind w:hanging="720"/>
        <w:rPr>
          <w:rFonts w:cstheme="minorHAnsi"/>
        </w:rPr>
      </w:pPr>
      <w:r w:rsidRPr="00422C6E">
        <w:rPr>
          <w:rFonts w:cstheme="minorHAnsi"/>
        </w:rPr>
        <w:t>Create a detailed website showing what items can be recycled and where to take them</w:t>
      </w:r>
    </w:p>
    <w:p w:rsidR="00A55EDF" w:rsidRDefault="00A55EDF" w:rsidP="007A4F15">
      <w:pPr>
        <w:pStyle w:val="ListParagraph"/>
        <w:numPr>
          <w:ilvl w:val="0"/>
          <w:numId w:val="65"/>
        </w:numPr>
        <w:ind w:hanging="720"/>
        <w:rPr>
          <w:rFonts w:cstheme="minorHAnsi"/>
        </w:rPr>
      </w:pPr>
      <w:r w:rsidRPr="00422C6E">
        <w:rPr>
          <w:rFonts w:cstheme="minorHAnsi"/>
        </w:rPr>
        <w:t xml:space="preserve">Increase signage for all bins (plastic, cans, paper, </w:t>
      </w:r>
      <w:r>
        <w:rPr>
          <w:rFonts w:cstheme="minorHAnsi"/>
        </w:rPr>
        <w:t xml:space="preserve">compost, </w:t>
      </w:r>
      <w:r w:rsidRPr="00422C6E">
        <w:rPr>
          <w:rFonts w:cstheme="minorHAnsi"/>
        </w:rPr>
        <w:t>landfill signs)</w:t>
      </w:r>
    </w:p>
    <w:p w:rsidR="00A55EDF" w:rsidRPr="00237B8A" w:rsidRDefault="00A55EDF" w:rsidP="007A4F15">
      <w:pPr>
        <w:pStyle w:val="ListParagraph"/>
        <w:numPr>
          <w:ilvl w:val="0"/>
          <w:numId w:val="65"/>
        </w:numPr>
        <w:ind w:hanging="720"/>
        <w:rPr>
          <w:rFonts w:cstheme="minorHAnsi"/>
        </w:rPr>
      </w:pPr>
      <w:r w:rsidRPr="00237B8A">
        <w:rPr>
          <w:rFonts w:cstheme="minorHAnsi"/>
        </w:rPr>
        <w:t>Increase signage in high waste generating locations (dining services, restrooms, computer labs, etc.)</w:t>
      </w:r>
    </w:p>
    <w:p w:rsidR="00A55EDF" w:rsidRDefault="00A55EDF" w:rsidP="007A4F15">
      <w:pPr>
        <w:pStyle w:val="ListParagraph"/>
        <w:numPr>
          <w:ilvl w:val="0"/>
          <w:numId w:val="65"/>
        </w:numPr>
        <w:ind w:hanging="720"/>
        <w:rPr>
          <w:rFonts w:cstheme="minorHAnsi"/>
        </w:rPr>
      </w:pPr>
      <w:r w:rsidRPr="00422C6E">
        <w:rPr>
          <w:rFonts w:cstheme="minorHAnsi"/>
        </w:rPr>
        <w:t>Create an education program for the Housing Resident Assistants and a mandatory orientation for housing students</w:t>
      </w:r>
      <w:r>
        <w:rPr>
          <w:rFonts w:cstheme="minorHAnsi"/>
        </w:rPr>
        <w:t xml:space="preserve"> on waste and recycling</w:t>
      </w:r>
    </w:p>
    <w:p w:rsidR="00A55EDF" w:rsidRPr="00422C6E" w:rsidRDefault="00A55EDF" w:rsidP="007A4F15">
      <w:pPr>
        <w:pStyle w:val="ListParagraph"/>
        <w:numPr>
          <w:ilvl w:val="0"/>
          <w:numId w:val="65"/>
        </w:numPr>
        <w:ind w:hanging="720"/>
        <w:rPr>
          <w:rFonts w:cstheme="minorHAnsi"/>
        </w:rPr>
      </w:pPr>
      <w:r w:rsidRPr="00422C6E">
        <w:rPr>
          <w:rFonts w:cstheme="minorHAnsi"/>
        </w:rPr>
        <w:t>Create a</w:t>
      </w:r>
      <w:r>
        <w:rPr>
          <w:rFonts w:cstheme="minorHAnsi"/>
        </w:rPr>
        <w:t>n</w:t>
      </w:r>
      <w:r w:rsidRPr="00422C6E">
        <w:rPr>
          <w:rFonts w:cstheme="minorHAnsi"/>
        </w:rPr>
        <w:t xml:space="preserve"> “In-residence sustainability coordinator”</w:t>
      </w:r>
      <w:r>
        <w:rPr>
          <w:rFonts w:cstheme="minorHAnsi"/>
        </w:rPr>
        <w:t xml:space="preserve"> position</w:t>
      </w:r>
      <w:r w:rsidRPr="00422C6E">
        <w:rPr>
          <w:rFonts w:cstheme="minorHAnsi"/>
        </w:rPr>
        <w:t xml:space="preserve"> </w:t>
      </w:r>
      <w:r>
        <w:rPr>
          <w:rFonts w:cstheme="minorHAnsi"/>
        </w:rPr>
        <w:t xml:space="preserve">in Housing </w:t>
      </w:r>
      <w:r w:rsidRPr="00422C6E">
        <w:rPr>
          <w:rFonts w:cstheme="minorHAnsi"/>
        </w:rPr>
        <w:t>who is also a member of the Green Core Committee</w:t>
      </w:r>
    </w:p>
    <w:p w:rsidR="00A55EDF" w:rsidRPr="003C4DB4" w:rsidRDefault="00A55EDF" w:rsidP="007A4F15">
      <w:pPr>
        <w:pStyle w:val="ListParagraph"/>
        <w:numPr>
          <w:ilvl w:val="0"/>
          <w:numId w:val="65"/>
        </w:numPr>
        <w:ind w:hanging="720"/>
        <w:rPr>
          <w:rFonts w:cstheme="minorHAnsi"/>
        </w:rPr>
      </w:pPr>
      <w:r>
        <w:rPr>
          <w:rFonts w:cstheme="minorHAnsi"/>
        </w:rPr>
        <w:t>Expand education on</w:t>
      </w:r>
      <w:r w:rsidRPr="003C4DB4">
        <w:rPr>
          <w:rFonts w:cstheme="minorHAnsi"/>
        </w:rPr>
        <w:t xml:space="preserve"> sustainability practices</w:t>
      </w:r>
      <w:r>
        <w:rPr>
          <w:rFonts w:cstheme="minorHAnsi"/>
        </w:rPr>
        <w:t xml:space="preserve"> related to waste through speakers, special events, classes, signage, videos, and field trips to landfills</w:t>
      </w:r>
    </w:p>
    <w:p w:rsidR="00A55EDF" w:rsidRDefault="00A55EDF" w:rsidP="00927BAE">
      <w:pPr>
        <w:contextualSpacing/>
        <w:rPr>
          <w:rFonts w:cstheme="minorHAnsi"/>
        </w:rPr>
      </w:pPr>
    </w:p>
    <w:p w:rsidR="00A55EDF" w:rsidRPr="006A122F" w:rsidRDefault="00A55EDF" w:rsidP="00927BAE">
      <w:pPr>
        <w:pStyle w:val="ListParagraph"/>
        <w:ind w:left="0"/>
        <w:rPr>
          <w:rFonts w:cstheme="minorHAnsi"/>
        </w:rPr>
      </w:pPr>
      <w:r w:rsidRPr="005E4C1B">
        <w:rPr>
          <w:rFonts w:cstheme="minorHAnsi"/>
          <w:u w:val="single"/>
        </w:rPr>
        <w:t>Issue 4</w:t>
      </w:r>
      <w:r>
        <w:rPr>
          <w:rFonts w:cstheme="minorHAnsi"/>
          <w:u w:val="single"/>
        </w:rPr>
        <w:t>:</w:t>
      </w:r>
      <w:r w:rsidRPr="005D6CCD">
        <w:rPr>
          <w:rFonts w:cstheme="minorHAnsi"/>
        </w:rPr>
        <w:t xml:space="preserve">  </w:t>
      </w:r>
      <w:r>
        <w:rPr>
          <w:rFonts w:cstheme="minorHAnsi"/>
        </w:rPr>
        <w:t>Improve collection and access of</w:t>
      </w:r>
      <w:r w:rsidRPr="00EA0B5D">
        <w:rPr>
          <w:rFonts w:cstheme="minorHAnsi"/>
        </w:rPr>
        <w:t xml:space="preserve"> waste related data and information</w:t>
      </w:r>
    </w:p>
    <w:p w:rsidR="00A55EDF" w:rsidRDefault="00A55EDF" w:rsidP="007A4F15">
      <w:pPr>
        <w:pStyle w:val="ListParagraph"/>
        <w:numPr>
          <w:ilvl w:val="0"/>
          <w:numId w:val="66"/>
        </w:numPr>
        <w:ind w:hanging="720"/>
        <w:rPr>
          <w:rFonts w:cstheme="minorHAnsi"/>
        </w:rPr>
      </w:pPr>
      <w:r>
        <w:rPr>
          <w:rFonts w:cstheme="minorHAnsi"/>
        </w:rPr>
        <w:t>Conduct comprehensive assessment of historical waste and recycling data. Report data</w:t>
      </w:r>
    </w:p>
    <w:p w:rsidR="00A55EDF" w:rsidRPr="00E93656" w:rsidRDefault="00A55EDF" w:rsidP="007A4F15">
      <w:pPr>
        <w:pStyle w:val="ListParagraph"/>
        <w:numPr>
          <w:ilvl w:val="0"/>
          <w:numId w:val="66"/>
        </w:numPr>
        <w:ind w:hanging="720"/>
        <w:rPr>
          <w:rFonts w:cstheme="minorHAnsi"/>
        </w:rPr>
      </w:pPr>
      <w:r>
        <w:rPr>
          <w:rFonts w:cstheme="minorHAnsi"/>
        </w:rPr>
        <w:t xml:space="preserve">Coordinate waste data collection, reporting and management across campus. </w:t>
      </w:r>
      <w:r w:rsidRPr="00E93656">
        <w:rPr>
          <w:rFonts w:cstheme="minorHAnsi"/>
        </w:rPr>
        <w:t>Make waste and recycle data accessible and publicly available</w:t>
      </w:r>
    </w:p>
    <w:p w:rsidR="00A55EDF" w:rsidRDefault="00A55EDF" w:rsidP="007A4F15">
      <w:pPr>
        <w:pStyle w:val="ListParagraph"/>
        <w:numPr>
          <w:ilvl w:val="0"/>
          <w:numId w:val="66"/>
        </w:numPr>
        <w:ind w:hanging="720"/>
        <w:rPr>
          <w:rFonts w:cstheme="minorHAnsi"/>
        </w:rPr>
      </w:pPr>
      <w:r>
        <w:rPr>
          <w:rFonts w:cstheme="minorHAnsi"/>
        </w:rPr>
        <w:t>Conduct regular waste audits (food, trash, recycling, etc.)</w:t>
      </w:r>
    </w:p>
    <w:p w:rsidR="00A55EDF" w:rsidRDefault="00A55EDF" w:rsidP="007A4F15">
      <w:pPr>
        <w:pStyle w:val="ListParagraph"/>
        <w:numPr>
          <w:ilvl w:val="0"/>
          <w:numId w:val="66"/>
        </w:numPr>
        <w:ind w:hanging="720"/>
        <w:rPr>
          <w:rFonts w:cstheme="minorHAnsi"/>
        </w:rPr>
      </w:pPr>
      <w:r>
        <w:rPr>
          <w:rFonts w:cstheme="minorHAnsi"/>
        </w:rPr>
        <w:t>Continuously assess campus waste streams</w:t>
      </w:r>
    </w:p>
    <w:p w:rsidR="00A55EDF" w:rsidRDefault="00A55EDF" w:rsidP="007A4F15">
      <w:pPr>
        <w:pStyle w:val="ListParagraph"/>
        <w:numPr>
          <w:ilvl w:val="0"/>
          <w:numId w:val="66"/>
        </w:numPr>
        <w:ind w:hanging="720"/>
        <w:rPr>
          <w:rFonts w:cstheme="minorHAnsi"/>
        </w:rPr>
      </w:pPr>
      <w:r>
        <w:rPr>
          <w:rFonts w:cstheme="minorHAnsi"/>
        </w:rPr>
        <w:t>Conduct research on the amount and quality of student, faculty and staff awareness of waste management on campus</w:t>
      </w:r>
    </w:p>
    <w:p w:rsidR="00BB75FE" w:rsidRDefault="00BB75FE" w:rsidP="00927BAE">
      <w:pPr>
        <w:contextualSpacing/>
        <w:rPr>
          <w:rFonts w:cstheme="minorHAnsi"/>
        </w:rPr>
      </w:pPr>
    </w:p>
    <w:p w:rsidR="00BB75FE" w:rsidRPr="00067DD6" w:rsidRDefault="00BB75FE" w:rsidP="00927BAE">
      <w:pPr>
        <w:contextualSpacing/>
        <w:rPr>
          <w:rFonts w:cstheme="minorHAnsi"/>
        </w:rPr>
      </w:pPr>
    </w:p>
    <w:tbl>
      <w:tblPr>
        <w:tblStyle w:val="TableGrid"/>
        <w:tblW w:w="9198" w:type="dxa"/>
        <w:tblLook w:val="04A0" w:firstRow="1" w:lastRow="0" w:firstColumn="1" w:lastColumn="0" w:noHBand="0" w:noVBand="1"/>
        <w:tblDescription w:val="A table showing CSUN's sustainability strategies by category, responsible party, STARS credit, status, and phase."/>
      </w:tblPr>
      <w:tblGrid>
        <w:gridCol w:w="842"/>
        <w:gridCol w:w="2513"/>
        <w:gridCol w:w="2160"/>
        <w:gridCol w:w="1440"/>
        <w:gridCol w:w="1255"/>
        <w:gridCol w:w="988"/>
      </w:tblGrid>
      <w:tr w:rsidR="00C17DDE" w:rsidRPr="00A442DA" w:rsidTr="00C17DDE">
        <w:trPr>
          <w:trHeight w:val="58"/>
          <w:tblHeader/>
        </w:trPr>
        <w:tc>
          <w:tcPr>
            <w:tcW w:w="458" w:type="pct"/>
            <w:vAlign w:val="center"/>
          </w:tcPr>
          <w:p w:rsidR="00C17DDE" w:rsidRPr="00A442DA" w:rsidRDefault="00C17DDE" w:rsidP="00927BAE">
            <w:pPr>
              <w:contextualSpacing/>
              <w:jc w:val="center"/>
              <w:rPr>
                <w:b/>
                <w:bCs/>
              </w:rPr>
            </w:pPr>
            <w:r w:rsidRPr="00A442DA">
              <w:rPr>
                <w:b/>
                <w:bCs/>
              </w:rPr>
              <w:t>Issue</w:t>
            </w:r>
          </w:p>
        </w:tc>
        <w:tc>
          <w:tcPr>
            <w:tcW w:w="1366" w:type="pct"/>
            <w:vAlign w:val="center"/>
          </w:tcPr>
          <w:p w:rsidR="00C17DDE" w:rsidRPr="00A442DA" w:rsidRDefault="00C17DDE" w:rsidP="00927BAE">
            <w:pPr>
              <w:contextualSpacing/>
              <w:jc w:val="center"/>
              <w:rPr>
                <w:b/>
                <w:bCs/>
              </w:rPr>
            </w:pPr>
            <w:r>
              <w:rPr>
                <w:b/>
                <w:bCs/>
              </w:rPr>
              <w:t>Strategy</w:t>
            </w:r>
          </w:p>
        </w:tc>
        <w:tc>
          <w:tcPr>
            <w:tcW w:w="1174" w:type="pct"/>
            <w:vAlign w:val="center"/>
          </w:tcPr>
          <w:p w:rsidR="00C17DDE" w:rsidRPr="00A442DA" w:rsidRDefault="00C17DDE" w:rsidP="00927BAE">
            <w:pPr>
              <w:contextualSpacing/>
              <w:jc w:val="center"/>
              <w:rPr>
                <w:b/>
                <w:bCs/>
              </w:rPr>
            </w:pPr>
            <w:r w:rsidRPr="00A442DA">
              <w:rPr>
                <w:b/>
                <w:bCs/>
              </w:rPr>
              <w:t>Party Responsible</w:t>
            </w:r>
          </w:p>
        </w:tc>
        <w:tc>
          <w:tcPr>
            <w:tcW w:w="783" w:type="pct"/>
            <w:shd w:val="clear" w:color="auto" w:fill="auto"/>
          </w:tcPr>
          <w:p w:rsidR="00C17DDE" w:rsidRPr="00A442DA" w:rsidRDefault="00C17DDE" w:rsidP="008E0161">
            <w:pPr>
              <w:contextualSpacing/>
              <w:jc w:val="center"/>
              <w:rPr>
                <w:b/>
                <w:bCs/>
              </w:rPr>
            </w:pPr>
            <w:r w:rsidRPr="00A442DA">
              <w:rPr>
                <w:b/>
                <w:bCs/>
              </w:rPr>
              <w:t>STARS</w:t>
            </w:r>
            <w:r>
              <w:rPr>
                <w:b/>
                <w:bCs/>
              </w:rPr>
              <w:t xml:space="preserve"> Credit</w:t>
            </w:r>
          </w:p>
        </w:tc>
        <w:tc>
          <w:tcPr>
            <w:tcW w:w="682" w:type="pct"/>
            <w:vAlign w:val="center"/>
          </w:tcPr>
          <w:p w:rsidR="00C17DDE" w:rsidRPr="00A442DA" w:rsidRDefault="00C17DDE" w:rsidP="000F3246">
            <w:pPr>
              <w:contextualSpacing/>
              <w:jc w:val="center"/>
              <w:rPr>
                <w:b/>
                <w:bCs/>
              </w:rPr>
            </w:pPr>
            <w:r>
              <w:rPr>
                <w:b/>
                <w:bCs/>
              </w:rPr>
              <w:t>Status</w:t>
            </w:r>
          </w:p>
        </w:tc>
        <w:tc>
          <w:tcPr>
            <w:tcW w:w="538" w:type="pct"/>
            <w:vAlign w:val="center"/>
          </w:tcPr>
          <w:p w:rsidR="00C17DDE" w:rsidRPr="00A442DA" w:rsidRDefault="00C17DDE" w:rsidP="00927BAE">
            <w:pPr>
              <w:contextualSpacing/>
              <w:jc w:val="center"/>
              <w:rPr>
                <w:b/>
                <w:bCs/>
              </w:rPr>
            </w:pPr>
            <w:r w:rsidRPr="00A442DA">
              <w:rPr>
                <w:b/>
                <w:bCs/>
              </w:rPr>
              <w:t>Priority</w:t>
            </w:r>
          </w:p>
        </w:tc>
      </w:tr>
      <w:tr w:rsidR="00C17DDE" w:rsidRPr="00A442DA" w:rsidTr="00C17DDE">
        <w:trPr>
          <w:trHeight w:val="58"/>
        </w:trPr>
        <w:tc>
          <w:tcPr>
            <w:tcW w:w="458" w:type="pct"/>
          </w:tcPr>
          <w:p w:rsidR="00C17DDE" w:rsidRPr="00A442DA" w:rsidRDefault="00C17DDE" w:rsidP="00927BAE">
            <w:pPr>
              <w:contextualSpacing/>
              <w:rPr>
                <w:bCs/>
              </w:rPr>
            </w:pPr>
            <w:r>
              <w:rPr>
                <w:bCs/>
              </w:rPr>
              <w:t>WR1.1</w:t>
            </w:r>
          </w:p>
        </w:tc>
        <w:tc>
          <w:tcPr>
            <w:tcW w:w="1366" w:type="pct"/>
          </w:tcPr>
          <w:p w:rsidR="00C17DDE" w:rsidRPr="00A442DA" w:rsidRDefault="00C17DDE" w:rsidP="00927BAE">
            <w:pPr>
              <w:contextualSpacing/>
              <w:rPr>
                <w:bCs/>
              </w:rPr>
            </w:pPr>
            <w:r>
              <w:rPr>
                <w:bCs/>
              </w:rPr>
              <w:t>Comprehensive assessment</w:t>
            </w:r>
          </w:p>
        </w:tc>
        <w:tc>
          <w:tcPr>
            <w:tcW w:w="1174" w:type="pct"/>
          </w:tcPr>
          <w:p w:rsidR="00C17DDE" w:rsidRDefault="00C17DDE" w:rsidP="00A74FAB">
            <w:r>
              <w:rPr>
                <w:bCs/>
              </w:rPr>
              <w:t xml:space="preserve">PPM (Johnson, Logsdon), Asset Mgt (Thomas), Housing ( Watson or Reeves), TUC (Killops), USU ( Ross, Raab); </w:t>
            </w:r>
            <w:r w:rsidRPr="000F097B">
              <w:rPr>
                <w:bCs/>
              </w:rPr>
              <w:t>AS Recycling</w:t>
            </w:r>
            <w:r>
              <w:rPr>
                <w:b/>
                <w:bCs/>
              </w:rPr>
              <w:t xml:space="preserve"> </w:t>
            </w:r>
            <w:r w:rsidRPr="000F097B">
              <w:rPr>
                <w:bCs/>
              </w:rPr>
              <w:t>(Signett)</w:t>
            </w:r>
            <w:r>
              <w:rPr>
                <w:bCs/>
              </w:rPr>
              <w:t xml:space="preserve">; </w:t>
            </w:r>
            <w:r w:rsidRPr="000F097B">
              <w:rPr>
                <w:b/>
                <w:bCs/>
              </w:rPr>
              <w:t>IS</w:t>
            </w:r>
            <w:r>
              <w:rPr>
                <w:bCs/>
              </w:rPr>
              <w:t>; PCA</w:t>
            </w:r>
          </w:p>
        </w:tc>
        <w:tc>
          <w:tcPr>
            <w:tcW w:w="783" w:type="pct"/>
          </w:tcPr>
          <w:p w:rsidR="00C17DDE" w:rsidRPr="00A442DA" w:rsidRDefault="00C17DDE" w:rsidP="00927BAE">
            <w:pPr>
              <w:contextualSpacing/>
              <w:rPr>
                <w:bCs/>
              </w:rPr>
            </w:pPr>
            <w:r>
              <w:rPr>
                <w:bCs/>
              </w:rPr>
              <w:t>OP 17</w:t>
            </w:r>
          </w:p>
        </w:tc>
        <w:tc>
          <w:tcPr>
            <w:tcW w:w="682" w:type="pct"/>
          </w:tcPr>
          <w:p w:rsidR="00C17DDE" w:rsidRDefault="00C17DDE" w:rsidP="000F3246"/>
        </w:tc>
        <w:tc>
          <w:tcPr>
            <w:tcW w:w="538" w:type="pct"/>
          </w:tcPr>
          <w:p w:rsidR="00C17DDE" w:rsidRDefault="000F3246" w:rsidP="00A74FAB">
            <w:r>
              <w:t>Phase 1</w:t>
            </w:r>
            <w:r w:rsidR="00C17DDE">
              <w:t xml:space="preserve"> </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WR1.</w:t>
            </w:r>
            <w:r>
              <w:rPr>
                <w:bCs/>
              </w:rPr>
              <w:t>2</w:t>
            </w:r>
          </w:p>
        </w:tc>
        <w:tc>
          <w:tcPr>
            <w:tcW w:w="1366" w:type="pct"/>
          </w:tcPr>
          <w:p w:rsidR="00C17DDE" w:rsidRPr="00A442DA" w:rsidRDefault="00C17DDE" w:rsidP="009F4402">
            <w:pPr>
              <w:contextualSpacing/>
              <w:rPr>
                <w:bCs/>
              </w:rPr>
            </w:pPr>
            <w:r>
              <w:rPr>
                <w:bCs/>
              </w:rPr>
              <w:t>Paper towels v. blow dryers</w:t>
            </w:r>
          </w:p>
        </w:tc>
        <w:tc>
          <w:tcPr>
            <w:tcW w:w="1174" w:type="pct"/>
          </w:tcPr>
          <w:p w:rsidR="00C17DDE" w:rsidRDefault="00C17DDE" w:rsidP="00A74FAB">
            <w:r>
              <w:rPr>
                <w:bCs/>
              </w:rPr>
              <w:t>PPM</w:t>
            </w:r>
          </w:p>
        </w:tc>
        <w:tc>
          <w:tcPr>
            <w:tcW w:w="783" w:type="pct"/>
          </w:tcPr>
          <w:p w:rsidR="00C17DDE" w:rsidRPr="00A442DA" w:rsidRDefault="00C17DDE" w:rsidP="00927BAE">
            <w:pPr>
              <w:contextualSpacing/>
              <w:rPr>
                <w:bCs/>
              </w:rPr>
            </w:pPr>
            <w:r w:rsidRPr="003C6286">
              <w:rPr>
                <w:bCs/>
              </w:rPr>
              <w:t>OP 17</w:t>
            </w:r>
          </w:p>
        </w:tc>
        <w:tc>
          <w:tcPr>
            <w:tcW w:w="682" w:type="pct"/>
          </w:tcPr>
          <w:p w:rsidR="00C17DDE" w:rsidRDefault="00C17DDE" w:rsidP="000F3246">
            <w:r>
              <w:t>In progress</w:t>
            </w:r>
          </w:p>
        </w:tc>
        <w:tc>
          <w:tcPr>
            <w:tcW w:w="538" w:type="pct"/>
          </w:tcPr>
          <w:p w:rsidR="00C17DDE" w:rsidRDefault="000F3246" w:rsidP="00A74FAB">
            <w:r>
              <w:t>Phase 1</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WR1.</w:t>
            </w:r>
            <w:r>
              <w:rPr>
                <w:bCs/>
              </w:rPr>
              <w:t>3</w:t>
            </w:r>
          </w:p>
        </w:tc>
        <w:tc>
          <w:tcPr>
            <w:tcW w:w="1366" w:type="pct"/>
          </w:tcPr>
          <w:p w:rsidR="00C17DDE" w:rsidRPr="00A442DA" w:rsidRDefault="00C17DDE" w:rsidP="00927BAE">
            <w:pPr>
              <w:contextualSpacing/>
              <w:rPr>
                <w:bCs/>
              </w:rPr>
            </w:pPr>
            <w:r>
              <w:rPr>
                <w:bCs/>
              </w:rPr>
              <w:t>Electronic processes</w:t>
            </w:r>
          </w:p>
        </w:tc>
        <w:tc>
          <w:tcPr>
            <w:tcW w:w="1174" w:type="pct"/>
          </w:tcPr>
          <w:p w:rsidR="00C17DDE" w:rsidRPr="00595B7F" w:rsidRDefault="00C17DDE" w:rsidP="00A74FAB">
            <w:r w:rsidRPr="00595B7F">
              <w:rPr>
                <w:bCs/>
              </w:rPr>
              <w:t>IT, college IT reps., library</w:t>
            </w:r>
          </w:p>
        </w:tc>
        <w:tc>
          <w:tcPr>
            <w:tcW w:w="783" w:type="pct"/>
          </w:tcPr>
          <w:p w:rsidR="00C17DDE" w:rsidRPr="00A442DA" w:rsidRDefault="00C17DDE" w:rsidP="00BB75FE">
            <w:pPr>
              <w:contextualSpacing/>
              <w:rPr>
                <w:bCs/>
              </w:rPr>
            </w:pPr>
            <w:r w:rsidRPr="003C6286">
              <w:rPr>
                <w:bCs/>
              </w:rPr>
              <w:t>OP 17</w:t>
            </w:r>
            <w:r>
              <w:rPr>
                <w:bCs/>
              </w:rPr>
              <w:t>, OP T2-40</w:t>
            </w:r>
          </w:p>
        </w:tc>
        <w:tc>
          <w:tcPr>
            <w:tcW w:w="682" w:type="pct"/>
          </w:tcPr>
          <w:p w:rsidR="00C17DDE" w:rsidRPr="00595B7F" w:rsidRDefault="00C17DDE" w:rsidP="000F3246"/>
        </w:tc>
        <w:tc>
          <w:tcPr>
            <w:tcW w:w="538" w:type="pct"/>
          </w:tcPr>
          <w:p w:rsidR="00C17DDE" w:rsidRPr="00595B7F" w:rsidRDefault="000F3246" w:rsidP="00A74FAB">
            <w:r>
              <w:t>Phase 1</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WR1.</w:t>
            </w:r>
            <w:r>
              <w:rPr>
                <w:bCs/>
              </w:rPr>
              <w:t>4</w:t>
            </w:r>
          </w:p>
        </w:tc>
        <w:tc>
          <w:tcPr>
            <w:tcW w:w="1366" w:type="pct"/>
          </w:tcPr>
          <w:p w:rsidR="00C17DDE" w:rsidRPr="00A442DA" w:rsidRDefault="00C17DDE" w:rsidP="00927BAE">
            <w:pPr>
              <w:contextualSpacing/>
              <w:rPr>
                <w:bCs/>
              </w:rPr>
            </w:pPr>
            <w:r>
              <w:rPr>
                <w:bCs/>
              </w:rPr>
              <w:t>Office surplus program</w:t>
            </w:r>
          </w:p>
        </w:tc>
        <w:tc>
          <w:tcPr>
            <w:tcW w:w="1174" w:type="pct"/>
          </w:tcPr>
          <w:p w:rsidR="00C17DDE" w:rsidRDefault="00C17DDE" w:rsidP="00A74FAB">
            <w:pPr>
              <w:rPr>
                <w:bCs/>
              </w:rPr>
            </w:pPr>
            <w:r w:rsidRPr="00294C6F">
              <w:rPr>
                <w:b/>
                <w:bCs/>
              </w:rPr>
              <w:t>AS</w:t>
            </w:r>
            <w:r>
              <w:rPr>
                <w:bCs/>
              </w:rPr>
              <w:t>, IS</w:t>
            </w:r>
          </w:p>
          <w:p w:rsidR="00C17DDE" w:rsidRPr="00A12CDD" w:rsidRDefault="00C17DDE" w:rsidP="00A74FAB">
            <w:pPr>
              <w:rPr>
                <w:bCs/>
              </w:rPr>
            </w:pPr>
            <w:r>
              <w:rPr>
                <w:bCs/>
              </w:rPr>
              <w:t>AM</w:t>
            </w:r>
          </w:p>
        </w:tc>
        <w:tc>
          <w:tcPr>
            <w:tcW w:w="783" w:type="pct"/>
          </w:tcPr>
          <w:p w:rsidR="00C17DDE" w:rsidRPr="00A442DA" w:rsidRDefault="00C17DDE" w:rsidP="00927BAE">
            <w:pPr>
              <w:contextualSpacing/>
              <w:rPr>
                <w:bCs/>
              </w:rPr>
            </w:pPr>
            <w:r w:rsidRPr="003C6286">
              <w:rPr>
                <w:bCs/>
              </w:rPr>
              <w:t>OP 17</w:t>
            </w:r>
            <w:r>
              <w:rPr>
                <w:bCs/>
              </w:rPr>
              <w:t>, OP T2-38</w:t>
            </w:r>
          </w:p>
        </w:tc>
        <w:tc>
          <w:tcPr>
            <w:tcW w:w="682" w:type="pct"/>
          </w:tcPr>
          <w:p w:rsidR="00C17DDE" w:rsidRDefault="00C17DDE" w:rsidP="000F3246"/>
        </w:tc>
        <w:tc>
          <w:tcPr>
            <w:tcW w:w="538" w:type="pct"/>
          </w:tcPr>
          <w:p w:rsidR="00C17DDE" w:rsidRDefault="000F3246" w:rsidP="00A74FAB">
            <w:r>
              <w:t>Phase 1</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WR1.</w:t>
            </w:r>
            <w:r>
              <w:rPr>
                <w:bCs/>
              </w:rPr>
              <w:t>5</w:t>
            </w:r>
          </w:p>
        </w:tc>
        <w:tc>
          <w:tcPr>
            <w:tcW w:w="1366" w:type="pct"/>
          </w:tcPr>
          <w:p w:rsidR="00C17DDE" w:rsidRPr="00A442DA" w:rsidRDefault="00C17DDE" w:rsidP="00927BAE">
            <w:pPr>
              <w:contextualSpacing/>
              <w:rPr>
                <w:bCs/>
              </w:rPr>
            </w:pPr>
            <w:r>
              <w:rPr>
                <w:bCs/>
              </w:rPr>
              <w:t>Disposable dinnerware</w:t>
            </w:r>
          </w:p>
        </w:tc>
        <w:tc>
          <w:tcPr>
            <w:tcW w:w="1174" w:type="pct"/>
          </w:tcPr>
          <w:p w:rsidR="00C17DDE" w:rsidRDefault="00C17DDE" w:rsidP="00A74FAB">
            <w:pPr>
              <w:rPr>
                <w:bCs/>
              </w:rPr>
            </w:pPr>
            <w:r>
              <w:rPr>
                <w:bCs/>
              </w:rPr>
              <w:t>TUC</w:t>
            </w:r>
          </w:p>
          <w:p w:rsidR="00C17DDE" w:rsidRDefault="00C17DDE" w:rsidP="00A74FAB">
            <w:pPr>
              <w:rPr>
                <w:sz w:val="20"/>
                <w:szCs w:val="20"/>
              </w:rPr>
            </w:pPr>
          </w:p>
        </w:tc>
        <w:tc>
          <w:tcPr>
            <w:tcW w:w="783" w:type="pct"/>
          </w:tcPr>
          <w:p w:rsidR="00C17DDE" w:rsidRPr="00A442DA" w:rsidRDefault="00C17DDE" w:rsidP="00BB75FE">
            <w:pPr>
              <w:contextualSpacing/>
              <w:rPr>
                <w:bCs/>
              </w:rPr>
            </w:pPr>
            <w:r w:rsidRPr="003C6286">
              <w:rPr>
                <w:bCs/>
              </w:rPr>
              <w:t>OP 17</w:t>
            </w:r>
            <w:r>
              <w:rPr>
                <w:bCs/>
              </w:rPr>
              <w:t>, OP T2-12</w:t>
            </w:r>
          </w:p>
        </w:tc>
        <w:tc>
          <w:tcPr>
            <w:tcW w:w="682" w:type="pct"/>
          </w:tcPr>
          <w:p w:rsidR="00C17DDE" w:rsidRDefault="00C17DDE" w:rsidP="000F3246"/>
        </w:tc>
        <w:tc>
          <w:tcPr>
            <w:tcW w:w="538" w:type="pct"/>
          </w:tcPr>
          <w:p w:rsidR="00C17DDE" w:rsidRDefault="000F3246" w:rsidP="00A74FAB">
            <w:r>
              <w:t>Phase 3</w:t>
            </w:r>
          </w:p>
        </w:tc>
      </w:tr>
      <w:tr w:rsidR="00C17DDE" w:rsidRPr="00A442DA" w:rsidTr="00C17DDE">
        <w:trPr>
          <w:trHeight w:val="58"/>
        </w:trPr>
        <w:tc>
          <w:tcPr>
            <w:tcW w:w="458" w:type="pct"/>
          </w:tcPr>
          <w:p w:rsidR="00C17DDE" w:rsidRPr="00A442DA" w:rsidRDefault="00C17DDE" w:rsidP="00927BAE">
            <w:pPr>
              <w:contextualSpacing/>
              <w:rPr>
                <w:bCs/>
              </w:rPr>
            </w:pPr>
            <w:r>
              <w:rPr>
                <w:bCs/>
              </w:rPr>
              <w:t>WR2.1</w:t>
            </w:r>
          </w:p>
        </w:tc>
        <w:tc>
          <w:tcPr>
            <w:tcW w:w="1366" w:type="pct"/>
          </w:tcPr>
          <w:p w:rsidR="00C17DDE" w:rsidRPr="00A442DA" w:rsidRDefault="00C17DDE" w:rsidP="00927BAE">
            <w:pPr>
              <w:contextualSpacing/>
              <w:rPr>
                <w:bCs/>
              </w:rPr>
            </w:pPr>
            <w:r>
              <w:rPr>
                <w:bCs/>
              </w:rPr>
              <w:t>Recycling Center</w:t>
            </w:r>
          </w:p>
        </w:tc>
        <w:tc>
          <w:tcPr>
            <w:tcW w:w="1174" w:type="pct"/>
          </w:tcPr>
          <w:p w:rsidR="00C17DDE" w:rsidRDefault="00C17DDE" w:rsidP="00A74FAB">
            <w:r w:rsidRPr="005C68CF">
              <w:rPr>
                <w:b/>
                <w:bCs/>
              </w:rPr>
              <w:t>AS</w:t>
            </w:r>
            <w:r>
              <w:rPr>
                <w:b/>
                <w:bCs/>
              </w:rPr>
              <w:t xml:space="preserve">, </w:t>
            </w:r>
            <w:r>
              <w:rPr>
                <w:bCs/>
              </w:rPr>
              <w:t>FPDC</w:t>
            </w:r>
          </w:p>
        </w:tc>
        <w:tc>
          <w:tcPr>
            <w:tcW w:w="783" w:type="pct"/>
          </w:tcPr>
          <w:p w:rsidR="00C17DDE" w:rsidRPr="00A442DA" w:rsidRDefault="00C17DDE" w:rsidP="00927BAE">
            <w:pPr>
              <w:contextualSpacing/>
              <w:rPr>
                <w:bCs/>
              </w:rPr>
            </w:pPr>
            <w:r>
              <w:rPr>
                <w:bCs/>
              </w:rPr>
              <w:t>OP 18</w:t>
            </w:r>
          </w:p>
        </w:tc>
        <w:tc>
          <w:tcPr>
            <w:tcW w:w="682" w:type="pct"/>
          </w:tcPr>
          <w:p w:rsidR="00C17DDE" w:rsidRDefault="00C17DDE" w:rsidP="000F3246">
            <w:r>
              <w:t>In progress</w:t>
            </w:r>
          </w:p>
        </w:tc>
        <w:tc>
          <w:tcPr>
            <w:tcW w:w="538" w:type="pct"/>
          </w:tcPr>
          <w:p w:rsidR="00C17DDE" w:rsidRDefault="000F3246" w:rsidP="00A74FAB">
            <w:r>
              <w:t>Phase 2</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lastRenderedPageBreak/>
              <w:t>WR2.</w:t>
            </w:r>
            <w:r>
              <w:rPr>
                <w:bCs/>
              </w:rPr>
              <w:t>2</w:t>
            </w:r>
          </w:p>
        </w:tc>
        <w:tc>
          <w:tcPr>
            <w:tcW w:w="1366" w:type="pct"/>
          </w:tcPr>
          <w:p w:rsidR="00C17DDE" w:rsidRPr="00A442DA" w:rsidRDefault="00C17DDE" w:rsidP="00927BAE">
            <w:pPr>
              <w:contextualSpacing/>
              <w:rPr>
                <w:bCs/>
              </w:rPr>
            </w:pPr>
            <w:r>
              <w:rPr>
                <w:bCs/>
              </w:rPr>
              <w:t>Expand recycling program</w:t>
            </w:r>
          </w:p>
        </w:tc>
        <w:tc>
          <w:tcPr>
            <w:tcW w:w="1174" w:type="pct"/>
          </w:tcPr>
          <w:p w:rsidR="00C17DDE" w:rsidRDefault="00C17DDE" w:rsidP="00A74FAB">
            <w:r>
              <w:rPr>
                <w:bCs/>
              </w:rPr>
              <w:t>AS, PPM</w:t>
            </w:r>
          </w:p>
        </w:tc>
        <w:tc>
          <w:tcPr>
            <w:tcW w:w="783" w:type="pct"/>
          </w:tcPr>
          <w:p w:rsidR="00C17DDE" w:rsidRPr="00A442DA" w:rsidRDefault="00C17DDE" w:rsidP="00927BAE">
            <w:pPr>
              <w:contextualSpacing/>
              <w:rPr>
                <w:bCs/>
              </w:rPr>
            </w:pPr>
            <w:r w:rsidRPr="003C6286">
              <w:rPr>
                <w:bCs/>
              </w:rPr>
              <w:t>OP 18</w:t>
            </w:r>
          </w:p>
        </w:tc>
        <w:tc>
          <w:tcPr>
            <w:tcW w:w="682" w:type="pct"/>
          </w:tcPr>
          <w:p w:rsidR="00C17DDE" w:rsidRDefault="00C17DDE" w:rsidP="000F3246">
            <w:r>
              <w:t>Pilot</w:t>
            </w:r>
          </w:p>
        </w:tc>
        <w:tc>
          <w:tcPr>
            <w:tcW w:w="538" w:type="pct"/>
          </w:tcPr>
          <w:p w:rsidR="00C17DDE" w:rsidRDefault="000F3246" w:rsidP="00A74FAB">
            <w:r>
              <w:t>Phase 2</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WR2.</w:t>
            </w:r>
            <w:r>
              <w:rPr>
                <w:bCs/>
              </w:rPr>
              <w:t>3</w:t>
            </w:r>
          </w:p>
        </w:tc>
        <w:tc>
          <w:tcPr>
            <w:tcW w:w="1366" w:type="pct"/>
          </w:tcPr>
          <w:p w:rsidR="00C17DDE" w:rsidRPr="00A442DA" w:rsidRDefault="00C17DDE" w:rsidP="00927BAE">
            <w:pPr>
              <w:contextualSpacing/>
              <w:rPr>
                <w:bCs/>
              </w:rPr>
            </w:pPr>
            <w:r>
              <w:rPr>
                <w:bCs/>
              </w:rPr>
              <w:t>Bins in VPAC lobby</w:t>
            </w:r>
          </w:p>
        </w:tc>
        <w:tc>
          <w:tcPr>
            <w:tcW w:w="1174" w:type="pct"/>
          </w:tcPr>
          <w:p w:rsidR="00C17DDE" w:rsidRDefault="00C17DDE" w:rsidP="00A74FAB">
            <w:r w:rsidRPr="005C68CF">
              <w:rPr>
                <w:b/>
                <w:bCs/>
              </w:rPr>
              <w:t>AS</w:t>
            </w:r>
            <w:r>
              <w:rPr>
                <w:bCs/>
              </w:rPr>
              <w:t>, TUC, VPAC, PPM</w:t>
            </w:r>
          </w:p>
        </w:tc>
        <w:tc>
          <w:tcPr>
            <w:tcW w:w="783" w:type="pct"/>
          </w:tcPr>
          <w:p w:rsidR="00C17DDE" w:rsidRPr="00A442DA" w:rsidRDefault="00C17DDE" w:rsidP="00927BAE">
            <w:pPr>
              <w:contextualSpacing/>
              <w:rPr>
                <w:bCs/>
              </w:rPr>
            </w:pPr>
            <w:r w:rsidRPr="003C6286">
              <w:rPr>
                <w:bCs/>
              </w:rPr>
              <w:t>OP 18</w:t>
            </w:r>
          </w:p>
        </w:tc>
        <w:tc>
          <w:tcPr>
            <w:tcW w:w="682" w:type="pct"/>
          </w:tcPr>
          <w:p w:rsidR="00C17DDE" w:rsidRDefault="00C17DDE" w:rsidP="000F3246"/>
        </w:tc>
        <w:tc>
          <w:tcPr>
            <w:tcW w:w="538" w:type="pct"/>
          </w:tcPr>
          <w:p w:rsidR="00C17DDE" w:rsidRDefault="000F3246" w:rsidP="00A74FAB">
            <w:r>
              <w:t>Phase 1</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WR2.</w:t>
            </w:r>
            <w:r>
              <w:rPr>
                <w:bCs/>
              </w:rPr>
              <w:t>4</w:t>
            </w:r>
          </w:p>
        </w:tc>
        <w:tc>
          <w:tcPr>
            <w:tcW w:w="1366" w:type="pct"/>
          </w:tcPr>
          <w:p w:rsidR="00C17DDE" w:rsidRPr="00A442DA" w:rsidRDefault="00C17DDE" w:rsidP="00927BAE">
            <w:pPr>
              <w:contextualSpacing/>
              <w:rPr>
                <w:bCs/>
              </w:rPr>
            </w:pPr>
            <w:r>
              <w:rPr>
                <w:bCs/>
              </w:rPr>
              <w:t>Recycling in student housing</w:t>
            </w:r>
          </w:p>
        </w:tc>
        <w:tc>
          <w:tcPr>
            <w:tcW w:w="1174" w:type="pct"/>
          </w:tcPr>
          <w:p w:rsidR="00C17DDE" w:rsidRDefault="00C17DDE" w:rsidP="00A74FAB">
            <w:r w:rsidRPr="005C68CF">
              <w:rPr>
                <w:b/>
                <w:bCs/>
              </w:rPr>
              <w:t>AS,</w:t>
            </w:r>
            <w:r>
              <w:rPr>
                <w:bCs/>
              </w:rPr>
              <w:t xml:space="preserve"> Housing</w:t>
            </w:r>
          </w:p>
        </w:tc>
        <w:tc>
          <w:tcPr>
            <w:tcW w:w="783" w:type="pct"/>
          </w:tcPr>
          <w:p w:rsidR="00C17DDE" w:rsidRPr="00A442DA" w:rsidRDefault="00C17DDE" w:rsidP="00927BAE">
            <w:pPr>
              <w:contextualSpacing/>
              <w:rPr>
                <w:bCs/>
              </w:rPr>
            </w:pPr>
            <w:r w:rsidRPr="003C6286">
              <w:rPr>
                <w:bCs/>
              </w:rPr>
              <w:t>OP 18</w:t>
            </w:r>
          </w:p>
        </w:tc>
        <w:tc>
          <w:tcPr>
            <w:tcW w:w="682" w:type="pct"/>
          </w:tcPr>
          <w:p w:rsidR="00C17DDE" w:rsidRDefault="00C17DDE" w:rsidP="000F3246"/>
        </w:tc>
        <w:tc>
          <w:tcPr>
            <w:tcW w:w="538" w:type="pct"/>
          </w:tcPr>
          <w:p w:rsidR="00C17DDE" w:rsidRDefault="000F3246" w:rsidP="00A74FAB">
            <w:r>
              <w:t>Phase 2</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WR2.</w:t>
            </w:r>
            <w:r>
              <w:rPr>
                <w:bCs/>
              </w:rPr>
              <w:t>5</w:t>
            </w:r>
          </w:p>
        </w:tc>
        <w:tc>
          <w:tcPr>
            <w:tcW w:w="1366" w:type="pct"/>
          </w:tcPr>
          <w:p w:rsidR="00C17DDE" w:rsidRPr="00A442DA" w:rsidRDefault="00AA0AFB" w:rsidP="002A582A">
            <w:pPr>
              <w:contextualSpacing/>
              <w:rPr>
                <w:bCs/>
              </w:rPr>
            </w:pPr>
            <w:r>
              <w:rPr>
                <w:bCs/>
              </w:rPr>
              <w:t>Vertical</w:t>
            </w:r>
            <w:r w:rsidR="00C17DDE">
              <w:rPr>
                <w:bCs/>
              </w:rPr>
              <w:t xml:space="preserve"> baler</w:t>
            </w:r>
          </w:p>
        </w:tc>
        <w:tc>
          <w:tcPr>
            <w:tcW w:w="1174" w:type="pct"/>
          </w:tcPr>
          <w:p w:rsidR="00C17DDE" w:rsidRDefault="00C17DDE" w:rsidP="00A74FAB">
            <w:r>
              <w:rPr>
                <w:bCs/>
              </w:rPr>
              <w:t>AS</w:t>
            </w:r>
          </w:p>
        </w:tc>
        <w:tc>
          <w:tcPr>
            <w:tcW w:w="783" w:type="pct"/>
          </w:tcPr>
          <w:p w:rsidR="00C17DDE" w:rsidRPr="00A442DA" w:rsidRDefault="00C17DDE" w:rsidP="00927BAE">
            <w:pPr>
              <w:contextualSpacing/>
              <w:rPr>
                <w:bCs/>
              </w:rPr>
            </w:pPr>
            <w:r w:rsidRPr="003C6286">
              <w:rPr>
                <w:bCs/>
              </w:rPr>
              <w:t>OP 18</w:t>
            </w:r>
          </w:p>
        </w:tc>
        <w:tc>
          <w:tcPr>
            <w:tcW w:w="682" w:type="pct"/>
          </w:tcPr>
          <w:p w:rsidR="00C17DDE" w:rsidRDefault="00C17DDE" w:rsidP="000F3246"/>
        </w:tc>
        <w:tc>
          <w:tcPr>
            <w:tcW w:w="538" w:type="pct"/>
          </w:tcPr>
          <w:p w:rsidR="00C17DDE" w:rsidRDefault="000F3246" w:rsidP="00A74FAB">
            <w:r>
              <w:t>Phase 2</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WR2.</w:t>
            </w:r>
            <w:r>
              <w:rPr>
                <w:bCs/>
              </w:rPr>
              <w:t>6</w:t>
            </w:r>
          </w:p>
        </w:tc>
        <w:tc>
          <w:tcPr>
            <w:tcW w:w="1366" w:type="pct"/>
          </w:tcPr>
          <w:p w:rsidR="00C17DDE" w:rsidRPr="00A442DA" w:rsidRDefault="00C17DDE" w:rsidP="00927BAE">
            <w:pPr>
              <w:contextualSpacing/>
              <w:rPr>
                <w:bCs/>
              </w:rPr>
            </w:pPr>
            <w:r>
              <w:rPr>
                <w:bCs/>
              </w:rPr>
              <w:t>Recycle #3-7 plastics</w:t>
            </w:r>
          </w:p>
        </w:tc>
        <w:tc>
          <w:tcPr>
            <w:tcW w:w="1174" w:type="pct"/>
          </w:tcPr>
          <w:p w:rsidR="00C17DDE" w:rsidRDefault="00C17DDE" w:rsidP="00A74FAB">
            <w:r>
              <w:rPr>
                <w:bCs/>
              </w:rPr>
              <w:t>AS</w:t>
            </w:r>
          </w:p>
        </w:tc>
        <w:tc>
          <w:tcPr>
            <w:tcW w:w="783" w:type="pct"/>
          </w:tcPr>
          <w:p w:rsidR="00C17DDE" w:rsidRPr="00A442DA" w:rsidRDefault="00C17DDE" w:rsidP="00927BAE">
            <w:pPr>
              <w:contextualSpacing/>
              <w:rPr>
                <w:bCs/>
              </w:rPr>
            </w:pPr>
            <w:r w:rsidRPr="003C6286">
              <w:rPr>
                <w:bCs/>
              </w:rPr>
              <w:t>OP 18</w:t>
            </w:r>
          </w:p>
        </w:tc>
        <w:tc>
          <w:tcPr>
            <w:tcW w:w="682" w:type="pct"/>
          </w:tcPr>
          <w:p w:rsidR="00C17DDE" w:rsidRDefault="00C17DDE" w:rsidP="000F3246"/>
        </w:tc>
        <w:tc>
          <w:tcPr>
            <w:tcW w:w="538" w:type="pct"/>
          </w:tcPr>
          <w:p w:rsidR="00C17DDE" w:rsidRDefault="000F3246" w:rsidP="00A74FAB">
            <w:r>
              <w:t>Phase 2</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WR2.</w:t>
            </w:r>
            <w:r>
              <w:rPr>
                <w:bCs/>
              </w:rPr>
              <w:t>7</w:t>
            </w:r>
          </w:p>
        </w:tc>
        <w:tc>
          <w:tcPr>
            <w:tcW w:w="1366" w:type="pct"/>
          </w:tcPr>
          <w:p w:rsidR="00C17DDE" w:rsidRPr="00A442DA" w:rsidRDefault="00C17DDE" w:rsidP="00927BAE">
            <w:pPr>
              <w:contextualSpacing/>
              <w:rPr>
                <w:bCs/>
              </w:rPr>
            </w:pPr>
            <w:r>
              <w:rPr>
                <w:bCs/>
              </w:rPr>
              <w:t>Item reuse in housing</w:t>
            </w:r>
          </w:p>
        </w:tc>
        <w:tc>
          <w:tcPr>
            <w:tcW w:w="1174" w:type="pct"/>
          </w:tcPr>
          <w:p w:rsidR="00C17DDE" w:rsidRDefault="00C17DDE" w:rsidP="00A74FAB">
            <w:r w:rsidRPr="00AB45F4">
              <w:rPr>
                <w:b/>
                <w:bCs/>
              </w:rPr>
              <w:t>Housing</w:t>
            </w:r>
            <w:r>
              <w:rPr>
                <w:bCs/>
              </w:rPr>
              <w:t>, AS, PPM</w:t>
            </w:r>
          </w:p>
        </w:tc>
        <w:tc>
          <w:tcPr>
            <w:tcW w:w="783" w:type="pct"/>
          </w:tcPr>
          <w:p w:rsidR="00C17DDE" w:rsidRPr="00A442DA" w:rsidRDefault="00C17DDE" w:rsidP="00C168A3">
            <w:pPr>
              <w:contextualSpacing/>
              <w:rPr>
                <w:bCs/>
              </w:rPr>
            </w:pPr>
            <w:r w:rsidRPr="003C6286">
              <w:rPr>
                <w:bCs/>
              </w:rPr>
              <w:t>OP 18</w:t>
            </w:r>
            <w:r>
              <w:rPr>
                <w:bCs/>
              </w:rPr>
              <w:t>, OP T2-42,</w:t>
            </w:r>
            <w:r w:rsidR="00C168A3">
              <w:rPr>
                <w:bCs/>
              </w:rPr>
              <w:t xml:space="preserve"> </w:t>
            </w:r>
            <w:r>
              <w:rPr>
                <w:bCs/>
              </w:rPr>
              <w:t>2-43</w:t>
            </w:r>
          </w:p>
        </w:tc>
        <w:tc>
          <w:tcPr>
            <w:tcW w:w="682" w:type="pct"/>
          </w:tcPr>
          <w:p w:rsidR="00C17DDE" w:rsidRDefault="00C17DDE" w:rsidP="000F3246"/>
        </w:tc>
        <w:tc>
          <w:tcPr>
            <w:tcW w:w="538" w:type="pct"/>
          </w:tcPr>
          <w:p w:rsidR="00C17DDE" w:rsidRDefault="000F3246" w:rsidP="00A74FAB">
            <w:r>
              <w:t>Phase 2</w:t>
            </w:r>
          </w:p>
        </w:tc>
      </w:tr>
      <w:tr w:rsidR="00C17DDE" w:rsidRPr="00A442DA" w:rsidTr="00C17DDE">
        <w:trPr>
          <w:trHeight w:val="58"/>
        </w:trPr>
        <w:tc>
          <w:tcPr>
            <w:tcW w:w="458" w:type="pct"/>
          </w:tcPr>
          <w:p w:rsidR="00C17DDE" w:rsidRPr="00A442DA" w:rsidRDefault="00C17DDE" w:rsidP="00927BAE">
            <w:pPr>
              <w:contextualSpacing/>
              <w:rPr>
                <w:bCs/>
              </w:rPr>
            </w:pPr>
            <w:r>
              <w:rPr>
                <w:bCs/>
              </w:rPr>
              <w:t>WR3.1</w:t>
            </w:r>
          </w:p>
        </w:tc>
        <w:tc>
          <w:tcPr>
            <w:tcW w:w="1366" w:type="pct"/>
          </w:tcPr>
          <w:p w:rsidR="00C17DDE" w:rsidRPr="00A442DA" w:rsidRDefault="00C17DDE" w:rsidP="00927BAE">
            <w:pPr>
              <w:contextualSpacing/>
              <w:rPr>
                <w:bCs/>
              </w:rPr>
            </w:pPr>
            <w:r>
              <w:rPr>
                <w:bCs/>
              </w:rPr>
              <w:t>Website of recycled items</w:t>
            </w:r>
          </w:p>
        </w:tc>
        <w:tc>
          <w:tcPr>
            <w:tcW w:w="1174" w:type="pct"/>
          </w:tcPr>
          <w:p w:rsidR="00C17DDE" w:rsidRDefault="00C17DDE" w:rsidP="00A74FAB">
            <w:r w:rsidRPr="00AB45F4">
              <w:rPr>
                <w:b/>
                <w:bCs/>
              </w:rPr>
              <w:t>AS</w:t>
            </w:r>
            <w:r>
              <w:rPr>
                <w:bCs/>
              </w:rPr>
              <w:t>, IS</w:t>
            </w:r>
          </w:p>
        </w:tc>
        <w:tc>
          <w:tcPr>
            <w:tcW w:w="783" w:type="pct"/>
          </w:tcPr>
          <w:p w:rsidR="00C17DDE" w:rsidRPr="00A442DA" w:rsidRDefault="00C17DDE" w:rsidP="00927BAE">
            <w:pPr>
              <w:contextualSpacing/>
              <w:rPr>
                <w:bCs/>
              </w:rPr>
            </w:pPr>
            <w:r>
              <w:rPr>
                <w:bCs/>
              </w:rPr>
              <w:t>ER 4</w:t>
            </w:r>
          </w:p>
        </w:tc>
        <w:tc>
          <w:tcPr>
            <w:tcW w:w="682" w:type="pct"/>
          </w:tcPr>
          <w:p w:rsidR="00C17DDE" w:rsidRDefault="00C17DDE" w:rsidP="000F3246"/>
        </w:tc>
        <w:tc>
          <w:tcPr>
            <w:tcW w:w="538" w:type="pct"/>
          </w:tcPr>
          <w:p w:rsidR="00C17DDE" w:rsidRDefault="000F3246" w:rsidP="005D1517">
            <w:r>
              <w:t xml:space="preserve">Phase </w:t>
            </w:r>
            <w:r w:rsidR="005D1517">
              <w:t>1</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WR3.</w:t>
            </w:r>
            <w:r>
              <w:rPr>
                <w:bCs/>
              </w:rPr>
              <w:t>2</w:t>
            </w:r>
          </w:p>
        </w:tc>
        <w:tc>
          <w:tcPr>
            <w:tcW w:w="1366" w:type="pct"/>
          </w:tcPr>
          <w:p w:rsidR="00C17DDE" w:rsidRPr="00A442DA" w:rsidRDefault="00C17DDE" w:rsidP="00927BAE">
            <w:pPr>
              <w:contextualSpacing/>
              <w:rPr>
                <w:bCs/>
              </w:rPr>
            </w:pPr>
            <w:r>
              <w:rPr>
                <w:bCs/>
              </w:rPr>
              <w:t>Signage for all bins</w:t>
            </w:r>
          </w:p>
        </w:tc>
        <w:tc>
          <w:tcPr>
            <w:tcW w:w="1174" w:type="pct"/>
          </w:tcPr>
          <w:p w:rsidR="00C17DDE" w:rsidRDefault="00C17DDE" w:rsidP="00A74FAB">
            <w:r>
              <w:rPr>
                <w:bCs/>
              </w:rPr>
              <w:t xml:space="preserve">AS, </w:t>
            </w:r>
            <w:r w:rsidRPr="00B76D1B">
              <w:rPr>
                <w:bCs/>
              </w:rPr>
              <w:t>PPM, TUC, Housing, USU</w:t>
            </w:r>
          </w:p>
        </w:tc>
        <w:tc>
          <w:tcPr>
            <w:tcW w:w="783" w:type="pct"/>
          </w:tcPr>
          <w:p w:rsidR="00C17DDE" w:rsidRPr="00A442DA" w:rsidRDefault="00C17DDE" w:rsidP="00927BAE">
            <w:pPr>
              <w:contextualSpacing/>
              <w:rPr>
                <w:bCs/>
              </w:rPr>
            </w:pPr>
            <w:r>
              <w:rPr>
                <w:bCs/>
              </w:rPr>
              <w:t>ER 4</w:t>
            </w:r>
          </w:p>
        </w:tc>
        <w:tc>
          <w:tcPr>
            <w:tcW w:w="682" w:type="pct"/>
          </w:tcPr>
          <w:p w:rsidR="00C17DDE" w:rsidRDefault="00C17DDE" w:rsidP="000F3246">
            <w:r>
              <w:t>Ongoing</w:t>
            </w:r>
          </w:p>
        </w:tc>
        <w:tc>
          <w:tcPr>
            <w:tcW w:w="538" w:type="pct"/>
          </w:tcPr>
          <w:p w:rsidR="00C17DDE" w:rsidRDefault="000F3246" w:rsidP="00A74FAB">
            <w:r>
              <w:t>Phase 2</w:t>
            </w:r>
          </w:p>
        </w:tc>
      </w:tr>
      <w:tr w:rsidR="00C17DDE" w:rsidRPr="00A442DA" w:rsidTr="00C17DDE">
        <w:trPr>
          <w:trHeight w:val="58"/>
        </w:trPr>
        <w:tc>
          <w:tcPr>
            <w:tcW w:w="458" w:type="pct"/>
          </w:tcPr>
          <w:p w:rsidR="00C17DDE" w:rsidRPr="002E25F4" w:rsidRDefault="00C17DDE" w:rsidP="00927BAE">
            <w:pPr>
              <w:contextualSpacing/>
              <w:rPr>
                <w:bCs/>
              </w:rPr>
            </w:pPr>
            <w:r>
              <w:rPr>
                <w:bCs/>
              </w:rPr>
              <w:t>WR3.3</w:t>
            </w:r>
          </w:p>
        </w:tc>
        <w:tc>
          <w:tcPr>
            <w:tcW w:w="1366" w:type="pct"/>
          </w:tcPr>
          <w:p w:rsidR="00C17DDE" w:rsidRDefault="00C17DDE" w:rsidP="008771E1">
            <w:pPr>
              <w:contextualSpacing/>
              <w:rPr>
                <w:bCs/>
              </w:rPr>
            </w:pPr>
            <w:r>
              <w:rPr>
                <w:bCs/>
              </w:rPr>
              <w:t>Signage in high waste</w:t>
            </w:r>
            <w:r w:rsidRPr="008771E1">
              <w:rPr>
                <w:bCs/>
              </w:rPr>
              <w:t xml:space="preserve"> locations</w:t>
            </w:r>
          </w:p>
        </w:tc>
        <w:tc>
          <w:tcPr>
            <w:tcW w:w="1174" w:type="pct"/>
          </w:tcPr>
          <w:p w:rsidR="00C17DDE" w:rsidRDefault="00C17DDE" w:rsidP="00A74FAB">
            <w:r>
              <w:rPr>
                <w:bCs/>
              </w:rPr>
              <w:t xml:space="preserve">AS, PPM, </w:t>
            </w:r>
            <w:r w:rsidRPr="00B76D1B">
              <w:rPr>
                <w:bCs/>
              </w:rPr>
              <w:t>TUC, Housing, USU</w:t>
            </w:r>
          </w:p>
        </w:tc>
        <w:tc>
          <w:tcPr>
            <w:tcW w:w="783" w:type="pct"/>
          </w:tcPr>
          <w:p w:rsidR="00C17DDE" w:rsidRPr="00A442DA" w:rsidRDefault="00C17DDE" w:rsidP="00927BAE">
            <w:pPr>
              <w:contextualSpacing/>
              <w:rPr>
                <w:bCs/>
              </w:rPr>
            </w:pPr>
            <w:r>
              <w:rPr>
                <w:bCs/>
              </w:rPr>
              <w:t>ER 4</w:t>
            </w:r>
          </w:p>
        </w:tc>
        <w:tc>
          <w:tcPr>
            <w:tcW w:w="682" w:type="pct"/>
          </w:tcPr>
          <w:p w:rsidR="00C17DDE" w:rsidRDefault="00C17DDE" w:rsidP="000F3246"/>
        </w:tc>
        <w:tc>
          <w:tcPr>
            <w:tcW w:w="538" w:type="pct"/>
          </w:tcPr>
          <w:p w:rsidR="00C17DDE" w:rsidRDefault="000F3246" w:rsidP="00A74FAB">
            <w:r>
              <w:t>Phase 2</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WR3.</w:t>
            </w:r>
            <w:r>
              <w:rPr>
                <w:bCs/>
              </w:rPr>
              <w:t>4</w:t>
            </w:r>
          </w:p>
        </w:tc>
        <w:tc>
          <w:tcPr>
            <w:tcW w:w="1366" w:type="pct"/>
          </w:tcPr>
          <w:p w:rsidR="00C17DDE" w:rsidRPr="00A442DA" w:rsidRDefault="00C17DDE" w:rsidP="00927BAE">
            <w:pPr>
              <w:contextualSpacing/>
              <w:rPr>
                <w:bCs/>
              </w:rPr>
            </w:pPr>
            <w:r>
              <w:rPr>
                <w:bCs/>
              </w:rPr>
              <w:t>Housing education program</w:t>
            </w:r>
          </w:p>
        </w:tc>
        <w:tc>
          <w:tcPr>
            <w:tcW w:w="1174" w:type="pct"/>
          </w:tcPr>
          <w:p w:rsidR="00C17DDE" w:rsidRDefault="00C17DDE" w:rsidP="00A74FAB">
            <w:r>
              <w:rPr>
                <w:bCs/>
              </w:rPr>
              <w:t>Housing, AS</w:t>
            </w:r>
          </w:p>
        </w:tc>
        <w:tc>
          <w:tcPr>
            <w:tcW w:w="783" w:type="pct"/>
          </w:tcPr>
          <w:p w:rsidR="00C17DDE" w:rsidRPr="00A442DA" w:rsidRDefault="00C17DDE" w:rsidP="00927BAE">
            <w:pPr>
              <w:contextualSpacing/>
              <w:rPr>
                <w:bCs/>
              </w:rPr>
            </w:pPr>
            <w:r>
              <w:rPr>
                <w:bCs/>
              </w:rPr>
              <w:t>ER 1</w:t>
            </w:r>
          </w:p>
        </w:tc>
        <w:tc>
          <w:tcPr>
            <w:tcW w:w="682" w:type="pct"/>
          </w:tcPr>
          <w:p w:rsidR="00C17DDE" w:rsidRDefault="00C17DDE" w:rsidP="000F3246"/>
        </w:tc>
        <w:tc>
          <w:tcPr>
            <w:tcW w:w="538" w:type="pct"/>
          </w:tcPr>
          <w:p w:rsidR="00C17DDE" w:rsidRDefault="000F3246" w:rsidP="00A74FAB">
            <w:r>
              <w:t>Phase 2</w:t>
            </w:r>
          </w:p>
        </w:tc>
      </w:tr>
      <w:tr w:rsidR="00C17DDE" w:rsidRPr="00A442DA" w:rsidTr="00C17DDE">
        <w:trPr>
          <w:trHeight w:val="58"/>
        </w:trPr>
        <w:tc>
          <w:tcPr>
            <w:tcW w:w="458" w:type="pct"/>
          </w:tcPr>
          <w:p w:rsidR="00C17DDE" w:rsidRPr="00A442DA" w:rsidRDefault="00C17DDE" w:rsidP="00927BAE">
            <w:pPr>
              <w:contextualSpacing/>
              <w:rPr>
                <w:bCs/>
              </w:rPr>
            </w:pPr>
            <w:r w:rsidRPr="002E25F4">
              <w:rPr>
                <w:bCs/>
              </w:rPr>
              <w:t>WR3.</w:t>
            </w:r>
            <w:r>
              <w:rPr>
                <w:bCs/>
              </w:rPr>
              <w:t>5</w:t>
            </w:r>
          </w:p>
        </w:tc>
        <w:tc>
          <w:tcPr>
            <w:tcW w:w="1366" w:type="pct"/>
          </w:tcPr>
          <w:p w:rsidR="00C17DDE" w:rsidRPr="00A442DA" w:rsidRDefault="00C17DDE" w:rsidP="009F4402">
            <w:pPr>
              <w:contextualSpacing/>
              <w:rPr>
                <w:bCs/>
              </w:rPr>
            </w:pPr>
            <w:r>
              <w:rPr>
                <w:bCs/>
              </w:rPr>
              <w:t>Housing coordinator</w:t>
            </w:r>
          </w:p>
        </w:tc>
        <w:tc>
          <w:tcPr>
            <w:tcW w:w="1174" w:type="pct"/>
          </w:tcPr>
          <w:p w:rsidR="00C17DDE" w:rsidRDefault="00C17DDE" w:rsidP="00A74FAB">
            <w:r>
              <w:rPr>
                <w:bCs/>
              </w:rPr>
              <w:t>Housing</w:t>
            </w:r>
          </w:p>
        </w:tc>
        <w:tc>
          <w:tcPr>
            <w:tcW w:w="783" w:type="pct"/>
          </w:tcPr>
          <w:p w:rsidR="00C17DDE" w:rsidRPr="00A442DA" w:rsidRDefault="00C17DDE" w:rsidP="00927BAE">
            <w:pPr>
              <w:contextualSpacing/>
              <w:rPr>
                <w:bCs/>
              </w:rPr>
            </w:pPr>
          </w:p>
        </w:tc>
        <w:tc>
          <w:tcPr>
            <w:tcW w:w="682" w:type="pct"/>
          </w:tcPr>
          <w:p w:rsidR="00C17DDE" w:rsidRDefault="00C17DDE" w:rsidP="000F3246"/>
        </w:tc>
        <w:tc>
          <w:tcPr>
            <w:tcW w:w="538" w:type="pct"/>
          </w:tcPr>
          <w:p w:rsidR="00C17DDE" w:rsidRDefault="000F3246" w:rsidP="00A74FAB">
            <w:r>
              <w:t>Phase 2</w:t>
            </w:r>
          </w:p>
        </w:tc>
      </w:tr>
      <w:tr w:rsidR="00C17DDE" w:rsidRPr="00A442DA" w:rsidTr="00C17DDE">
        <w:trPr>
          <w:trHeight w:val="58"/>
        </w:trPr>
        <w:tc>
          <w:tcPr>
            <w:tcW w:w="458" w:type="pct"/>
          </w:tcPr>
          <w:p w:rsidR="00C17DDE" w:rsidRDefault="00C17DDE" w:rsidP="00927BAE">
            <w:pPr>
              <w:contextualSpacing/>
              <w:rPr>
                <w:bCs/>
              </w:rPr>
            </w:pPr>
            <w:r>
              <w:rPr>
                <w:bCs/>
              </w:rPr>
              <w:t>WR3.6</w:t>
            </w:r>
          </w:p>
        </w:tc>
        <w:tc>
          <w:tcPr>
            <w:tcW w:w="1366" w:type="pct"/>
          </w:tcPr>
          <w:p w:rsidR="00C17DDE" w:rsidRPr="00A442DA" w:rsidRDefault="00C17DDE" w:rsidP="002B421F">
            <w:pPr>
              <w:contextualSpacing/>
              <w:rPr>
                <w:bCs/>
              </w:rPr>
            </w:pPr>
            <w:r>
              <w:rPr>
                <w:bCs/>
              </w:rPr>
              <w:t>Sustainability education (see Education section)</w:t>
            </w:r>
          </w:p>
        </w:tc>
        <w:tc>
          <w:tcPr>
            <w:tcW w:w="1174" w:type="pct"/>
          </w:tcPr>
          <w:p w:rsidR="00C17DDE" w:rsidRDefault="00C17DDE" w:rsidP="00A74FAB">
            <w:r w:rsidRPr="00AB45F4">
              <w:rPr>
                <w:b/>
                <w:bCs/>
              </w:rPr>
              <w:t>AS</w:t>
            </w:r>
            <w:r>
              <w:rPr>
                <w:bCs/>
              </w:rPr>
              <w:t>, IS</w:t>
            </w:r>
          </w:p>
        </w:tc>
        <w:tc>
          <w:tcPr>
            <w:tcW w:w="783" w:type="pct"/>
          </w:tcPr>
          <w:p w:rsidR="00C17DDE" w:rsidRPr="00A442DA" w:rsidRDefault="00C17DDE" w:rsidP="00BB75FE">
            <w:pPr>
              <w:contextualSpacing/>
              <w:rPr>
                <w:bCs/>
              </w:rPr>
            </w:pPr>
            <w:r>
              <w:rPr>
                <w:bCs/>
              </w:rPr>
              <w:t>ER 4, ER T2-6</w:t>
            </w:r>
          </w:p>
        </w:tc>
        <w:tc>
          <w:tcPr>
            <w:tcW w:w="682" w:type="pct"/>
          </w:tcPr>
          <w:p w:rsidR="00C17DDE" w:rsidRDefault="00C17DDE" w:rsidP="000F3246">
            <w:r>
              <w:t>In progress</w:t>
            </w:r>
          </w:p>
        </w:tc>
        <w:tc>
          <w:tcPr>
            <w:tcW w:w="538" w:type="pct"/>
          </w:tcPr>
          <w:p w:rsidR="00C17DDE" w:rsidRDefault="000F3246" w:rsidP="00A74FAB">
            <w:r>
              <w:t>Phase 1</w:t>
            </w:r>
          </w:p>
        </w:tc>
      </w:tr>
      <w:tr w:rsidR="00C17DDE" w:rsidRPr="00A442DA" w:rsidTr="00C17DDE">
        <w:trPr>
          <w:trHeight w:val="58"/>
        </w:trPr>
        <w:tc>
          <w:tcPr>
            <w:tcW w:w="458" w:type="pct"/>
          </w:tcPr>
          <w:p w:rsidR="00C17DDE" w:rsidRDefault="00C17DDE" w:rsidP="00927BAE">
            <w:pPr>
              <w:contextualSpacing/>
              <w:rPr>
                <w:bCs/>
              </w:rPr>
            </w:pPr>
            <w:r>
              <w:rPr>
                <w:bCs/>
              </w:rPr>
              <w:t>WR4.1</w:t>
            </w:r>
          </w:p>
        </w:tc>
        <w:tc>
          <w:tcPr>
            <w:tcW w:w="1366" w:type="pct"/>
          </w:tcPr>
          <w:p w:rsidR="00C17DDE" w:rsidRDefault="00C17DDE" w:rsidP="002B421F">
            <w:pPr>
              <w:contextualSpacing/>
              <w:rPr>
                <w:bCs/>
              </w:rPr>
            </w:pPr>
            <w:r>
              <w:rPr>
                <w:bCs/>
              </w:rPr>
              <w:t>H</w:t>
            </w:r>
            <w:r w:rsidRPr="002B421F">
              <w:rPr>
                <w:bCs/>
              </w:rPr>
              <w:t>isto</w:t>
            </w:r>
            <w:r>
              <w:rPr>
                <w:bCs/>
              </w:rPr>
              <w:t>rical data assessment</w:t>
            </w:r>
          </w:p>
        </w:tc>
        <w:tc>
          <w:tcPr>
            <w:tcW w:w="1174" w:type="pct"/>
          </w:tcPr>
          <w:p w:rsidR="00C17DDE" w:rsidRDefault="00C17DDE" w:rsidP="00A74FAB">
            <w:r w:rsidRPr="002B421F">
              <w:rPr>
                <w:bCs/>
              </w:rPr>
              <w:t>PPM</w:t>
            </w:r>
            <w:r w:rsidRPr="000F097B">
              <w:rPr>
                <w:b/>
                <w:bCs/>
              </w:rPr>
              <w:t>, IS</w:t>
            </w:r>
            <w:r w:rsidRPr="002B421F">
              <w:rPr>
                <w:bCs/>
              </w:rPr>
              <w:t>, AS, USU, Housing, TUC</w:t>
            </w:r>
          </w:p>
        </w:tc>
        <w:tc>
          <w:tcPr>
            <w:tcW w:w="783" w:type="pct"/>
          </w:tcPr>
          <w:p w:rsidR="00C17DDE" w:rsidRPr="00A442DA" w:rsidRDefault="00C17DDE" w:rsidP="00927BAE">
            <w:pPr>
              <w:contextualSpacing/>
              <w:rPr>
                <w:bCs/>
              </w:rPr>
            </w:pPr>
          </w:p>
        </w:tc>
        <w:tc>
          <w:tcPr>
            <w:tcW w:w="682" w:type="pct"/>
          </w:tcPr>
          <w:p w:rsidR="00C17DDE" w:rsidRDefault="00C17DDE" w:rsidP="000F3246">
            <w:pPr>
              <w:contextualSpacing/>
              <w:rPr>
                <w:bCs/>
              </w:rPr>
            </w:pPr>
          </w:p>
        </w:tc>
        <w:tc>
          <w:tcPr>
            <w:tcW w:w="538" w:type="pct"/>
          </w:tcPr>
          <w:p w:rsidR="00C17DDE" w:rsidRPr="00A442DA" w:rsidRDefault="000F3246" w:rsidP="00927BAE">
            <w:pPr>
              <w:contextualSpacing/>
              <w:rPr>
                <w:bCs/>
              </w:rPr>
            </w:pPr>
            <w:r>
              <w:rPr>
                <w:bCs/>
              </w:rPr>
              <w:t>Phase 1</w:t>
            </w:r>
          </w:p>
        </w:tc>
      </w:tr>
      <w:tr w:rsidR="00C17DDE" w:rsidRPr="00A442DA" w:rsidTr="00C17DDE">
        <w:trPr>
          <w:trHeight w:val="58"/>
        </w:trPr>
        <w:tc>
          <w:tcPr>
            <w:tcW w:w="458" w:type="pct"/>
          </w:tcPr>
          <w:p w:rsidR="00C17DDE" w:rsidRPr="00A442DA" w:rsidRDefault="00C17DDE" w:rsidP="00927BAE">
            <w:pPr>
              <w:contextualSpacing/>
              <w:rPr>
                <w:bCs/>
              </w:rPr>
            </w:pPr>
            <w:r>
              <w:rPr>
                <w:bCs/>
              </w:rPr>
              <w:t>WR4.2</w:t>
            </w:r>
          </w:p>
        </w:tc>
        <w:tc>
          <w:tcPr>
            <w:tcW w:w="1366" w:type="pct"/>
          </w:tcPr>
          <w:p w:rsidR="00C17DDE" w:rsidRPr="00A442DA" w:rsidRDefault="00C17DDE" w:rsidP="00927BAE">
            <w:pPr>
              <w:contextualSpacing/>
              <w:rPr>
                <w:bCs/>
              </w:rPr>
            </w:pPr>
            <w:r>
              <w:rPr>
                <w:bCs/>
              </w:rPr>
              <w:t>Data collection and accessibility</w:t>
            </w:r>
          </w:p>
        </w:tc>
        <w:tc>
          <w:tcPr>
            <w:tcW w:w="1174" w:type="pct"/>
          </w:tcPr>
          <w:p w:rsidR="00C17DDE" w:rsidRDefault="00C17DDE" w:rsidP="00A74FAB">
            <w:r>
              <w:rPr>
                <w:bCs/>
              </w:rPr>
              <w:t>PPM, IS, AS, USU, Housing, TUC</w:t>
            </w:r>
          </w:p>
        </w:tc>
        <w:tc>
          <w:tcPr>
            <w:tcW w:w="783" w:type="pct"/>
          </w:tcPr>
          <w:p w:rsidR="00C17DDE" w:rsidRPr="00A442DA" w:rsidRDefault="00C17DDE" w:rsidP="00927BAE">
            <w:pPr>
              <w:contextualSpacing/>
              <w:rPr>
                <w:bCs/>
              </w:rPr>
            </w:pPr>
          </w:p>
        </w:tc>
        <w:tc>
          <w:tcPr>
            <w:tcW w:w="682" w:type="pct"/>
          </w:tcPr>
          <w:p w:rsidR="00C17DDE" w:rsidRPr="00A442DA" w:rsidRDefault="00C17DDE" w:rsidP="000F3246">
            <w:pPr>
              <w:contextualSpacing/>
              <w:rPr>
                <w:bCs/>
              </w:rPr>
            </w:pPr>
          </w:p>
        </w:tc>
        <w:tc>
          <w:tcPr>
            <w:tcW w:w="538" w:type="pct"/>
          </w:tcPr>
          <w:p w:rsidR="00C17DDE" w:rsidRPr="00A442DA" w:rsidRDefault="000F3246" w:rsidP="00927BAE">
            <w:pPr>
              <w:contextualSpacing/>
              <w:rPr>
                <w:bCs/>
              </w:rPr>
            </w:pPr>
            <w:r>
              <w:rPr>
                <w:bCs/>
              </w:rPr>
              <w:t>Phase 2</w:t>
            </w:r>
          </w:p>
        </w:tc>
      </w:tr>
      <w:tr w:rsidR="00C17DDE" w:rsidRPr="00A442DA" w:rsidTr="00C17DDE">
        <w:trPr>
          <w:trHeight w:val="58"/>
        </w:trPr>
        <w:tc>
          <w:tcPr>
            <w:tcW w:w="458" w:type="pct"/>
          </w:tcPr>
          <w:p w:rsidR="00C17DDE" w:rsidRPr="00A442DA" w:rsidRDefault="00C17DDE" w:rsidP="00927BAE">
            <w:pPr>
              <w:contextualSpacing/>
              <w:rPr>
                <w:bCs/>
              </w:rPr>
            </w:pPr>
            <w:r>
              <w:rPr>
                <w:bCs/>
              </w:rPr>
              <w:t>WR4.3</w:t>
            </w:r>
          </w:p>
        </w:tc>
        <w:tc>
          <w:tcPr>
            <w:tcW w:w="1366" w:type="pct"/>
          </w:tcPr>
          <w:p w:rsidR="00C17DDE" w:rsidRPr="00A442DA" w:rsidRDefault="00C17DDE" w:rsidP="00927BAE">
            <w:pPr>
              <w:contextualSpacing/>
              <w:rPr>
                <w:bCs/>
              </w:rPr>
            </w:pPr>
            <w:r>
              <w:rPr>
                <w:bCs/>
              </w:rPr>
              <w:t>Waste audits</w:t>
            </w:r>
          </w:p>
        </w:tc>
        <w:tc>
          <w:tcPr>
            <w:tcW w:w="1174" w:type="pct"/>
          </w:tcPr>
          <w:p w:rsidR="00C17DDE" w:rsidRDefault="00C17DDE" w:rsidP="00A74FAB">
            <w:r>
              <w:rPr>
                <w:bCs/>
              </w:rPr>
              <w:t>PPM, AS, Housing, TUC, USU, IS</w:t>
            </w:r>
          </w:p>
        </w:tc>
        <w:tc>
          <w:tcPr>
            <w:tcW w:w="783" w:type="pct"/>
          </w:tcPr>
          <w:p w:rsidR="00C17DDE" w:rsidRPr="00A442DA" w:rsidRDefault="00C17DDE" w:rsidP="00927BAE">
            <w:pPr>
              <w:contextualSpacing/>
              <w:rPr>
                <w:bCs/>
              </w:rPr>
            </w:pPr>
          </w:p>
        </w:tc>
        <w:tc>
          <w:tcPr>
            <w:tcW w:w="682" w:type="pct"/>
          </w:tcPr>
          <w:p w:rsidR="00C17DDE" w:rsidRPr="00A442DA" w:rsidRDefault="00C17DDE" w:rsidP="000F3246">
            <w:pPr>
              <w:contextualSpacing/>
              <w:rPr>
                <w:bCs/>
              </w:rPr>
            </w:pPr>
          </w:p>
        </w:tc>
        <w:tc>
          <w:tcPr>
            <w:tcW w:w="538" w:type="pct"/>
          </w:tcPr>
          <w:p w:rsidR="00C17DDE" w:rsidRPr="00A442DA" w:rsidRDefault="000F3246" w:rsidP="00927BAE">
            <w:pPr>
              <w:contextualSpacing/>
              <w:rPr>
                <w:bCs/>
              </w:rPr>
            </w:pPr>
            <w:r>
              <w:rPr>
                <w:bCs/>
              </w:rPr>
              <w:t>Phase 3</w:t>
            </w:r>
          </w:p>
        </w:tc>
      </w:tr>
      <w:tr w:rsidR="00C17DDE" w:rsidRPr="00A442DA" w:rsidTr="00C17DDE">
        <w:trPr>
          <w:trHeight w:val="58"/>
        </w:trPr>
        <w:tc>
          <w:tcPr>
            <w:tcW w:w="458" w:type="pct"/>
          </w:tcPr>
          <w:p w:rsidR="00C17DDE" w:rsidRPr="00A442DA" w:rsidRDefault="00C17DDE" w:rsidP="00927BAE">
            <w:pPr>
              <w:contextualSpacing/>
              <w:rPr>
                <w:bCs/>
              </w:rPr>
            </w:pPr>
            <w:r>
              <w:rPr>
                <w:bCs/>
              </w:rPr>
              <w:t>WR4.4</w:t>
            </w:r>
          </w:p>
        </w:tc>
        <w:tc>
          <w:tcPr>
            <w:tcW w:w="1366" w:type="pct"/>
          </w:tcPr>
          <w:p w:rsidR="00C17DDE" w:rsidRPr="00A442DA" w:rsidRDefault="00C17DDE" w:rsidP="00927BAE">
            <w:pPr>
              <w:contextualSpacing/>
              <w:rPr>
                <w:bCs/>
              </w:rPr>
            </w:pPr>
            <w:r>
              <w:rPr>
                <w:bCs/>
              </w:rPr>
              <w:t>Assess waste streams (part of WR1.1)</w:t>
            </w:r>
          </w:p>
        </w:tc>
        <w:tc>
          <w:tcPr>
            <w:tcW w:w="1174" w:type="pct"/>
          </w:tcPr>
          <w:p w:rsidR="00C17DDE" w:rsidRPr="00A442DA" w:rsidRDefault="00C17DDE" w:rsidP="00927BAE">
            <w:pPr>
              <w:contextualSpacing/>
              <w:rPr>
                <w:bCs/>
              </w:rPr>
            </w:pPr>
          </w:p>
        </w:tc>
        <w:tc>
          <w:tcPr>
            <w:tcW w:w="783" w:type="pct"/>
          </w:tcPr>
          <w:p w:rsidR="00C17DDE" w:rsidRPr="00A442DA" w:rsidRDefault="00C17DDE" w:rsidP="00927BAE">
            <w:pPr>
              <w:contextualSpacing/>
              <w:rPr>
                <w:bCs/>
              </w:rPr>
            </w:pPr>
          </w:p>
        </w:tc>
        <w:tc>
          <w:tcPr>
            <w:tcW w:w="682" w:type="pct"/>
          </w:tcPr>
          <w:p w:rsidR="00C17DDE" w:rsidRPr="00A442DA" w:rsidRDefault="00C17DDE" w:rsidP="000F3246">
            <w:pPr>
              <w:contextualSpacing/>
              <w:rPr>
                <w:bCs/>
              </w:rPr>
            </w:pPr>
          </w:p>
        </w:tc>
        <w:tc>
          <w:tcPr>
            <w:tcW w:w="538" w:type="pct"/>
          </w:tcPr>
          <w:p w:rsidR="00C17DDE" w:rsidRPr="00A442DA" w:rsidRDefault="00C17DDE" w:rsidP="00927BAE">
            <w:pPr>
              <w:contextualSpacing/>
              <w:rPr>
                <w:bCs/>
              </w:rPr>
            </w:pPr>
          </w:p>
        </w:tc>
      </w:tr>
      <w:tr w:rsidR="00C17DDE" w:rsidRPr="00A442DA" w:rsidTr="00C17DDE">
        <w:trPr>
          <w:trHeight w:val="58"/>
        </w:trPr>
        <w:tc>
          <w:tcPr>
            <w:tcW w:w="458" w:type="pct"/>
          </w:tcPr>
          <w:p w:rsidR="00C17DDE" w:rsidRDefault="00C17DDE" w:rsidP="00927BAE">
            <w:pPr>
              <w:contextualSpacing/>
              <w:rPr>
                <w:bCs/>
              </w:rPr>
            </w:pPr>
            <w:r>
              <w:rPr>
                <w:bCs/>
              </w:rPr>
              <w:t>WR4.5</w:t>
            </w:r>
          </w:p>
        </w:tc>
        <w:tc>
          <w:tcPr>
            <w:tcW w:w="1366" w:type="pct"/>
          </w:tcPr>
          <w:p w:rsidR="00C17DDE" w:rsidRDefault="00C17DDE" w:rsidP="002B421F">
            <w:pPr>
              <w:contextualSpacing/>
              <w:rPr>
                <w:bCs/>
              </w:rPr>
            </w:pPr>
            <w:r>
              <w:rPr>
                <w:bCs/>
              </w:rPr>
              <w:t>Waste management research (see Education section)</w:t>
            </w:r>
          </w:p>
        </w:tc>
        <w:tc>
          <w:tcPr>
            <w:tcW w:w="1174" w:type="pct"/>
          </w:tcPr>
          <w:p w:rsidR="00C17DDE" w:rsidRDefault="00C17DDE" w:rsidP="00927BAE">
            <w:pPr>
              <w:contextualSpacing/>
              <w:rPr>
                <w:bCs/>
              </w:rPr>
            </w:pPr>
          </w:p>
        </w:tc>
        <w:tc>
          <w:tcPr>
            <w:tcW w:w="783" w:type="pct"/>
          </w:tcPr>
          <w:p w:rsidR="00C17DDE" w:rsidRPr="00A442DA" w:rsidRDefault="00C17DDE" w:rsidP="00927BAE">
            <w:pPr>
              <w:contextualSpacing/>
              <w:rPr>
                <w:bCs/>
              </w:rPr>
            </w:pPr>
          </w:p>
        </w:tc>
        <w:tc>
          <w:tcPr>
            <w:tcW w:w="682" w:type="pct"/>
          </w:tcPr>
          <w:p w:rsidR="00C17DDE" w:rsidRDefault="00C17DDE" w:rsidP="000F3246">
            <w:pPr>
              <w:contextualSpacing/>
              <w:rPr>
                <w:bCs/>
              </w:rPr>
            </w:pPr>
          </w:p>
        </w:tc>
        <w:tc>
          <w:tcPr>
            <w:tcW w:w="538" w:type="pct"/>
          </w:tcPr>
          <w:p w:rsidR="00C17DDE" w:rsidRPr="00A442DA" w:rsidRDefault="00C17DDE" w:rsidP="00927BAE">
            <w:pPr>
              <w:contextualSpacing/>
              <w:rPr>
                <w:bCs/>
              </w:rPr>
            </w:pPr>
          </w:p>
        </w:tc>
      </w:tr>
    </w:tbl>
    <w:p w:rsidR="00927BAE" w:rsidRDefault="00927BAE" w:rsidP="00927BAE">
      <w:pPr>
        <w:contextualSpacing/>
        <w:rPr>
          <w:bCs/>
        </w:rPr>
        <w:sectPr w:rsidR="00927BAE" w:rsidSect="001C2FE6">
          <w:headerReference w:type="first" r:id="rId40"/>
          <w:footerReference w:type="first" r:id="rId41"/>
          <w:endnotePr>
            <w:numFmt w:val="decimal"/>
          </w:endnotePr>
          <w:pgSz w:w="12240" w:h="15840"/>
          <w:pgMar w:top="1800" w:right="1440" w:bottom="1440" w:left="1800" w:header="720" w:footer="288" w:gutter="0"/>
          <w:cols w:space="720"/>
          <w:docGrid w:linePitch="360"/>
        </w:sectPr>
      </w:pPr>
    </w:p>
    <w:p w:rsidR="00927BAE" w:rsidRDefault="00927BAE" w:rsidP="00927BAE">
      <w:pPr>
        <w:contextualSpacing/>
        <w:rPr>
          <w:bCs/>
        </w:rPr>
        <w:sectPr w:rsidR="00927BAE" w:rsidSect="00CD2ACF">
          <w:endnotePr>
            <w:numFmt w:val="decimal"/>
          </w:endnotePr>
          <w:type w:val="continuous"/>
          <w:pgSz w:w="12240" w:h="15840"/>
          <w:pgMar w:top="1440" w:right="1440" w:bottom="1440" w:left="1800" w:header="720" w:footer="720" w:gutter="0"/>
          <w:cols w:space="720"/>
          <w:docGrid w:linePitch="360"/>
        </w:sectPr>
      </w:pPr>
    </w:p>
    <w:p w:rsidR="00927BAE" w:rsidRPr="00130F35" w:rsidRDefault="00927BAE" w:rsidP="00CA051C">
      <w:pPr>
        <w:pStyle w:val="Heading1"/>
        <w:spacing w:before="120"/>
        <w:rPr>
          <w:color w:val="595959" w:themeColor="text1" w:themeTint="A6"/>
        </w:rPr>
      </w:pPr>
      <w:bookmarkStart w:id="26" w:name="_Toc357584425"/>
      <w:r w:rsidRPr="00130F35">
        <w:rPr>
          <w:color w:val="595959" w:themeColor="text1" w:themeTint="A6"/>
        </w:rPr>
        <w:lastRenderedPageBreak/>
        <w:t>Action Plan</w:t>
      </w:r>
      <w:r w:rsidR="00834E8F" w:rsidRPr="00130F35">
        <w:rPr>
          <w:color w:val="595959" w:themeColor="text1" w:themeTint="A6"/>
        </w:rPr>
        <w:t xml:space="preserve"> —</w:t>
      </w:r>
      <w:r w:rsidRPr="00130F35">
        <w:rPr>
          <w:color w:val="595959" w:themeColor="text1" w:themeTint="A6"/>
        </w:rPr>
        <w:t xml:space="preserve"> Water</w:t>
      </w:r>
      <w:bookmarkEnd w:id="26"/>
    </w:p>
    <w:p w:rsidR="009F4402" w:rsidRDefault="009F4402" w:rsidP="00927BAE">
      <w:pPr>
        <w:rPr>
          <w:rFonts w:cstheme="minorHAnsi"/>
          <w:b/>
        </w:rPr>
      </w:pPr>
    </w:p>
    <w:p w:rsidR="00927BAE" w:rsidRDefault="00927BAE" w:rsidP="00927BAE">
      <w:pPr>
        <w:rPr>
          <w:rFonts w:cstheme="minorHAnsi"/>
        </w:rPr>
      </w:pPr>
      <w:r>
        <w:rPr>
          <w:rFonts w:cstheme="minorHAnsi"/>
        </w:rPr>
        <w:t xml:space="preserve">CSUN is located in a region that is characterized by an insufficient supply of local water to serve its population. This problem was noted in the 1920s when the </w:t>
      </w:r>
      <w:r w:rsidRPr="00683230">
        <w:rPr>
          <w:rFonts w:cstheme="minorHAnsi"/>
        </w:rPr>
        <w:t>Metropolitan Water District of Southern California</w:t>
      </w:r>
      <w:r>
        <w:rPr>
          <w:rFonts w:cstheme="minorHAnsi"/>
        </w:rPr>
        <w:t xml:space="preserve"> was established and will be increasingly evident as more and more demands are placed on water resources. The problem of inadequate local supply has been addressed by accessing water from the northern parts of the State and the Colorado River, but it appears inevitable that these sources will cease to be as effective in future in light of continued population growth and the effects of global warming. </w:t>
      </w:r>
    </w:p>
    <w:p w:rsidR="00927BAE" w:rsidRDefault="00927BAE" w:rsidP="00927BAE">
      <w:pPr>
        <w:rPr>
          <w:rFonts w:cstheme="minorHAnsi"/>
        </w:rPr>
      </w:pPr>
    </w:p>
    <w:p w:rsidR="00927BAE" w:rsidRDefault="00927BAE" w:rsidP="00927BAE">
      <w:pPr>
        <w:rPr>
          <w:rFonts w:cstheme="minorHAnsi"/>
        </w:rPr>
      </w:pPr>
      <w:r>
        <w:rPr>
          <w:rFonts w:cstheme="minorHAnsi"/>
        </w:rPr>
        <w:t xml:space="preserve">Though comparatively the price of water is not as high as that of energy, water is a scarce and vital resource. The price of water is expected to increase in the next decade and beyond as larger populations increase the demand for this resource. Additionally, extracting, transporting and heating water require large amounts of energy, so being water wise also reduces our consumption of energy. CSUN’s commitment is to be a good steward of water resources, and to conserve wherever we can.  </w:t>
      </w:r>
    </w:p>
    <w:p w:rsidR="00927BAE" w:rsidRDefault="00927BAE" w:rsidP="00927BAE">
      <w:pPr>
        <w:rPr>
          <w:rFonts w:cstheme="minorHAnsi"/>
        </w:rPr>
      </w:pPr>
    </w:p>
    <w:p w:rsidR="00927BAE" w:rsidRPr="00270BF3" w:rsidRDefault="00927BAE" w:rsidP="00927BAE">
      <w:pPr>
        <w:rPr>
          <w:rFonts w:cstheme="minorHAnsi"/>
          <w:b/>
        </w:rPr>
      </w:pPr>
      <w:r w:rsidRPr="008E3FB1">
        <w:rPr>
          <w:rFonts w:cstheme="minorHAnsi"/>
          <w:b/>
        </w:rPr>
        <w:t>Main Issues</w:t>
      </w:r>
    </w:p>
    <w:p w:rsidR="00927BAE" w:rsidRPr="000B3FA8" w:rsidRDefault="00927BAE" w:rsidP="007A4F15">
      <w:pPr>
        <w:pStyle w:val="ListParagraph"/>
        <w:numPr>
          <w:ilvl w:val="0"/>
          <w:numId w:val="69"/>
        </w:numPr>
        <w:ind w:left="720"/>
        <w:rPr>
          <w:rFonts w:cstheme="minorHAnsi"/>
        </w:rPr>
      </w:pPr>
      <w:r w:rsidRPr="000B3FA8">
        <w:rPr>
          <w:rFonts w:cstheme="minorHAnsi"/>
        </w:rPr>
        <w:t>Improve conservation practices and reduce water consumption</w:t>
      </w:r>
    </w:p>
    <w:p w:rsidR="00927BAE" w:rsidRPr="000B3FA8" w:rsidRDefault="00927BAE" w:rsidP="007A4F15">
      <w:pPr>
        <w:pStyle w:val="ListParagraph"/>
        <w:numPr>
          <w:ilvl w:val="0"/>
          <w:numId w:val="69"/>
        </w:numPr>
        <w:ind w:left="720"/>
        <w:rPr>
          <w:rFonts w:cstheme="minorHAnsi"/>
        </w:rPr>
      </w:pPr>
      <w:r w:rsidRPr="000B3FA8">
        <w:rPr>
          <w:rFonts w:cstheme="minorHAnsi"/>
        </w:rPr>
        <w:t>Improve data collection, management and analysis</w:t>
      </w:r>
    </w:p>
    <w:p w:rsidR="00927BAE" w:rsidRPr="000B3FA8" w:rsidRDefault="00927BAE" w:rsidP="007A4F15">
      <w:pPr>
        <w:pStyle w:val="ListParagraph"/>
        <w:numPr>
          <w:ilvl w:val="0"/>
          <w:numId w:val="69"/>
        </w:numPr>
        <w:ind w:left="720"/>
        <w:rPr>
          <w:rFonts w:cstheme="minorHAnsi"/>
        </w:rPr>
      </w:pPr>
      <w:r w:rsidRPr="000B3FA8">
        <w:rPr>
          <w:rFonts w:cstheme="minorHAnsi"/>
        </w:rPr>
        <w:t xml:space="preserve">Increase awareness of water as a valuable resource and </w:t>
      </w:r>
      <w:r>
        <w:rPr>
          <w:rFonts w:cstheme="minorHAnsi"/>
        </w:rPr>
        <w:t xml:space="preserve">educate on </w:t>
      </w:r>
      <w:r w:rsidRPr="000B3FA8">
        <w:rPr>
          <w:rFonts w:cstheme="minorHAnsi"/>
        </w:rPr>
        <w:t>water conservation principles</w:t>
      </w:r>
    </w:p>
    <w:p w:rsidR="00927BAE" w:rsidRPr="00B53B37" w:rsidRDefault="00927BAE" w:rsidP="00927BAE">
      <w:pPr>
        <w:rPr>
          <w:rFonts w:cstheme="minorHAnsi"/>
        </w:rPr>
      </w:pPr>
    </w:p>
    <w:p w:rsidR="00927BAE" w:rsidRDefault="00927BAE" w:rsidP="00927BAE">
      <w:pPr>
        <w:rPr>
          <w:rFonts w:cstheme="minorHAnsi"/>
          <w:b/>
        </w:rPr>
      </w:pPr>
      <w:r>
        <w:rPr>
          <w:rFonts w:cstheme="minorHAnsi"/>
          <w:b/>
        </w:rPr>
        <w:t>How We’re Doing</w:t>
      </w:r>
    </w:p>
    <w:p w:rsidR="001C2FE6" w:rsidRDefault="00927BAE" w:rsidP="00927BAE">
      <w:pPr>
        <w:rPr>
          <w:rFonts w:cstheme="minorHAnsi"/>
        </w:rPr>
      </w:pPr>
      <w:r>
        <w:rPr>
          <w:rFonts w:cstheme="minorHAnsi"/>
        </w:rPr>
        <w:t xml:space="preserve">Water consumption on campus has declined significantly during the 20-year period between 1990 and 2010, decreasing from 254 million gallons in 1990 to 240 million gallons in 2000 and 202 million gallons in 2010, an overall decrease of 20% over the twenty year period. Total water consumption was at its lowest at </w:t>
      </w:r>
      <w:r w:rsidRPr="00263B67">
        <w:rPr>
          <w:rFonts w:cstheme="minorHAnsi"/>
        </w:rPr>
        <w:t>161</w:t>
      </w:r>
      <w:r>
        <w:rPr>
          <w:rFonts w:cstheme="minorHAnsi"/>
        </w:rPr>
        <w:t xml:space="preserve"> million gallons in 1994 following the Northridge earthquake. On a per capita basis, water indices during the same period were 8,290 gallons/student in 1990, 8,447 gallons/student in 2000 and 5,465 gallons/student in 2010.  The most recent data indicate that in 2012 consumption was 5,789 gallons/student.  On an FTES basis, consumption has fallen from 11,031 gallons/FTES in 1990 to 7,352 gallons/FTES in 2010. It fell to its lowest value of 6,925 gallons/FTES in 2011. The twenty year period between 1990 and 2010 marks a reduction in water consumption on </w:t>
      </w:r>
      <w:proofErr w:type="gramStart"/>
      <w:r>
        <w:rPr>
          <w:rFonts w:cstheme="minorHAnsi"/>
        </w:rPr>
        <w:t>a per</w:t>
      </w:r>
      <w:proofErr w:type="gramEnd"/>
      <w:r>
        <w:rPr>
          <w:rFonts w:cstheme="minorHAnsi"/>
        </w:rPr>
        <w:t xml:space="preserve"> FTES indexed basis of 33%. As the campus has grown in enrollment it has also grown physically, with building area increasing from </w:t>
      </w:r>
      <w:r w:rsidRPr="006B7276">
        <w:rPr>
          <w:rFonts w:cstheme="minorHAnsi"/>
        </w:rPr>
        <w:t>2,421,334</w:t>
      </w:r>
      <w:r>
        <w:rPr>
          <w:rFonts w:cstheme="minorHAnsi"/>
        </w:rPr>
        <w:t xml:space="preserve"> sq. ft. in 1990 to </w:t>
      </w:r>
      <w:r w:rsidRPr="006B7276">
        <w:rPr>
          <w:rFonts w:cstheme="minorHAnsi"/>
        </w:rPr>
        <w:t>5,669,045</w:t>
      </w:r>
      <w:r>
        <w:rPr>
          <w:rFonts w:cstheme="minorHAnsi"/>
        </w:rPr>
        <w:t xml:space="preserve"> sq. ft. in 2010; resulting in a change in the indexed water consumption based on building area from </w:t>
      </w:r>
      <w:r w:rsidRPr="00724256">
        <w:rPr>
          <w:rFonts w:cstheme="minorHAnsi"/>
        </w:rPr>
        <w:t>105 gallons/</w:t>
      </w:r>
      <w:proofErr w:type="spellStart"/>
      <w:r w:rsidRPr="00724256">
        <w:rPr>
          <w:rFonts w:cstheme="minorHAnsi"/>
        </w:rPr>
        <w:t>sq.ft</w:t>
      </w:r>
      <w:proofErr w:type="spellEnd"/>
      <w:r w:rsidRPr="00724256">
        <w:rPr>
          <w:rFonts w:cstheme="minorHAnsi"/>
        </w:rPr>
        <w:t>.</w:t>
      </w:r>
      <w:r>
        <w:rPr>
          <w:rFonts w:cstheme="minorHAnsi"/>
        </w:rPr>
        <w:t xml:space="preserve"> </w:t>
      </w:r>
      <w:proofErr w:type="gramStart"/>
      <w:r>
        <w:rPr>
          <w:rFonts w:cstheme="minorHAnsi"/>
        </w:rPr>
        <w:t>in</w:t>
      </w:r>
      <w:proofErr w:type="gramEnd"/>
      <w:r>
        <w:rPr>
          <w:rFonts w:cstheme="minorHAnsi"/>
        </w:rPr>
        <w:t xml:space="preserve"> 1990 to 48 gallons/</w:t>
      </w:r>
      <w:proofErr w:type="spellStart"/>
      <w:r>
        <w:rPr>
          <w:rFonts w:cstheme="minorHAnsi"/>
        </w:rPr>
        <w:t>sq.ft</w:t>
      </w:r>
      <w:proofErr w:type="spellEnd"/>
      <w:r>
        <w:rPr>
          <w:rFonts w:cstheme="minorHAnsi"/>
        </w:rPr>
        <w:t xml:space="preserve">. </w:t>
      </w:r>
      <w:proofErr w:type="gramStart"/>
      <w:r>
        <w:rPr>
          <w:rFonts w:cstheme="minorHAnsi"/>
        </w:rPr>
        <w:t>in</w:t>
      </w:r>
      <w:proofErr w:type="gramEnd"/>
      <w:r>
        <w:rPr>
          <w:rFonts w:cstheme="minorHAnsi"/>
        </w:rPr>
        <w:t xml:space="preserve"> 2010.</w:t>
      </w:r>
    </w:p>
    <w:p w:rsidR="001C2FE6" w:rsidRDefault="001C2FE6" w:rsidP="00927BAE">
      <w:pPr>
        <w:rPr>
          <w:rFonts w:cstheme="minorHAnsi"/>
        </w:rPr>
      </w:pPr>
    </w:p>
    <w:p w:rsidR="00927BAE" w:rsidRDefault="00927BAE" w:rsidP="00927BAE">
      <w:pPr>
        <w:rPr>
          <w:rFonts w:cstheme="minorHAnsi"/>
        </w:rPr>
      </w:pPr>
      <w:r>
        <w:rPr>
          <w:rFonts w:cstheme="minorHAnsi"/>
        </w:rPr>
        <w:lastRenderedPageBreak/>
        <w:t xml:space="preserve">The activities primarily responsible for water consumption on the campus are irrigation, bathroom use, cooking and cleaning in campus dining services, domestic use in student housing, evaporation from swimming pools, and any leaks existing in the campus water circulation and distribution pipes.  </w:t>
      </w:r>
    </w:p>
    <w:p w:rsidR="00927BAE" w:rsidRDefault="00927BAE" w:rsidP="00927BAE">
      <w:pPr>
        <w:rPr>
          <w:rFonts w:cstheme="minorHAnsi"/>
        </w:rPr>
      </w:pPr>
    </w:p>
    <w:p w:rsidR="00927BAE" w:rsidRDefault="00927BAE" w:rsidP="00927BAE">
      <w:pPr>
        <w:rPr>
          <w:rFonts w:cstheme="minorHAnsi"/>
        </w:rPr>
      </w:pPr>
      <w:r>
        <w:rPr>
          <w:rFonts w:cstheme="minorHAnsi"/>
        </w:rPr>
        <w:t>Reductions in water consumption have occurred because attention has been paid to conservation. For example, research on a computerized weather-based irrigation control system began in 2006 which led to the system being installed at the start of 2009.  Waterless urinals have been installed in the high-traffic bathrooms across campus,</w:t>
      </w:r>
      <w:r w:rsidRPr="000968A4">
        <w:rPr>
          <w:rFonts w:cstheme="minorHAnsi"/>
        </w:rPr>
        <w:t xml:space="preserve"> </w:t>
      </w:r>
      <w:r>
        <w:rPr>
          <w:rFonts w:cstheme="minorHAnsi"/>
        </w:rPr>
        <w:t xml:space="preserve">accounting for about 70% of all urinals; most of the refitting occurring in December 2009.  Additionally new buildings constructed in the last five years have been built to LEED Silver or Gold standard, with robust pursuit of water points including water efficient/drought tolerant landscaping and water use reduction. </w:t>
      </w:r>
    </w:p>
    <w:p w:rsidR="00927BAE" w:rsidRDefault="00927BAE" w:rsidP="00927BAE">
      <w:pPr>
        <w:rPr>
          <w:rFonts w:cstheme="minorHAnsi"/>
        </w:rPr>
      </w:pPr>
    </w:p>
    <w:p w:rsidR="00927BAE" w:rsidRPr="00852C59" w:rsidRDefault="00927BAE" w:rsidP="00927BAE">
      <w:pPr>
        <w:rPr>
          <w:rFonts w:cstheme="minorHAnsi"/>
        </w:rPr>
      </w:pPr>
      <w:r>
        <w:rPr>
          <w:rFonts w:cstheme="minorHAnsi"/>
        </w:rPr>
        <w:t>Despite the improvements in water management and the subsequent decrease in water use, there is still room for improvement and greater water savings. For example, the chilled water system is monitored for leaks, but there is no systematic leak detection done within the majority of the water network. Thus leaks are only found when water surfaces. Also, only auxiliaries that PPM invoices separately for their water use (e.g. TUC, A.S., USU) are sub-metered; other than these few buildings it is impossible to easily determine and therefore manage the water consumption for individual campus buildings or for irrigation.  It is also worthwhile to note that conservation of potable water will result is less waste water and associated costs.</w:t>
      </w:r>
      <w:r w:rsidRPr="00852C59">
        <w:rPr>
          <w:rFonts w:cstheme="minorHAnsi"/>
        </w:rPr>
        <w:t xml:space="preserve"> </w:t>
      </w:r>
    </w:p>
    <w:p w:rsidR="00927BAE" w:rsidRDefault="00927BAE" w:rsidP="00927BAE">
      <w:pPr>
        <w:rPr>
          <w:rFonts w:cstheme="minorHAnsi"/>
        </w:rPr>
      </w:pPr>
    </w:p>
    <w:p w:rsidR="00927BAE" w:rsidRDefault="00927BAE" w:rsidP="00927BAE">
      <w:pPr>
        <w:rPr>
          <w:rFonts w:cstheme="minorHAnsi"/>
        </w:rPr>
      </w:pPr>
      <w:r>
        <w:rPr>
          <w:rFonts w:cstheme="minorHAnsi"/>
        </w:rPr>
        <w:t>As has been noted elsewhere, sustainability is not yet part of CSUN’s institutional culture.  This is also evident with regards to water conservation.</w:t>
      </w:r>
    </w:p>
    <w:p w:rsidR="00927BAE" w:rsidRPr="00B53B37" w:rsidRDefault="00927BAE" w:rsidP="00927BAE">
      <w:pPr>
        <w:rPr>
          <w:rFonts w:cstheme="minorHAnsi"/>
        </w:rPr>
      </w:pPr>
    </w:p>
    <w:p w:rsidR="00927BAE" w:rsidRPr="00270BF3" w:rsidRDefault="00927BAE" w:rsidP="00927BAE">
      <w:pPr>
        <w:rPr>
          <w:rFonts w:cstheme="minorHAnsi"/>
          <w:b/>
        </w:rPr>
      </w:pPr>
      <w:r>
        <w:rPr>
          <w:rFonts w:cstheme="minorHAnsi"/>
          <w:b/>
        </w:rPr>
        <w:t>Objectives for 2023</w:t>
      </w:r>
    </w:p>
    <w:p w:rsidR="00927BAE" w:rsidRDefault="00927BAE" w:rsidP="007A4F15">
      <w:pPr>
        <w:pStyle w:val="ListParagraph"/>
        <w:numPr>
          <w:ilvl w:val="0"/>
          <w:numId w:val="68"/>
        </w:numPr>
        <w:ind w:left="720"/>
      </w:pPr>
      <w:r>
        <w:t>15% reduction in water consumption</w:t>
      </w:r>
    </w:p>
    <w:p w:rsidR="00927BAE" w:rsidRPr="00F03BA3" w:rsidRDefault="00927BAE" w:rsidP="007A4F15">
      <w:pPr>
        <w:pStyle w:val="ListParagraph"/>
        <w:numPr>
          <w:ilvl w:val="0"/>
          <w:numId w:val="68"/>
        </w:numPr>
        <w:ind w:left="720"/>
      </w:pPr>
      <w:r>
        <w:t xml:space="preserve">Measure, record and analyze water consumption on a facility level </w:t>
      </w:r>
    </w:p>
    <w:p w:rsidR="00927BAE" w:rsidRDefault="00927BAE" w:rsidP="007A4F15">
      <w:pPr>
        <w:pStyle w:val="ListParagraph"/>
        <w:numPr>
          <w:ilvl w:val="0"/>
          <w:numId w:val="68"/>
        </w:numPr>
        <w:ind w:left="720"/>
      </w:pPr>
      <w:r>
        <w:t>Increase awareness of water-related issues by students, faculty and staff</w:t>
      </w:r>
    </w:p>
    <w:p w:rsidR="00927BAE" w:rsidRPr="00B53B37" w:rsidRDefault="00927BAE" w:rsidP="00927BAE">
      <w:pPr>
        <w:rPr>
          <w:rFonts w:cstheme="minorHAnsi"/>
        </w:rPr>
      </w:pPr>
    </w:p>
    <w:p w:rsidR="00927BAE" w:rsidRDefault="00D5104A" w:rsidP="00927BAE">
      <w:pPr>
        <w:rPr>
          <w:rFonts w:cstheme="minorHAnsi"/>
          <w:b/>
        </w:rPr>
      </w:pPr>
      <w:r>
        <w:rPr>
          <w:rFonts w:cstheme="minorHAnsi"/>
          <w:b/>
        </w:rPr>
        <w:t>Related Policies</w:t>
      </w:r>
    </w:p>
    <w:p w:rsidR="00927BAE" w:rsidRDefault="00927BAE" w:rsidP="00927BAE">
      <w:pPr>
        <w:rPr>
          <w:rFonts w:cstheme="minorHAnsi"/>
        </w:rPr>
      </w:pPr>
      <w:r>
        <w:rPr>
          <w:rFonts w:cstheme="minorHAnsi"/>
        </w:rPr>
        <w:t>Since Los Angeles is dependent on imported water, both the city and county have made significant efforts to encourage residents to conserve. Los Angeles city has adopted a number of ordinances (examples listed below) to guide conservation.</w:t>
      </w:r>
    </w:p>
    <w:p w:rsidR="00927BAE" w:rsidRDefault="00927BAE" w:rsidP="007A4F15">
      <w:pPr>
        <w:pStyle w:val="ListParagraph"/>
        <w:numPr>
          <w:ilvl w:val="0"/>
          <w:numId w:val="73"/>
        </w:numPr>
        <w:rPr>
          <w:rFonts w:cstheme="minorHAnsi"/>
        </w:rPr>
      </w:pPr>
      <w:r w:rsidRPr="007B7BD6">
        <w:rPr>
          <w:rFonts w:cstheme="minorHAnsi"/>
        </w:rPr>
        <w:t>City of Los Angeles</w:t>
      </w:r>
      <w:r>
        <w:rPr>
          <w:rFonts w:cstheme="minorHAnsi"/>
        </w:rPr>
        <w:t xml:space="preserve"> Water Conservation Ordinance</w:t>
      </w:r>
      <w:r>
        <w:rPr>
          <w:rStyle w:val="EndnoteReference"/>
          <w:rFonts w:cstheme="minorHAnsi"/>
        </w:rPr>
        <w:endnoteReference w:id="74"/>
      </w:r>
      <w:r>
        <w:rPr>
          <w:rFonts w:cstheme="minorHAnsi"/>
        </w:rPr>
        <w:t xml:space="preserve"> </w:t>
      </w:r>
    </w:p>
    <w:p w:rsidR="00927BAE" w:rsidRDefault="00927BAE" w:rsidP="007A4F15">
      <w:pPr>
        <w:pStyle w:val="ListParagraph"/>
        <w:numPr>
          <w:ilvl w:val="0"/>
          <w:numId w:val="73"/>
        </w:numPr>
        <w:rPr>
          <w:rFonts w:cstheme="minorHAnsi"/>
        </w:rPr>
      </w:pPr>
      <w:r>
        <w:rPr>
          <w:rFonts w:cstheme="minorHAnsi"/>
        </w:rPr>
        <w:t xml:space="preserve">City of Los Angeles </w:t>
      </w:r>
      <w:r w:rsidRPr="007B7BD6">
        <w:rPr>
          <w:rFonts w:cstheme="minorHAnsi"/>
        </w:rPr>
        <w:t>Emergency Water Conservation Plan</w:t>
      </w:r>
      <w:r>
        <w:rPr>
          <w:rStyle w:val="EndnoteReference"/>
          <w:rFonts w:cstheme="minorHAnsi"/>
        </w:rPr>
        <w:endnoteReference w:id="75"/>
      </w:r>
    </w:p>
    <w:p w:rsidR="00927BAE" w:rsidRDefault="00927BAE" w:rsidP="007A4F15">
      <w:pPr>
        <w:pStyle w:val="ListParagraph"/>
        <w:numPr>
          <w:ilvl w:val="0"/>
          <w:numId w:val="73"/>
        </w:numPr>
        <w:rPr>
          <w:rFonts w:cstheme="minorHAnsi"/>
        </w:rPr>
      </w:pPr>
      <w:r w:rsidRPr="0083309C">
        <w:rPr>
          <w:rFonts w:cstheme="minorHAnsi"/>
        </w:rPr>
        <w:t>High Efficiency Plumbing Fixture Ordinance</w:t>
      </w:r>
      <w:r>
        <w:rPr>
          <w:rStyle w:val="EndnoteReference"/>
          <w:rFonts w:cstheme="minorHAnsi"/>
        </w:rPr>
        <w:endnoteReference w:id="76"/>
      </w:r>
    </w:p>
    <w:p w:rsidR="00927BAE" w:rsidRDefault="00927BAE" w:rsidP="00927BAE">
      <w:pPr>
        <w:ind w:left="720"/>
        <w:rPr>
          <w:rFonts w:cstheme="minorHAnsi"/>
        </w:rPr>
      </w:pPr>
    </w:p>
    <w:p w:rsidR="00927BAE" w:rsidRDefault="00927BAE" w:rsidP="00927BAE">
      <w:pPr>
        <w:rPr>
          <w:rFonts w:cstheme="minorHAnsi"/>
        </w:rPr>
      </w:pPr>
      <w:r w:rsidRPr="00AB3B82">
        <w:rPr>
          <w:rFonts w:cstheme="minorHAnsi"/>
        </w:rPr>
        <w:t>The city has also created a range of incentive programs to support its conservation efforts. These include</w:t>
      </w:r>
      <w:r w:rsidR="00293BC1">
        <w:rPr>
          <w:rFonts w:cstheme="minorHAnsi"/>
        </w:rPr>
        <w:t>:</w:t>
      </w:r>
      <w:r w:rsidRPr="00AB3B82">
        <w:rPr>
          <w:rFonts w:cstheme="minorHAnsi"/>
        </w:rPr>
        <w:t xml:space="preserve"> </w:t>
      </w:r>
    </w:p>
    <w:p w:rsidR="00927BAE" w:rsidRPr="007B7BD6" w:rsidRDefault="00927BAE" w:rsidP="007A4F15">
      <w:pPr>
        <w:pStyle w:val="ListParagraph"/>
        <w:numPr>
          <w:ilvl w:val="0"/>
          <w:numId w:val="73"/>
        </w:numPr>
        <w:rPr>
          <w:rFonts w:cstheme="minorHAnsi"/>
        </w:rPr>
      </w:pPr>
      <w:r w:rsidRPr="00627E30">
        <w:rPr>
          <w:rFonts w:cstheme="minorHAnsi"/>
        </w:rPr>
        <w:t>LADWP/MWD Commercial Water Conservation Rebate Program</w:t>
      </w:r>
      <w:r>
        <w:rPr>
          <w:rStyle w:val="EndnoteReference"/>
          <w:rFonts w:cstheme="minorHAnsi"/>
        </w:rPr>
        <w:endnoteReference w:id="77"/>
      </w:r>
    </w:p>
    <w:p w:rsidR="00927BAE" w:rsidRDefault="00927BAE" w:rsidP="007A4F15">
      <w:pPr>
        <w:pStyle w:val="ListParagraph"/>
        <w:numPr>
          <w:ilvl w:val="0"/>
          <w:numId w:val="73"/>
        </w:numPr>
        <w:rPr>
          <w:rFonts w:cstheme="minorHAnsi"/>
        </w:rPr>
      </w:pPr>
      <w:r w:rsidRPr="0083309C">
        <w:rPr>
          <w:rFonts w:cstheme="minorHAnsi"/>
        </w:rPr>
        <w:t>California Friendly® Landscape Incentive Program</w:t>
      </w:r>
      <w:r>
        <w:rPr>
          <w:rStyle w:val="EndnoteReference"/>
          <w:rFonts w:cstheme="minorHAnsi"/>
        </w:rPr>
        <w:endnoteReference w:id="78"/>
      </w:r>
    </w:p>
    <w:p w:rsidR="00927BAE" w:rsidRDefault="00927BAE" w:rsidP="00927BAE">
      <w:pPr>
        <w:rPr>
          <w:rFonts w:cstheme="minorHAnsi"/>
        </w:rPr>
      </w:pPr>
      <w:r>
        <w:rPr>
          <w:rFonts w:cstheme="minorHAnsi"/>
        </w:rPr>
        <w:lastRenderedPageBreak/>
        <w:t xml:space="preserve">Increased use of recycled water has been targeted as one of the main ways of reducing Los Angeles’ dependence on imported water.  To this end, LADWP and the </w:t>
      </w:r>
      <w:r w:rsidRPr="00627E30">
        <w:rPr>
          <w:rFonts w:cstheme="minorHAnsi"/>
        </w:rPr>
        <w:t>Department of Public Works</w:t>
      </w:r>
      <w:r>
        <w:rPr>
          <w:rFonts w:cstheme="minorHAnsi"/>
        </w:rPr>
        <w:t>’</w:t>
      </w:r>
      <w:r w:rsidRPr="00627E30">
        <w:rPr>
          <w:rFonts w:cstheme="minorHAnsi"/>
        </w:rPr>
        <w:t xml:space="preserve"> Bureau of Sanitation</w:t>
      </w:r>
      <w:r>
        <w:rPr>
          <w:rFonts w:cstheme="minorHAnsi"/>
        </w:rPr>
        <w:t xml:space="preserve"> have created a </w:t>
      </w:r>
      <w:r w:rsidRPr="00627E30">
        <w:rPr>
          <w:rFonts w:cstheme="minorHAnsi"/>
        </w:rPr>
        <w:t>Recycled Water Master Planning Document</w:t>
      </w:r>
      <w:r>
        <w:rPr>
          <w:rFonts w:cstheme="minorHAnsi"/>
        </w:rPr>
        <w:t xml:space="preserve"> to manage the use of recycled water through 2035</w:t>
      </w:r>
      <w:r>
        <w:rPr>
          <w:rStyle w:val="EndnoteReference"/>
          <w:rFonts w:cstheme="minorHAnsi"/>
        </w:rPr>
        <w:endnoteReference w:id="79"/>
      </w:r>
      <w:r>
        <w:rPr>
          <w:rFonts w:cstheme="minorHAnsi"/>
        </w:rPr>
        <w:t>.</w:t>
      </w:r>
    </w:p>
    <w:p w:rsidR="00927BAE" w:rsidRPr="00B53B37" w:rsidRDefault="00927BAE" w:rsidP="00927BAE">
      <w:pPr>
        <w:rPr>
          <w:rFonts w:cstheme="minorHAnsi"/>
        </w:rPr>
      </w:pPr>
    </w:p>
    <w:p w:rsidR="00927BAE" w:rsidRDefault="00D5104A" w:rsidP="00927BAE">
      <w:pPr>
        <w:rPr>
          <w:rFonts w:cstheme="minorHAnsi"/>
          <w:b/>
        </w:rPr>
      </w:pPr>
      <w:r>
        <w:rPr>
          <w:rFonts w:cstheme="minorHAnsi"/>
          <w:b/>
        </w:rPr>
        <w:t>Comparable Goals</w:t>
      </w:r>
    </w:p>
    <w:p w:rsidR="00927BAE" w:rsidRDefault="00927BAE" w:rsidP="007A4F15">
      <w:pPr>
        <w:pStyle w:val="ListParagraph"/>
        <w:numPr>
          <w:ilvl w:val="0"/>
          <w:numId w:val="67"/>
        </w:numPr>
        <w:rPr>
          <w:rFonts w:cstheme="minorHAnsi"/>
          <w:b/>
        </w:rPr>
      </w:pPr>
      <w:r w:rsidRPr="009926E2">
        <w:rPr>
          <w:rFonts w:cstheme="minorHAnsi"/>
          <w:b/>
        </w:rPr>
        <w:t>U</w:t>
      </w:r>
      <w:r>
        <w:rPr>
          <w:rFonts w:cstheme="minorHAnsi"/>
          <w:b/>
        </w:rPr>
        <w:t xml:space="preserve">niversity of California </w:t>
      </w:r>
      <w:r w:rsidRPr="009926E2">
        <w:rPr>
          <w:rFonts w:cstheme="minorHAnsi"/>
          <w:b/>
        </w:rPr>
        <w:t>San Diego</w:t>
      </w:r>
      <w:r>
        <w:rPr>
          <w:rStyle w:val="EndnoteReference"/>
          <w:rFonts w:cstheme="minorHAnsi"/>
          <w:b/>
        </w:rPr>
        <w:endnoteReference w:id="80"/>
      </w:r>
      <w:r>
        <w:rPr>
          <w:rFonts w:cstheme="minorHAnsi"/>
          <w:b/>
        </w:rPr>
        <w:t xml:space="preserve"> – </w:t>
      </w:r>
      <w:proofErr w:type="spellStart"/>
      <w:r>
        <w:rPr>
          <w:rFonts w:cstheme="minorHAnsi"/>
          <w:b/>
        </w:rPr>
        <w:t>enrl</w:t>
      </w:r>
      <w:proofErr w:type="spellEnd"/>
      <w:r>
        <w:rPr>
          <w:rFonts w:cstheme="minorHAnsi"/>
          <w:b/>
        </w:rPr>
        <w:t>. approx. 30,000</w:t>
      </w:r>
    </w:p>
    <w:p w:rsidR="00927BAE" w:rsidRPr="00AA743D" w:rsidRDefault="00927BAE" w:rsidP="007A4F15">
      <w:pPr>
        <w:pStyle w:val="ListParagraph"/>
        <w:numPr>
          <w:ilvl w:val="1"/>
          <w:numId w:val="67"/>
        </w:numPr>
        <w:ind w:left="720"/>
        <w:rPr>
          <w:rFonts w:cstheme="minorHAnsi"/>
        </w:rPr>
      </w:pPr>
      <w:r>
        <w:rPr>
          <w:rFonts w:cstheme="minorHAnsi"/>
        </w:rPr>
        <w:t>R</w:t>
      </w:r>
      <w:r w:rsidRPr="00AA743D">
        <w:rPr>
          <w:rFonts w:cstheme="minorHAnsi"/>
        </w:rPr>
        <w:t>educe overall water usage by 4% per year while increasing usage of reclaimed water, if possible</w:t>
      </w:r>
    </w:p>
    <w:p w:rsidR="00927BAE" w:rsidRPr="00AA743D" w:rsidRDefault="00927BAE" w:rsidP="007A4F15">
      <w:pPr>
        <w:pStyle w:val="ListParagraph"/>
        <w:numPr>
          <w:ilvl w:val="1"/>
          <w:numId w:val="67"/>
        </w:numPr>
        <w:ind w:left="720"/>
        <w:rPr>
          <w:rFonts w:cstheme="minorHAnsi"/>
        </w:rPr>
      </w:pPr>
      <w:r>
        <w:rPr>
          <w:rFonts w:cstheme="minorHAnsi"/>
        </w:rPr>
        <w:t>Sub-</w:t>
      </w:r>
      <w:r w:rsidRPr="00AA743D">
        <w:rPr>
          <w:rFonts w:cstheme="minorHAnsi"/>
        </w:rPr>
        <w:t>meter 100% of buildings for wat</w:t>
      </w:r>
      <w:r>
        <w:rPr>
          <w:rFonts w:cstheme="minorHAnsi"/>
        </w:rPr>
        <w:t>er usage</w:t>
      </w:r>
    </w:p>
    <w:p w:rsidR="00927BAE" w:rsidRPr="00AA743D" w:rsidRDefault="00927BAE" w:rsidP="007A4F15">
      <w:pPr>
        <w:pStyle w:val="ListParagraph"/>
        <w:numPr>
          <w:ilvl w:val="1"/>
          <w:numId w:val="67"/>
        </w:numPr>
        <w:ind w:left="720"/>
        <w:rPr>
          <w:rFonts w:cstheme="minorHAnsi"/>
        </w:rPr>
      </w:pPr>
      <w:r>
        <w:rPr>
          <w:rFonts w:cstheme="minorHAnsi"/>
        </w:rPr>
        <w:t>Sub-</w:t>
      </w:r>
      <w:r w:rsidRPr="00AA743D">
        <w:rPr>
          <w:rFonts w:cstheme="minorHAnsi"/>
        </w:rPr>
        <w:t>meter 100</w:t>
      </w:r>
      <w:r>
        <w:rPr>
          <w:rFonts w:cstheme="minorHAnsi"/>
        </w:rPr>
        <w:t>% of water used for landscaping</w:t>
      </w:r>
    </w:p>
    <w:p w:rsidR="00927BAE" w:rsidRDefault="00927BAE" w:rsidP="007A4F15">
      <w:pPr>
        <w:pStyle w:val="ListParagraph"/>
        <w:numPr>
          <w:ilvl w:val="0"/>
          <w:numId w:val="67"/>
        </w:numPr>
        <w:rPr>
          <w:rFonts w:cstheme="minorHAnsi"/>
          <w:b/>
        </w:rPr>
      </w:pPr>
      <w:r>
        <w:rPr>
          <w:rFonts w:cstheme="minorHAnsi"/>
          <w:b/>
        </w:rPr>
        <w:t>University of California Santa Barbara</w:t>
      </w:r>
      <w:r>
        <w:rPr>
          <w:rStyle w:val="EndnoteReference"/>
          <w:rFonts w:cstheme="minorHAnsi"/>
          <w:b/>
        </w:rPr>
        <w:endnoteReference w:id="81"/>
      </w:r>
      <w:r>
        <w:rPr>
          <w:rFonts w:cstheme="minorHAnsi"/>
          <w:b/>
        </w:rPr>
        <w:t xml:space="preserve"> – </w:t>
      </w:r>
      <w:proofErr w:type="spellStart"/>
      <w:r>
        <w:rPr>
          <w:rFonts w:cstheme="minorHAnsi"/>
          <w:b/>
        </w:rPr>
        <w:t>enrl</w:t>
      </w:r>
      <w:proofErr w:type="spellEnd"/>
      <w:r>
        <w:rPr>
          <w:rFonts w:cstheme="minorHAnsi"/>
          <w:b/>
        </w:rPr>
        <w:t>. approx. 22,000</w:t>
      </w:r>
    </w:p>
    <w:p w:rsidR="00927BAE" w:rsidRDefault="00927BAE" w:rsidP="007A4F15">
      <w:pPr>
        <w:pStyle w:val="ListParagraph"/>
        <w:numPr>
          <w:ilvl w:val="1"/>
          <w:numId w:val="67"/>
        </w:numPr>
        <w:ind w:left="720"/>
        <w:rPr>
          <w:rFonts w:cstheme="minorHAnsi"/>
        </w:rPr>
      </w:pPr>
      <w:r w:rsidRPr="00CC0DFB">
        <w:rPr>
          <w:rFonts w:cstheme="minorHAnsi"/>
        </w:rPr>
        <w:t>Create a water management plan</w:t>
      </w:r>
    </w:p>
    <w:p w:rsidR="00927BAE" w:rsidRDefault="00927BAE" w:rsidP="007A4F15">
      <w:pPr>
        <w:pStyle w:val="ListParagraph"/>
        <w:numPr>
          <w:ilvl w:val="1"/>
          <w:numId w:val="67"/>
        </w:numPr>
        <w:ind w:left="720"/>
        <w:rPr>
          <w:rFonts w:cstheme="minorHAnsi"/>
        </w:rPr>
      </w:pPr>
      <w:r w:rsidRPr="00CC0DFB">
        <w:rPr>
          <w:rFonts w:cstheme="minorHAnsi"/>
        </w:rPr>
        <w:t>Reduce potable water use from off campus by 1</w:t>
      </w:r>
      <w:r>
        <w:rPr>
          <w:rFonts w:cstheme="minorHAnsi"/>
        </w:rPr>
        <w:t>5% (1-3 yrs) and 25% (3-5 yrs)</w:t>
      </w:r>
    </w:p>
    <w:p w:rsidR="00927BAE" w:rsidRPr="00CC0DFB" w:rsidRDefault="00927BAE" w:rsidP="007A4F15">
      <w:pPr>
        <w:pStyle w:val="ListParagraph"/>
        <w:numPr>
          <w:ilvl w:val="1"/>
          <w:numId w:val="67"/>
        </w:numPr>
        <w:ind w:left="720"/>
        <w:rPr>
          <w:rFonts w:cstheme="minorHAnsi"/>
        </w:rPr>
      </w:pPr>
      <w:r w:rsidRPr="00CC0DFB">
        <w:rPr>
          <w:rFonts w:cstheme="minorHAnsi"/>
        </w:rPr>
        <w:t xml:space="preserve">Reduce potable water from off campus use by 50% (10-15 yrs) </w:t>
      </w:r>
      <w:r>
        <w:rPr>
          <w:rFonts w:cstheme="minorHAnsi"/>
        </w:rPr>
        <w:t xml:space="preserve"> </w:t>
      </w:r>
      <w:r w:rsidRPr="00CC0DFB">
        <w:rPr>
          <w:rFonts w:cstheme="minorHAnsi"/>
        </w:rPr>
        <w:t>– provide 50% of our</w:t>
      </w:r>
    </w:p>
    <w:p w:rsidR="00927BAE" w:rsidRPr="00CC0DFB" w:rsidRDefault="00927BAE" w:rsidP="007A4F15">
      <w:pPr>
        <w:pStyle w:val="ListParagraph"/>
        <w:numPr>
          <w:ilvl w:val="1"/>
          <w:numId w:val="67"/>
        </w:numPr>
        <w:ind w:left="720"/>
        <w:rPr>
          <w:rFonts w:cstheme="minorHAnsi"/>
        </w:rPr>
      </w:pPr>
      <w:r w:rsidRPr="00CC0DFB">
        <w:rPr>
          <w:rFonts w:cstheme="minorHAnsi"/>
        </w:rPr>
        <w:t>potable water from on-site generation (10-15 yrs)</w:t>
      </w:r>
    </w:p>
    <w:p w:rsidR="00927BAE" w:rsidRDefault="00927BAE" w:rsidP="007A4F15">
      <w:pPr>
        <w:pStyle w:val="ListParagraph"/>
        <w:numPr>
          <w:ilvl w:val="1"/>
          <w:numId w:val="67"/>
        </w:numPr>
        <w:ind w:left="720"/>
        <w:rPr>
          <w:rFonts w:cstheme="minorHAnsi"/>
        </w:rPr>
      </w:pPr>
      <w:r w:rsidRPr="00CC0DFB">
        <w:rPr>
          <w:rFonts w:cstheme="minorHAnsi"/>
        </w:rPr>
        <w:t xml:space="preserve">Increase reclaimed water use by </w:t>
      </w:r>
      <w:r>
        <w:rPr>
          <w:rFonts w:cstheme="minorHAnsi"/>
        </w:rPr>
        <w:t>15% (1-3 yrs) and 25% (3-5 yrs)</w:t>
      </w:r>
    </w:p>
    <w:p w:rsidR="00927BAE" w:rsidRPr="009926E2" w:rsidRDefault="00927BAE" w:rsidP="007A4F15">
      <w:pPr>
        <w:pStyle w:val="ListParagraph"/>
        <w:numPr>
          <w:ilvl w:val="0"/>
          <w:numId w:val="67"/>
        </w:numPr>
        <w:rPr>
          <w:rFonts w:cstheme="minorHAnsi"/>
          <w:b/>
        </w:rPr>
      </w:pPr>
      <w:r>
        <w:rPr>
          <w:rFonts w:cstheme="minorHAnsi"/>
          <w:b/>
        </w:rPr>
        <w:t>University of California Santa Cruz</w:t>
      </w:r>
      <w:r>
        <w:rPr>
          <w:rStyle w:val="EndnoteReference"/>
          <w:rFonts w:cstheme="minorHAnsi"/>
          <w:b/>
        </w:rPr>
        <w:endnoteReference w:id="82"/>
      </w:r>
      <w:r>
        <w:rPr>
          <w:rFonts w:cstheme="minorHAnsi"/>
          <w:b/>
        </w:rPr>
        <w:t xml:space="preserve"> – </w:t>
      </w:r>
      <w:proofErr w:type="spellStart"/>
      <w:r>
        <w:rPr>
          <w:rFonts w:cstheme="minorHAnsi"/>
          <w:b/>
        </w:rPr>
        <w:t>enrl</w:t>
      </w:r>
      <w:proofErr w:type="spellEnd"/>
      <w:r>
        <w:rPr>
          <w:rFonts w:cstheme="minorHAnsi"/>
          <w:b/>
        </w:rPr>
        <w:t>. approx. 17,900</w:t>
      </w:r>
    </w:p>
    <w:p w:rsidR="00927BAE" w:rsidRDefault="00927BAE" w:rsidP="007A4F15">
      <w:pPr>
        <w:pStyle w:val="ListParagraph"/>
        <w:numPr>
          <w:ilvl w:val="1"/>
          <w:numId w:val="67"/>
        </w:numPr>
        <w:ind w:left="720"/>
        <w:rPr>
          <w:rFonts w:cstheme="minorHAnsi"/>
        </w:rPr>
      </w:pPr>
      <w:r w:rsidRPr="00750C60">
        <w:rPr>
          <w:rFonts w:cstheme="minorHAnsi"/>
        </w:rPr>
        <w:t>Research, identify and apply new technologies and improvements that reduce campus water consumption and/or increase efficiency</w:t>
      </w:r>
    </w:p>
    <w:p w:rsidR="00927BAE" w:rsidRPr="00750C60" w:rsidRDefault="00927BAE" w:rsidP="007A4F15">
      <w:pPr>
        <w:pStyle w:val="ListParagraph"/>
        <w:numPr>
          <w:ilvl w:val="1"/>
          <w:numId w:val="67"/>
        </w:numPr>
        <w:ind w:left="720"/>
        <w:rPr>
          <w:rFonts w:cstheme="minorHAnsi"/>
          <w:b/>
        </w:rPr>
      </w:pPr>
      <w:r w:rsidRPr="00750C60">
        <w:rPr>
          <w:rFonts w:cstheme="minorHAnsi"/>
        </w:rPr>
        <w:t xml:space="preserve">Maintain the campus potable water demand at levels equivalent to or lower than 206 million gallons per year </w:t>
      </w:r>
    </w:p>
    <w:p w:rsidR="00927BAE" w:rsidRPr="00053498" w:rsidRDefault="00927BAE" w:rsidP="007A4F15">
      <w:pPr>
        <w:pStyle w:val="ListParagraph"/>
        <w:numPr>
          <w:ilvl w:val="1"/>
          <w:numId w:val="67"/>
        </w:numPr>
        <w:ind w:left="720"/>
        <w:rPr>
          <w:rFonts w:cstheme="minorHAnsi"/>
          <w:b/>
        </w:rPr>
      </w:pPr>
      <w:r w:rsidRPr="00750C60">
        <w:rPr>
          <w:rFonts w:cstheme="minorHAnsi"/>
        </w:rPr>
        <w:t>Implement effective educational campaigns to effect behavioral chan</w:t>
      </w:r>
      <w:r>
        <w:rPr>
          <w:rFonts w:cstheme="minorHAnsi"/>
        </w:rPr>
        <w:t>ge and reduce water consumption</w:t>
      </w:r>
    </w:p>
    <w:p w:rsidR="00927BAE" w:rsidRPr="00053498" w:rsidRDefault="00927BAE" w:rsidP="007A4F15">
      <w:pPr>
        <w:pStyle w:val="ListParagraph"/>
        <w:numPr>
          <w:ilvl w:val="0"/>
          <w:numId w:val="67"/>
        </w:numPr>
        <w:rPr>
          <w:rFonts w:cstheme="minorHAnsi"/>
          <w:b/>
        </w:rPr>
      </w:pPr>
      <w:r>
        <w:rPr>
          <w:rFonts w:cstheme="minorHAnsi"/>
          <w:b/>
        </w:rPr>
        <w:t>Pomona College</w:t>
      </w:r>
      <w:r>
        <w:rPr>
          <w:rStyle w:val="EndnoteReference"/>
          <w:rFonts w:cstheme="minorHAnsi"/>
          <w:b/>
        </w:rPr>
        <w:endnoteReference w:id="83"/>
      </w:r>
      <w:r>
        <w:rPr>
          <w:rFonts w:cstheme="minorHAnsi"/>
          <w:b/>
        </w:rPr>
        <w:t xml:space="preserve"> – </w:t>
      </w:r>
      <w:proofErr w:type="spellStart"/>
      <w:r>
        <w:rPr>
          <w:rFonts w:cstheme="minorHAnsi"/>
          <w:b/>
        </w:rPr>
        <w:t>enrl</w:t>
      </w:r>
      <w:proofErr w:type="spellEnd"/>
      <w:r>
        <w:rPr>
          <w:rFonts w:cstheme="minorHAnsi"/>
          <w:b/>
        </w:rPr>
        <w:t xml:space="preserve">. approx. </w:t>
      </w:r>
      <w:r w:rsidRPr="008A556F">
        <w:rPr>
          <w:rFonts w:cstheme="minorHAnsi"/>
          <w:b/>
        </w:rPr>
        <w:t>1,560</w:t>
      </w:r>
    </w:p>
    <w:p w:rsidR="00927BAE" w:rsidRPr="00053498" w:rsidRDefault="00927BAE" w:rsidP="007A4F15">
      <w:pPr>
        <w:pStyle w:val="ListParagraph"/>
        <w:numPr>
          <w:ilvl w:val="1"/>
          <w:numId w:val="67"/>
        </w:numPr>
        <w:ind w:left="720"/>
        <w:rPr>
          <w:rFonts w:cstheme="minorHAnsi"/>
        </w:rPr>
      </w:pPr>
      <w:r w:rsidRPr="00053498">
        <w:rPr>
          <w:rFonts w:cstheme="minorHAnsi"/>
        </w:rPr>
        <w:t>5% annual reduction in 3-year average water use, adjusted for cooling degree days</w:t>
      </w:r>
    </w:p>
    <w:p w:rsidR="00927BAE" w:rsidRPr="00053498" w:rsidRDefault="00927BAE" w:rsidP="007A4F15">
      <w:pPr>
        <w:pStyle w:val="ListParagraph"/>
        <w:numPr>
          <w:ilvl w:val="1"/>
          <w:numId w:val="67"/>
        </w:numPr>
        <w:ind w:left="720"/>
        <w:rPr>
          <w:rFonts w:cstheme="minorHAnsi"/>
        </w:rPr>
      </w:pPr>
      <w:r>
        <w:rPr>
          <w:rFonts w:cstheme="minorHAnsi"/>
        </w:rPr>
        <w:t xml:space="preserve">Use of reclaimed/gray water </w:t>
      </w:r>
    </w:p>
    <w:p w:rsidR="00927BAE" w:rsidRPr="00053498" w:rsidRDefault="00927BAE" w:rsidP="007A4F15">
      <w:pPr>
        <w:pStyle w:val="ListParagraph"/>
        <w:numPr>
          <w:ilvl w:val="1"/>
          <w:numId w:val="67"/>
        </w:numPr>
        <w:ind w:left="720"/>
        <w:rPr>
          <w:rFonts w:cstheme="minorHAnsi"/>
        </w:rPr>
      </w:pPr>
      <w:r w:rsidRPr="00053498">
        <w:rPr>
          <w:rFonts w:cstheme="minorHAnsi"/>
        </w:rPr>
        <w:t>No net increase in impermeable surfaces (except where runoff is channeled into natural treatment infrastructure)</w:t>
      </w:r>
    </w:p>
    <w:p w:rsidR="00927BAE" w:rsidRPr="00053498" w:rsidRDefault="00927BAE" w:rsidP="007A4F15">
      <w:pPr>
        <w:pStyle w:val="ListParagraph"/>
        <w:numPr>
          <w:ilvl w:val="1"/>
          <w:numId w:val="67"/>
        </w:numPr>
        <w:ind w:left="720"/>
        <w:rPr>
          <w:rFonts w:cstheme="minorHAnsi"/>
        </w:rPr>
      </w:pPr>
      <w:r w:rsidRPr="00053498">
        <w:rPr>
          <w:rFonts w:cstheme="minorHAnsi"/>
        </w:rPr>
        <w:t>Increased use of sustainable storm water management techniques</w:t>
      </w:r>
    </w:p>
    <w:p w:rsidR="00927BAE" w:rsidRPr="00053498" w:rsidRDefault="00927BAE" w:rsidP="007A4F15">
      <w:pPr>
        <w:pStyle w:val="ListParagraph"/>
        <w:numPr>
          <w:ilvl w:val="1"/>
          <w:numId w:val="67"/>
        </w:numPr>
        <w:ind w:left="720"/>
        <w:rPr>
          <w:rFonts w:cstheme="minorHAnsi"/>
        </w:rPr>
      </w:pPr>
      <w:r w:rsidRPr="00053498">
        <w:rPr>
          <w:rFonts w:cstheme="minorHAnsi"/>
        </w:rPr>
        <w:t>Complete metering of major buildings for water use within 2 years</w:t>
      </w:r>
    </w:p>
    <w:p w:rsidR="00927BAE" w:rsidRPr="00053498" w:rsidRDefault="00927BAE" w:rsidP="007A4F15">
      <w:pPr>
        <w:pStyle w:val="ListParagraph"/>
        <w:numPr>
          <w:ilvl w:val="1"/>
          <w:numId w:val="67"/>
        </w:numPr>
        <w:ind w:left="720"/>
        <w:rPr>
          <w:rFonts w:cstheme="minorHAnsi"/>
        </w:rPr>
      </w:pPr>
      <w:r w:rsidRPr="00053498">
        <w:rPr>
          <w:rFonts w:cstheme="minorHAnsi"/>
        </w:rPr>
        <w:t>Complete metering of all buildings for water use within 5 years</w:t>
      </w:r>
    </w:p>
    <w:p w:rsidR="00927BAE" w:rsidRPr="00750C60" w:rsidRDefault="00927BAE" w:rsidP="00927BAE">
      <w:pPr>
        <w:rPr>
          <w:rFonts w:cstheme="minorHAnsi"/>
          <w:b/>
        </w:rPr>
      </w:pPr>
    </w:p>
    <w:p w:rsidR="00927BAE" w:rsidRPr="00270BF3" w:rsidRDefault="00927BAE" w:rsidP="00927BAE">
      <w:pPr>
        <w:rPr>
          <w:rFonts w:cstheme="minorHAnsi"/>
          <w:b/>
        </w:rPr>
      </w:pPr>
      <w:r>
        <w:rPr>
          <w:rFonts w:cstheme="minorHAnsi"/>
          <w:b/>
        </w:rPr>
        <w:t>Recommended Potential Strategies</w:t>
      </w:r>
    </w:p>
    <w:p w:rsidR="00927BAE" w:rsidRPr="00270BF3" w:rsidRDefault="00927BAE" w:rsidP="00927BAE">
      <w:r w:rsidRPr="00F573D3">
        <w:rPr>
          <w:rFonts w:cstheme="minorHAnsi"/>
          <w:iCs/>
          <w:u w:val="single"/>
        </w:rPr>
        <w:t>Issue</w:t>
      </w:r>
      <w:r w:rsidRPr="00F573D3">
        <w:rPr>
          <w:rFonts w:cstheme="minorHAnsi"/>
          <w:u w:val="single"/>
        </w:rPr>
        <w:t xml:space="preserve"> 1: </w:t>
      </w:r>
      <w:r w:rsidRPr="00270BF3">
        <w:rPr>
          <w:rFonts w:cstheme="minorHAnsi"/>
        </w:rPr>
        <w:t>Improve conservation practices and reduce water consumption</w:t>
      </w:r>
    </w:p>
    <w:p w:rsidR="00927BAE" w:rsidRPr="00270BF3" w:rsidRDefault="00AA0AFB" w:rsidP="007A4F15">
      <w:pPr>
        <w:pStyle w:val="ListParagraph"/>
        <w:numPr>
          <w:ilvl w:val="0"/>
          <w:numId w:val="72"/>
        </w:numPr>
        <w:ind w:left="720" w:hanging="720"/>
        <w:rPr>
          <w:rFonts w:cstheme="minorHAnsi"/>
        </w:rPr>
      </w:pPr>
      <w:r w:rsidRPr="00AA0AFB">
        <w:rPr>
          <w:rFonts w:cstheme="minorHAnsi"/>
        </w:rPr>
        <w:t>Review urinals and use low-flow or waterless as appropriate.</w:t>
      </w:r>
    </w:p>
    <w:p w:rsidR="00927BAE" w:rsidRPr="00270BF3" w:rsidRDefault="00927BAE" w:rsidP="007A4F15">
      <w:pPr>
        <w:pStyle w:val="ListParagraph"/>
        <w:numPr>
          <w:ilvl w:val="0"/>
          <w:numId w:val="72"/>
        </w:numPr>
        <w:ind w:left="720" w:hanging="720"/>
      </w:pPr>
      <w:r w:rsidRPr="00270BF3">
        <w:t xml:space="preserve">Retrofit plumbing fixtures across campus as needed, prioritizing high consumption </w:t>
      </w:r>
      <w:r w:rsidR="009E2ED2">
        <w:t>areas like commercial kitchens and toilets.</w:t>
      </w:r>
    </w:p>
    <w:p w:rsidR="00927BAE" w:rsidRPr="00270BF3" w:rsidRDefault="00927BAE" w:rsidP="007A4F15">
      <w:pPr>
        <w:pStyle w:val="ListParagraph"/>
        <w:numPr>
          <w:ilvl w:val="0"/>
          <w:numId w:val="72"/>
        </w:numPr>
        <w:ind w:left="720" w:hanging="720"/>
      </w:pPr>
      <w:r w:rsidRPr="00270BF3">
        <w:t>Minimize water consumption</w:t>
      </w:r>
      <w:r>
        <w:t xml:space="preserve"> during</w:t>
      </w:r>
      <w:r w:rsidRPr="00270BF3">
        <w:t xml:space="preserve"> construction projects.</w:t>
      </w:r>
    </w:p>
    <w:p w:rsidR="00E57009" w:rsidRDefault="00927BAE" w:rsidP="002A582A">
      <w:pPr>
        <w:pStyle w:val="ListParagraph"/>
        <w:numPr>
          <w:ilvl w:val="0"/>
          <w:numId w:val="72"/>
        </w:numPr>
        <w:ind w:left="720" w:hanging="720"/>
      </w:pPr>
      <w:r w:rsidRPr="00270BF3">
        <w:t xml:space="preserve">Implement routine leak detection and repair program. </w:t>
      </w:r>
    </w:p>
    <w:p w:rsidR="00927BAE" w:rsidRPr="00270BF3" w:rsidRDefault="00927BAE" w:rsidP="002A582A">
      <w:pPr>
        <w:pStyle w:val="ListParagraph"/>
        <w:numPr>
          <w:ilvl w:val="0"/>
          <w:numId w:val="72"/>
        </w:numPr>
        <w:ind w:left="720" w:hanging="720"/>
      </w:pPr>
      <w:r w:rsidRPr="00270BF3">
        <w:t xml:space="preserve">Reduce amount of </w:t>
      </w:r>
      <w:r>
        <w:t>irrigated</w:t>
      </w:r>
      <w:r w:rsidRPr="00270BF3">
        <w:t xml:space="preserve"> landscap</w:t>
      </w:r>
      <w:r>
        <w:t>ing</w:t>
      </w:r>
      <w:r w:rsidRPr="00270BF3">
        <w:t xml:space="preserve">. </w:t>
      </w:r>
    </w:p>
    <w:p w:rsidR="00927BAE" w:rsidRPr="00270BF3" w:rsidRDefault="00927BAE" w:rsidP="007A4F15">
      <w:pPr>
        <w:pStyle w:val="ListParagraph"/>
        <w:numPr>
          <w:ilvl w:val="0"/>
          <w:numId w:val="72"/>
        </w:numPr>
        <w:ind w:left="720" w:hanging="720"/>
      </w:pPr>
      <w:r w:rsidRPr="00270BF3">
        <w:lastRenderedPageBreak/>
        <w:t xml:space="preserve">Use more drought tolerant plant species in landscaping. </w:t>
      </w:r>
    </w:p>
    <w:p w:rsidR="00E57009" w:rsidRPr="002A582A" w:rsidRDefault="00927BAE" w:rsidP="002A582A">
      <w:pPr>
        <w:pStyle w:val="ListParagraph"/>
        <w:numPr>
          <w:ilvl w:val="0"/>
          <w:numId w:val="72"/>
        </w:numPr>
        <w:ind w:left="720" w:hanging="720"/>
      </w:pPr>
      <w:r>
        <w:t>Assess u</w:t>
      </w:r>
      <w:r w:rsidRPr="00270BF3">
        <w:t xml:space="preserve">se </w:t>
      </w:r>
      <w:r>
        <w:t xml:space="preserve">of </w:t>
      </w:r>
      <w:r w:rsidRPr="00270BF3">
        <w:t>reclaimed water for irrigation when permitted by Los Angeles County/LADWP</w:t>
      </w:r>
    </w:p>
    <w:p w:rsidR="00927BAE" w:rsidRPr="002A582A" w:rsidRDefault="00927BAE" w:rsidP="002A582A">
      <w:pPr>
        <w:pStyle w:val="ListParagraph"/>
        <w:numPr>
          <w:ilvl w:val="0"/>
          <w:numId w:val="72"/>
        </w:numPr>
        <w:ind w:left="720" w:hanging="720"/>
        <w:rPr>
          <w:i/>
        </w:rPr>
      </w:pPr>
      <w:r w:rsidRPr="00270BF3">
        <w:t>Examine other opportunities for water reuse including capture of con</w:t>
      </w:r>
      <w:r w:rsidR="009F4402">
        <w:t>densate from campus HVAC system</w:t>
      </w:r>
    </w:p>
    <w:p w:rsidR="00927BAE" w:rsidRPr="00270BF3" w:rsidRDefault="00927BAE" w:rsidP="00927BAE">
      <w:pPr>
        <w:rPr>
          <w:rFonts w:cstheme="minorHAnsi"/>
        </w:rPr>
      </w:pPr>
    </w:p>
    <w:p w:rsidR="00927BAE" w:rsidRPr="00270BF3" w:rsidRDefault="00927BAE" w:rsidP="00927BAE">
      <w:pPr>
        <w:rPr>
          <w:rFonts w:cstheme="minorHAnsi"/>
        </w:rPr>
      </w:pPr>
      <w:r w:rsidRPr="00F573D3">
        <w:rPr>
          <w:rFonts w:cstheme="minorHAnsi"/>
          <w:u w:val="single"/>
        </w:rPr>
        <w:t>Issue 2:</w:t>
      </w:r>
      <w:r w:rsidRPr="00270BF3">
        <w:rPr>
          <w:rFonts w:cstheme="minorHAnsi"/>
        </w:rPr>
        <w:t xml:space="preserve"> Improve data collection, management and analysis</w:t>
      </w:r>
    </w:p>
    <w:p w:rsidR="00927BAE" w:rsidRDefault="00927BAE" w:rsidP="007A4F15">
      <w:pPr>
        <w:pStyle w:val="ListParagraph"/>
        <w:numPr>
          <w:ilvl w:val="0"/>
          <w:numId w:val="70"/>
        </w:numPr>
        <w:ind w:left="720" w:hanging="720"/>
        <w:rPr>
          <w:rFonts w:cstheme="minorHAnsi"/>
        </w:rPr>
      </w:pPr>
      <w:r>
        <w:rPr>
          <w:rFonts w:cstheme="minorHAnsi"/>
        </w:rPr>
        <w:t>Compile and report historical water use data</w:t>
      </w:r>
    </w:p>
    <w:p w:rsidR="00927BAE" w:rsidRPr="00270BF3" w:rsidRDefault="00927BAE" w:rsidP="007A4F15">
      <w:pPr>
        <w:pStyle w:val="ListParagraph"/>
        <w:numPr>
          <w:ilvl w:val="0"/>
          <w:numId w:val="70"/>
        </w:numPr>
        <w:ind w:left="720" w:hanging="720"/>
        <w:rPr>
          <w:rFonts w:cstheme="minorHAnsi"/>
        </w:rPr>
      </w:pPr>
      <w:r w:rsidRPr="00270BF3">
        <w:rPr>
          <w:rFonts w:cstheme="minorHAnsi"/>
        </w:rPr>
        <w:t>Conduct periodic water audit</w:t>
      </w:r>
      <w:r w:rsidR="00E57009">
        <w:rPr>
          <w:rFonts w:cstheme="minorHAnsi"/>
        </w:rPr>
        <w:t xml:space="preserve"> at least once every 5 years</w:t>
      </w:r>
      <w:r w:rsidRPr="00270BF3">
        <w:rPr>
          <w:rFonts w:cstheme="minorHAnsi"/>
        </w:rPr>
        <w:t xml:space="preserve">. </w:t>
      </w:r>
    </w:p>
    <w:p w:rsidR="00927BAE" w:rsidRPr="00270BF3" w:rsidRDefault="00927BAE" w:rsidP="007A4F15">
      <w:pPr>
        <w:pStyle w:val="ListParagraph"/>
        <w:numPr>
          <w:ilvl w:val="0"/>
          <w:numId w:val="70"/>
        </w:numPr>
        <w:ind w:left="720" w:hanging="720"/>
      </w:pPr>
      <w:r w:rsidRPr="00270BF3">
        <w:t>Sub-meter campus buildings prioritizing higher occupancy/use buildings</w:t>
      </w:r>
      <w:r w:rsidRPr="00270BF3">
        <w:rPr>
          <w:i/>
        </w:rPr>
        <w:t>.</w:t>
      </w:r>
      <w:r w:rsidRPr="00270BF3">
        <w:t xml:space="preserve"> </w:t>
      </w:r>
    </w:p>
    <w:p w:rsidR="00927BAE" w:rsidRPr="00270BF3" w:rsidRDefault="00927BAE" w:rsidP="007A4F15">
      <w:pPr>
        <w:pStyle w:val="ListParagraph"/>
        <w:numPr>
          <w:ilvl w:val="0"/>
          <w:numId w:val="70"/>
        </w:numPr>
        <w:ind w:left="720" w:hanging="720"/>
        <w:rPr>
          <w:rFonts w:cstheme="minorHAnsi"/>
        </w:rPr>
      </w:pPr>
      <w:r w:rsidRPr="00270BF3">
        <w:rPr>
          <w:rFonts w:cstheme="minorHAnsi"/>
        </w:rPr>
        <w:t>Sub-meter irrigation zone</w:t>
      </w:r>
      <w:r>
        <w:rPr>
          <w:rFonts w:cstheme="minorHAnsi"/>
        </w:rPr>
        <w:t>s</w:t>
      </w:r>
      <w:r w:rsidRPr="00270BF3">
        <w:rPr>
          <w:rFonts w:cstheme="minorHAnsi"/>
        </w:rPr>
        <w:t xml:space="preserve">. </w:t>
      </w:r>
    </w:p>
    <w:p w:rsidR="00927BAE" w:rsidRPr="00270BF3" w:rsidRDefault="00927BAE" w:rsidP="00927BAE">
      <w:pPr>
        <w:rPr>
          <w:rFonts w:cstheme="minorHAnsi"/>
          <w:u w:val="single"/>
        </w:rPr>
      </w:pPr>
    </w:p>
    <w:p w:rsidR="00927BAE" w:rsidRPr="002F0990" w:rsidRDefault="00927BAE" w:rsidP="00927BAE">
      <w:pPr>
        <w:rPr>
          <w:rFonts w:cstheme="minorHAnsi"/>
        </w:rPr>
      </w:pPr>
      <w:r w:rsidRPr="00F573D3">
        <w:rPr>
          <w:rFonts w:cstheme="minorHAnsi"/>
          <w:u w:val="single"/>
        </w:rPr>
        <w:t>Issue 3:</w:t>
      </w:r>
      <w:r w:rsidRPr="002F0990">
        <w:rPr>
          <w:rFonts w:cstheme="minorHAnsi"/>
        </w:rPr>
        <w:t xml:space="preserve">  Increase awareness of water as a valuable resource and educate on water conservation principles</w:t>
      </w:r>
    </w:p>
    <w:p w:rsidR="00927BAE" w:rsidRPr="00A12A05" w:rsidRDefault="00927BAE" w:rsidP="007A4F15">
      <w:pPr>
        <w:pStyle w:val="ListParagraph"/>
        <w:numPr>
          <w:ilvl w:val="0"/>
          <w:numId w:val="71"/>
        </w:numPr>
        <w:ind w:left="720" w:hanging="720"/>
        <w:rPr>
          <w:rFonts w:cstheme="minorHAnsi"/>
        </w:rPr>
      </w:pPr>
      <w:r w:rsidRPr="00270BF3">
        <w:t>Include information on water consumption and conservation in new student orientation</w:t>
      </w:r>
    </w:p>
    <w:p w:rsidR="00927BAE" w:rsidRPr="00A12A05" w:rsidRDefault="00927BAE" w:rsidP="007A4F15">
      <w:pPr>
        <w:pStyle w:val="ListParagraph"/>
        <w:numPr>
          <w:ilvl w:val="0"/>
          <w:numId w:val="71"/>
        </w:numPr>
        <w:ind w:left="720" w:hanging="720"/>
        <w:rPr>
          <w:rFonts w:cstheme="minorHAnsi"/>
        </w:rPr>
      </w:pPr>
      <w:r w:rsidRPr="00A12A05">
        <w:rPr>
          <w:rFonts w:cstheme="minorHAnsi"/>
        </w:rPr>
        <w:t xml:space="preserve">Include information on water consumption and conservation in sustainability campaign in student housing. </w:t>
      </w:r>
    </w:p>
    <w:p w:rsidR="00927BAE" w:rsidRPr="00270BF3" w:rsidRDefault="00927BAE" w:rsidP="007A4F15">
      <w:pPr>
        <w:pStyle w:val="ListParagraph"/>
        <w:numPr>
          <w:ilvl w:val="0"/>
          <w:numId w:val="71"/>
        </w:numPr>
        <w:ind w:left="720" w:hanging="720"/>
        <w:rPr>
          <w:rFonts w:cstheme="minorHAnsi"/>
        </w:rPr>
      </w:pPr>
      <w:r w:rsidRPr="00A12A05">
        <w:rPr>
          <w:rFonts w:cstheme="minorHAnsi"/>
        </w:rPr>
        <w:t>Include information on water cons</w:t>
      </w:r>
      <w:r w:rsidR="00C40C3C">
        <w:rPr>
          <w:rFonts w:cstheme="minorHAnsi"/>
        </w:rPr>
        <w:t xml:space="preserve">umption and conservation in </w:t>
      </w:r>
      <w:r w:rsidRPr="00A12A05">
        <w:rPr>
          <w:rFonts w:cstheme="minorHAnsi"/>
        </w:rPr>
        <w:t>staff/faculty orientation</w:t>
      </w:r>
      <w:r w:rsidR="00C40C3C">
        <w:rPr>
          <w:rFonts w:cstheme="minorHAnsi"/>
        </w:rPr>
        <w:t>s</w:t>
      </w:r>
      <w:r w:rsidRPr="00A12A05">
        <w:rPr>
          <w:rFonts w:cstheme="minorHAnsi"/>
        </w:rPr>
        <w:t xml:space="preserve">. </w:t>
      </w:r>
    </w:p>
    <w:p w:rsidR="00E57009" w:rsidRDefault="00927BAE" w:rsidP="002A582A">
      <w:pPr>
        <w:pStyle w:val="ListParagraph"/>
        <w:numPr>
          <w:ilvl w:val="0"/>
          <w:numId w:val="71"/>
        </w:numPr>
        <w:ind w:left="720" w:hanging="720"/>
        <w:rPr>
          <w:rFonts w:cstheme="minorHAnsi"/>
        </w:rPr>
      </w:pPr>
      <w:r w:rsidRPr="002A582A">
        <w:rPr>
          <w:rFonts w:cstheme="minorHAnsi"/>
        </w:rPr>
        <w:t>Increase messaging about water conservation</w:t>
      </w:r>
      <w:r w:rsidRPr="002A582A">
        <w:rPr>
          <w:rFonts w:cstheme="minorHAnsi"/>
          <w:i/>
        </w:rPr>
        <w:t>.</w:t>
      </w:r>
      <w:r w:rsidRPr="002A582A">
        <w:rPr>
          <w:rFonts w:cstheme="minorHAnsi"/>
        </w:rPr>
        <w:t xml:space="preserve"> </w:t>
      </w:r>
    </w:p>
    <w:p w:rsidR="00927BAE" w:rsidRPr="002A582A" w:rsidRDefault="00927BAE" w:rsidP="002A582A">
      <w:pPr>
        <w:pStyle w:val="ListParagraph"/>
        <w:numPr>
          <w:ilvl w:val="0"/>
          <w:numId w:val="71"/>
        </w:numPr>
        <w:ind w:left="720" w:hanging="720"/>
        <w:rPr>
          <w:rFonts w:cstheme="minorHAnsi"/>
        </w:rPr>
      </w:pPr>
      <w:r w:rsidRPr="002A582A">
        <w:rPr>
          <w:rFonts w:cstheme="minorHAnsi"/>
        </w:rPr>
        <w:t>Increase student involvement in World Water Day event</w:t>
      </w:r>
    </w:p>
    <w:p w:rsidR="00927BAE" w:rsidRDefault="00927BAE" w:rsidP="00927BAE">
      <w:pPr>
        <w:rPr>
          <w:rFonts w:cstheme="minorHAnsi"/>
        </w:rPr>
      </w:pPr>
    </w:p>
    <w:tbl>
      <w:tblPr>
        <w:tblStyle w:val="TableGrid"/>
        <w:tblW w:w="9472" w:type="dxa"/>
        <w:tblLook w:val="04A0" w:firstRow="1" w:lastRow="0" w:firstColumn="1" w:lastColumn="0" w:noHBand="0" w:noVBand="1"/>
        <w:tblDescription w:val="A table showing CSUN's sustainability strategies by category, responsible party, STARS credit, status, and phase."/>
      </w:tblPr>
      <w:tblGrid>
        <w:gridCol w:w="836"/>
        <w:gridCol w:w="2328"/>
        <w:gridCol w:w="1982"/>
        <w:gridCol w:w="1620"/>
        <w:gridCol w:w="1353"/>
        <w:gridCol w:w="1353"/>
      </w:tblGrid>
      <w:tr w:rsidR="00C17DDE" w:rsidRPr="00A442DA" w:rsidTr="000F3246">
        <w:trPr>
          <w:trHeight w:val="58"/>
          <w:tblHeader/>
        </w:trPr>
        <w:tc>
          <w:tcPr>
            <w:tcW w:w="442" w:type="pct"/>
            <w:vAlign w:val="center"/>
          </w:tcPr>
          <w:p w:rsidR="00C17DDE" w:rsidRPr="00A442DA" w:rsidRDefault="00C17DDE" w:rsidP="008771E1">
            <w:pPr>
              <w:jc w:val="center"/>
              <w:rPr>
                <w:b/>
                <w:bCs/>
              </w:rPr>
            </w:pPr>
            <w:r w:rsidRPr="00A442DA">
              <w:rPr>
                <w:b/>
                <w:bCs/>
              </w:rPr>
              <w:t>Issue</w:t>
            </w:r>
          </w:p>
        </w:tc>
        <w:tc>
          <w:tcPr>
            <w:tcW w:w="1229" w:type="pct"/>
            <w:vAlign w:val="center"/>
          </w:tcPr>
          <w:p w:rsidR="00C17DDE" w:rsidRPr="00A442DA" w:rsidRDefault="00C17DDE" w:rsidP="008771E1">
            <w:pPr>
              <w:jc w:val="center"/>
              <w:rPr>
                <w:b/>
                <w:bCs/>
              </w:rPr>
            </w:pPr>
            <w:r>
              <w:rPr>
                <w:b/>
                <w:bCs/>
              </w:rPr>
              <w:t>Strategy</w:t>
            </w:r>
          </w:p>
        </w:tc>
        <w:tc>
          <w:tcPr>
            <w:tcW w:w="1046" w:type="pct"/>
            <w:vAlign w:val="center"/>
          </w:tcPr>
          <w:p w:rsidR="00C17DDE" w:rsidRPr="00A442DA" w:rsidRDefault="00C17DDE" w:rsidP="008771E1">
            <w:pPr>
              <w:jc w:val="center"/>
              <w:rPr>
                <w:b/>
                <w:bCs/>
              </w:rPr>
            </w:pPr>
            <w:r w:rsidRPr="00A442DA">
              <w:rPr>
                <w:b/>
                <w:bCs/>
              </w:rPr>
              <w:t>Party Responsible</w:t>
            </w:r>
          </w:p>
        </w:tc>
        <w:tc>
          <w:tcPr>
            <w:tcW w:w="855" w:type="pct"/>
            <w:shd w:val="clear" w:color="auto" w:fill="auto"/>
          </w:tcPr>
          <w:p w:rsidR="00C17DDE" w:rsidRPr="00A442DA" w:rsidRDefault="00C17DDE" w:rsidP="009F4402">
            <w:pPr>
              <w:jc w:val="center"/>
              <w:rPr>
                <w:b/>
                <w:bCs/>
              </w:rPr>
            </w:pPr>
            <w:r w:rsidRPr="00A442DA">
              <w:rPr>
                <w:b/>
                <w:bCs/>
              </w:rPr>
              <w:t>STARS</w:t>
            </w:r>
            <w:r>
              <w:rPr>
                <w:b/>
                <w:bCs/>
              </w:rPr>
              <w:t xml:space="preserve"> </w:t>
            </w:r>
            <w:r w:rsidRPr="00A442DA">
              <w:rPr>
                <w:b/>
                <w:bCs/>
              </w:rPr>
              <w:t>Cre</w:t>
            </w:r>
            <w:r>
              <w:rPr>
                <w:b/>
                <w:bCs/>
              </w:rPr>
              <w:t>dit</w:t>
            </w:r>
            <w:r>
              <w:rPr>
                <w:rStyle w:val="EndnoteReference"/>
                <w:bCs/>
              </w:rPr>
              <w:endnoteReference w:id="84"/>
            </w:r>
          </w:p>
        </w:tc>
        <w:tc>
          <w:tcPr>
            <w:tcW w:w="714" w:type="pct"/>
            <w:vAlign w:val="center"/>
          </w:tcPr>
          <w:p w:rsidR="00C17DDE" w:rsidRPr="00A442DA" w:rsidRDefault="00C17DDE" w:rsidP="000F3246">
            <w:pPr>
              <w:jc w:val="center"/>
              <w:rPr>
                <w:b/>
                <w:bCs/>
              </w:rPr>
            </w:pPr>
            <w:r>
              <w:rPr>
                <w:b/>
                <w:bCs/>
              </w:rPr>
              <w:t>Status</w:t>
            </w:r>
          </w:p>
        </w:tc>
        <w:tc>
          <w:tcPr>
            <w:tcW w:w="714" w:type="pct"/>
            <w:vAlign w:val="center"/>
          </w:tcPr>
          <w:p w:rsidR="00C17DDE" w:rsidRPr="00A442DA" w:rsidRDefault="00C17DDE" w:rsidP="008771E1">
            <w:pPr>
              <w:jc w:val="center"/>
              <w:rPr>
                <w:b/>
                <w:bCs/>
              </w:rPr>
            </w:pPr>
            <w:r w:rsidRPr="00A442DA">
              <w:rPr>
                <w:b/>
                <w:bCs/>
              </w:rPr>
              <w:t>Priority</w:t>
            </w:r>
          </w:p>
        </w:tc>
      </w:tr>
      <w:tr w:rsidR="00C17DDE" w:rsidRPr="00A442DA" w:rsidTr="00C17DDE">
        <w:trPr>
          <w:trHeight w:val="58"/>
        </w:trPr>
        <w:tc>
          <w:tcPr>
            <w:tcW w:w="442" w:type="pct"/>
          </w:tcPr>
          <w:p w:rsidR="00C17DDE" w:rsidRPr="00A442DA" w:rsidRDefault="00C17DDE" w:rsidP="008771E1">
            <w:pPr>
              <w:rPr>
                <w:bCs/>
              </w:rPr>
            </w:pPr>
            <w:r>
              <w:rPr>
                <w:bCs/>
              </w:rPr>
              <w:t>WA1.1</w:t>
            </w:r>
          </w:p>
        </w:tc>
        <w:tc>
          <w:tcPr>
            <w:tcW w:w="1229" w:type="pct"/>
          </w:tcPr>
          <w:p w:rsidR="00C17DDE" w:rsidRPr="00A442DA" w:rsidRDefault="00C17DDE" w:rsidP="008771E1">
            <w:pPr>
              <w:rPr>
                <w:bCs/>
              </w:rPr>
            </w:pPr>
            <w:r>
              <w:rPr>
                <w:bCs/>
              </w:rPr>
              <w:t xml:space="preserve">Waterless </w:t>
            </w:r>
            <w:r w:rsidR="00AA0AFB">
              <w:rPr>
                <w:bCs/>
              </w:rPr>
              <w:t>and low-flow urinals</w:t>
            </w:r>
          </w:p>
        </w:tc>
        <w:tc>
          <w:tcPr>
            <w:tcW w:w="1046" w:type="pct"/>
          </w:tcPr>
          <w:p w:rsidR="00C17DDE" w:rsidRDefault="00C17DDE" w:rsidP="00A74FAB">
            <w:r>
              <w:rPr>
                <w:bCs/>
              </w:rPr>
              <w:t>PPM</w:t>
            </w:r>
          </w:p>
        </w:tc>
        <w:tc>
          <w:tcPr>
            <w:tcW w:w="855" w:type="pct"/>
          </w:tcPr>
          <w:p w:rsidR="00C17DDE" w:rsidRDefault="00C17DDE" w:rsidP="008771E1">
            <w:pPr>
              <w:rPr>
                <w:bCs/>
              </w:rPr>
            </w:pPr>
            <w:r>
              <w:rPr>
                <w:bCs/>
              </w:rPr>
              <w:t xml:space="preserve">OP 22, </w:t>
            </w:r>
          </w:p>
          <w:p w:rsidR="00C17DDE" w:rsidRPr="00A442DA" w:rsidRDefault="00C17DDE" w:rsidP="008771E1">
            <w:pPr>
              <w:rPr>
                <w:bCs/>
              </w:rPr>
            </w:pPr>
            <w:r>
              <w:rPr>
                <w:bCs/>
              </w:rPr>
              <w:t>OP T2-44</w:t>
            </w:r>
          </w:p>
        </w:tc>
        <w:tc>
          <w:tcPr>
            <w:tcW w:w="714" w:type="pct"/>
          </w:tcPr>
          <w:p w:rsidR="00C17DDE" w:rsidRDefault="00C17DDE" w:rsidP="000F3246">
            <w:r>
              <w:t>In progress</w:t>
            </w:r>
          </w:p>
        </w:tc>
        <w:tc>
          <w:tcPr>
            <w:tcW w:w="714" w:type="pct"/>
          </w:tcPr>
          <w:p w:rsidR="00C17DDE" w:rsidRDefault="000F3246" w:rsidP="00A74FAB">
            <w:r>
              <w:t>Phase 1</w:t>
            </w:r>
          </w:p>
        </w:tc>
      </w:tr>
      <w:tr w:rsidR="00C17DDE" w:rsidRPr="00A442DA" w:rsidTr="00C17DDE">
        <w:trPr>
          <w:trHeight w:val="58"/>
        </w:trPr>
        <w:tc>
          <w:tcPr>
            <w:tcW w:w="442" w:type="pct"/>
          </w:tcPr>
          <w:p w:rsidR="00C17DDE" w:rsidRPr="00A442DA" w:rsidRDefault="00C17DDE" w:rsidP="008771E1">
            <w:pPr>
              <w:rPr>
                <w:bCs/>
              </w:rPr>
            </w:pPr>
            <w:r>
              <w:rPr>
                <w:bCs/>
              </w:rPr>
              <w:t>WA1.2</w:t>
            </w:r>
          </w:p>
        </w:tc>
        <w:tc>
          <w:tcPr>
            <w:tcW w:w="1229" w:type="pct"/>
          </w:tcPr>
          <w:p w:rsidR="00C17DDE" w:rsidRPr="00A442DA" w:rsidRDefault="00C17DDE" w:rsidP="008771E1">
            <w:pPr>
              <w:rPr>
                <w:bCs/>
              </w:rPr>
            </w:pPr>
            <w:r>
              <w:rPr>
                <w:bCs/>
              </w:rPr>
              <w:t>Retrofit plumbing fixtures</w:t>
            </w:r>
          </w:p>
        </w:tc>
        <w:tc>
          <w:tcPr>
            <w:tcW w:w="1046" w:type="pct"/>
          </w:tcPr>
          <w:p w:rsidR="00C17DDE" w:rsidRDefault="00C17DDE" w:rsidP="000B1BD3">
            <w:r>
              <w:rPr>
                <w:bCs/>
              </w:rPr>
              <w:t>PPM, Housing</w:t>
            </w:r>
          </w:p>
        </w:tc>
        <w:tc>
          <w:tcPr>
            <w:tcW w:w="855" w:type="pct"/>
          </w:tcPr>
          <w:p w:rsidR="00C17DDE" w:rsidRPr="00A442DA" w:rsidRDefault="00C17DDE" w:rsidP="008771E1">
            <w:pPr>
              <w:rPr>
                <w:bCs/>
              </w:rPr>
            </w:pPr>
            <w:r>
              <w:rPr>
                <w:bCs/>
              </w:rPr>
              <w:t>OP 22</w:t>
            </w:r>
          </w:p>
        </w:tc>
        <w:tc>
          <w:tcPr>
            <w:tcW w:w="714" w:type="pct"/>
          </w:tcPr>
          <w:p w:rsidR="00C17DDE" w:rsidRDefault="00C17DDE" w:rsidP="000F3246">
            <w:r>
              <w:t>In progress</w:t>
            </w:r>
          </w:p>
        </w:tc>
        <w:tc>
          <w:tcPr>
            <w:tcW w:w="714" w:type="pct"/>
          </w:tcPr>
          <w:p w:rsidR="00C17DDE" w:rsidRDefault="000F3246" w:rsidP="00A74FAB">
            <w:r>
              <w:t>Phase 1</w:t>
            </w:r>
          </w:p>
        </w:tc>
      </w:tr>
      <w:tr w:rsidR="00C17DDE" w:rsidRPr="00A442DA" w:rsidTr="00C17DDE">
        <w:trPr>
          <w:trHeight w:val="58"/>
        </w:trPr>
        <w:tc>
          <w:tcPr>
            <w:tcW w:w="442" w:type="pct"/>
          </w:tcPr>
          <w:p w:rsidR="00C17DDE" w:rsidRPr="00A442DA" w:rsidRDefault="00C17DDE" w:rsidP="008771E1">
            <w:pPr>
              <w:rPr>
                <w:bCs/>
              </w:rPr>
            </w:pPr>
            <w:r>
              <w:rPr>
                <w:bCs/>
              </w:rPr>
              <w:t>WA1.3</w:t>
            </w:r>
          </w:p>
        </w:tc>
        <w:tc>
          <w:tcPr>
            <w:tcW w:w="1229" w:type="pct"/>
          </w:tcPr>
          <w:p w:rsidR="00C17DDE" w:rsidRPr="00A442DA" w:rsidRDefault="00C17DDE" w:rsidP="008771E1">
            <w:pPr>
              <w:rPr>
                <w:bCs/>
              </w:rPr>
            </w:pPr>
            <w:r>
              <w:rPr>
                <w:bCs/>
              </w:rPr>
              <w:t>Construction projects</w:t>
            </w:r>
          </w:p>
        </w:tc>
        <w:tc>
          <w:tcPr>
            <w:tcW w:w="1046" w:type="pct"/>
          </w:tcPr>
          <w:p w:rsidR="00C17DDE" w:rsidRDefault="00C17DDE" w:rsidP="00A74FAB"/>
        </w:tc>
        <w:tc>
          <w:tcPr>
            <w:tcW w:w="855" w:type="pct"/>
          </w:tcPr>
          <w:p w:rsidR="00C17DDE" w:rsidRPr="00A442DA" w:rsidRDefault="00C17DDE" w:rsidP="008771E1">
            <w:pPr>
              <w:rPr>
                <w:bCs/>
              </w:rPr>
            </w:pPr>
            <w:r>
              <w:rPr>
                <w:bCs/>
              </w:rPr>
              <w:t>OP 22</w:t>
            </w:r>
          </w:p>
        </w:tc>
        <w:tc>
          <w:tcPr>
            <w:tcW w:w="714" w:type="pct"/>
          </w:tcPr>
          <w:p w:rsidR="00C17DDE" w:rsidRDefault="00C17DDE" w:rsidP="000F3246"/>
        </w:tc>
        <w:tc>
          <w:tcPr>
            <w:tcW w:w="714" w:type="pct"/>
          </w:tcPr>
          <w:p w:rsidR="00C17DDE" w:rsidRDefault="00C17DDE" w:rsidP="00A74FAB">
            <w:r>
              <w:t>No further action</w:t>
            </w:r>
          </w:p>
        </w:tc>
      </w:tr>
      <w:tr w:rsidR="00C17DDE" w:rsidRPr="00A442DA" w:rsidTr="00C17DDE">
        <w:trPr>
          <w:trHeight w:val="58"/>
        </w:trPr>
        <w:tc>
          <w:tcPr>
            <w:tcW w:w="442" w:type="pct"/>
          </w:tcPr>
          <w:p w:rsidR="00C17DDE" w:rsidRPr="00A442DA" w:rsidRDefault="00C17DDE" w:rsidP="008771E1">
            <w:pPr>
              <w:rPr>
                <w:bCs/>
              </w:rPr>
            </w:pPr>
            <w:r>
              <w:rPr>
                <w:bCs/>
              </w:rPr>
              <w:t>WA1.4</w:t>
            </w:r>
          </w:p>
        </w:tc>
        <w:tc>
          <w:tcPr>
            <w:tcW w:w="1229" w:type="pct"/>
          </w:tcPr>
          <w:p w:rsidR="00C17DDE" w:rsidRPr="00A442DA" w:rsidRDefault="00C17DDE" w:rsidP="008771E1">
            <w:pPr>
              <w:rPr>
                <w:bCs/>
              </w:rPr>
            </w:pPr>
            <w:r>
              <w:rPr>
                <w:bCs/>
              </w:rPr>
              <w:t>Leak detection and repairs</w:t>
            </w:r>
          </w:p>
        </w:tc>
        <w:tc>
          <w:tcPr>
            <w:tcW w:w="1046" w:type="pct"/>
          </w:tcPr>
          <w:p w:rsidR="00C17DDE" w:rsidRDefault="00C17DDE" w:rsidP="00A74FAB">
            <w:r w:rsidRPr="00562979">
              <w:rPr>
                <w:b/>
                <w:bCs/>
              </w:rPr>
              <w:t>PPM</w:t>
            </w:r>
            <w:r>
              <w:rPr>
                <w:bCs/>
              </w:rPr>
              <w:t>, Housing, USU</w:t>
            </w:r>
          </w:p>
        </w:tc>
        <w:tc>
          <w:tcPr>
            <w:tcW w:w="855" w:type="pct"/>
          </w:tcPr>
          <w:p w:rsidR="00C17DDE" w:rsidRPr="00A442DA" w:rsidRDefault="00C17DDE" w:rsidP="008771E1">
            <w:pPr>
              <w:rPr>
                <w:bCs/>
              </w:rPr>
            </w:pPr>
            <w:r w:rsidRPr="003C6286">
              <w:rPr>
                <w:bCs/>
              </w:rPr>
              <w:t>OP 22</w:t>
            </w:r>
          </w:p>
        </w:tc>
        <w:tc>
          <w:tcPr>
            <w:tcW w:w="714" w:type="pct"/>
          </w:tcPr>
          <w:p w:rsidR="00C17DDE" w:rsidRDefault="00C17DDE" w:rsidP="000F3246"/>
        </w:tc>
        <w:tc>
          <w:tcPr>
            <w:tcW w:w="714" w:type="pct"/>
          </w:tcPr>
          <w:p w:rsidR="00C17DDE" w:rsidRDefault="000F3246" w:rsidP="00A74FAB">
            <w:r>
              <w:t>Phase 3</w:t>
            </w:r>
          </w:p>
        </w:tc>
      </w:tr>
      <w:tr w:rsidR="00C17DDE" w:rsidRPr="00A442DA" w:rsidTr="00C17DDE">
        <w:trPr>
          <w:trHeight w:val="58"/>
        </w:trPr>
        <w:tc>
          <w:tcPr>
            <w:tcW w:w="442" w:type="pct"/>
          </w:tcPr>
          <w:p w:rsidR="00C17DDE" w:rsidRPr="00A442DA" w:rsidRDefault="00C17DDE" w:rsidP="008771E1">
            <w:pPr>
              <w:rPr>
                <w:bCs/>
              </w:rPr>
            </w:pPr>
            <w:r>
              <w:rPr>
                <w:bCs/>
              </w:rPr>
              <w:t>WA1.5</w:t>
            </w:r>
          </w:p>
        </w:tc>
        <w:tc>
          <w:tcPr>
            <w:tcW w:w="1229" w:type="pct"/>
          </w:tcPr>
          <w:p w:rsidR="00C17DDE" w:rsidRPr="00A442DA" w:rsidRDefault="00C17DDE" w:rsidP="008771E1">
            <w:pPr>
              <w:rPr>
                <w:bCs/>
              </w:rPr>
            </w:pPr>
            <w:r>
              <w:rPr>
                <w:bCs/>
              </w:rPr>
              <w:t>Reduce landscaped areas</w:t>
            </w:r>
          </w:p>
        </w:tc>
        <w:tc>
          <w:tcPr>
            <w:tcW w:w="1046" w:type="pct"/>
          </w:tcPr>
          <w:p w:rsidR="00C17DDE" w:rsidRDefault="00C17DDE" w:rsidP="00A74FAB">
            <w:r>
              <w:rPr>
                <w:bCs/>
              </w:rPr>
              <w:t>FPDC</w:t>
            </w:r>
          </w:p>
        </w:tc>
        <w:tc>
          <w:tcPr>
            <w:tcW w:w="855" w:type="pct"/>
          </w:tcPr>
          <w:p w:rsidR="00C17DDE" w:rsidRPr="00A442DA" w:rsidRDefault="00C17DDE" w:rsidP="008771E1">
            <w:pPr>
              <w:rPr>
                <w:bCs/>
              </w:rPr>
            </w:pPr>
            <w:r w:rsidRPr="003C6286">
              <w:rPr>
                <w:bCs/>
              </w:rPr>
              <w:t>OP 22</w:t>
            </w:r>
          </w:p>
        </w:tc>
        <w:tc>
          <w:tcPr>
            <w:tcW w:w="714" w:type="pct"/>
          </w:tcPr>
          <w:p w:rsidR="00C17DDE" w:rsidRDefault="00C17DDE" w:rsidP="000F3246">
            <w:r>
              <w:t>In progress</w:t>
            </w:r>
          </w:p>
        </w:tc>
        <w:tc>
          <w:tcPr>
            <w:tcW w:w="714" w:type="pct"/>
          </w:tcPr>
          <w:p w:rsidR="00C17DDE" w:rsidRDefault="000F3246" w:rsidP="00A74FAB">
            <w:r>
              <w:t>Phase 1</w:t>
            </w:r>
          </w:p>
        </w:tc>
      </w:tr>
      <w:tr w:rsidR="00C17DDE" w:rsidRPr="00A442DA" w:rsidTr="00C17DDE">
        <w:trPr>
          <w:trHeight w:val="58"/>
        </w:trPr>
        <w:tc>
          <w:tcPr>
            <w:tcW w:w="442" w:type="pct"/>
          </w:tcPr>
          <w:p w:rsidR="00C17DDE" w:rsidRPr="00A442DA" w:rsidRDefault="00C17DDE" w:rsidP="008771E1">
            <w:pPr>
              <w:rPr>
                <w:bCs/>
              </w:rPr>
            </w:pPr>
            <w:r>
              <w:rPr>
                <w:bCs/>
              </w:rPr>
              <w:t>WA1.6</w:t>
            </w:r>
          </w:p>
        </w:tc>
        <w:tc>
          <w:tcPr>
            <w:tcW w:w="1229" w:type="pct"/>
          </w:tcPr>
          <w:p w:rsidR="00C17DDE" w:rsidRPr="00A442DA" w:rsidRDefault="00C17DDE" w:rsidP="009F4402">
            <w:pPr>
              <w:rPr>
                <w:bCs/>
              </w:rPr>
            </w:pPr>
            <w:r>
              <w:rPr>
                <w:bCs/>
              </w:rPr>
              <w:t>Drought tolerant plants (see WA1.5)</w:t>
            </w:r>
          </w:p>
        </w:tc>
        <w:tc>
          <w:tcPr>
            <w:tcW w:w="1046" w:type="pct"/>
          </w:tcPr>
          <w:p w:rsidR="00C17DDE" w:rsidRDefault="00C17DDE" w:rsidP="00A74FAB"/>
        </w:tc>
        <w:tc>
          <w:tcPr>
            <w:tcW w:w="855" w:type="pct"/>
          </w:tcPr>
          <w:p w:rsidR="00C17DDE" w:rsidRDefault="00C17DDE" w:rsidP="003C6286">
            <w:pPr>
              <w:rPr>
                <w:bCs/>
              </w:rPr>
            </w:pPr>
            <w:r w:rsidRPr="003C6286">
              <w:rPr>
                <w:bCs/>
              </w:rPr>
              <w:t>OP 22</w:t>
            </w:r>
            <w:r>
              <w:rPr>
                <w:bCs/>
              </w:rPr>
              <w:t>,</w:t>
            </w:r>
          </w:p>
          <w:p w:rsidR="00C17DDE" w:rsidRPr="003C6286" w:rsidRDefault="00C17DDE" w:rsidP="003C6286">
            <w:pPr>
              <w:rPr>
                <w:bCs/>
              </w:rPr>
            </w:pPr>
            <w:r>
              <w:rPr>
                <w:bCs/>
              </w:rPr>
              <w:t>OP T2-19,</w:t>
            </w:r>
          </w:p>
          <w:p w:rsidR="00C17DDE" w:rsidRPr="00A442DA" w:rsidRDefault="00C17DDE" w:rsidP="008771E1">
            <w:pPr>
              <w:rPr>
                <w:bCs/>
              </w:rPr>
            </w:pPr>
            <w:r>
              <w:rPr>
                <w:bCs/>
              </w:rPr>
              <w:t>OP T2-47</w:t>
            </w:r>
          </w:p>
        </w:tc>
        <w:tc>
          <w:tcPr>
            <w:tcW w:w="714" w:type="pct"/>
          </w:tcPr>
          <w:p w:rsidR="00C17DDE" w:rsidRDefault="00C17DDE" w:rsidP="000F3246"/>
        </w:tc>
        <w:tc>
          <w:tcPr>
            <w:tcW w:w="714" w:type="pct"/>
          </w:tcPr>
          <w:p w:rsidR="00C17DDE" w:rsidRDefault="00C17DDE" w:rsidP="00A74FAB"/>
        </w:tc>
      </w:tr>
      <w:tr w:rsidR="00C17DDE" w:rsidRPr="00A442DA" w:rsidTr="00C17DDE">
        <w:trPr>
          <w:trHeight w:val="58"/>
        </w:trPr>
        <w:tc>
          <w:tcPr>
            <w:tcW w:w="442" w:type="pct"/>
          </w:tcPr>
          <w:p w:rsidR="00C17DDE" w:rsidRPr="00A442DA" w:rsidRDefault="00C17DDE" w:rsidP="008771E1">
            <w:pPr>
              <w:rPr>
                <w:bCs/>
              </w:rPr>
            </w:pPr>
            <w:r>
              <w:rPr>
                <w:bCs/>
              </w:rPr>
              <w:t>WA1.7</w:t>
            </w:r>
          </w:p>
        </w:tc>
        <w:tc>
          <w:tcPr>
            <w:tcW w:w="1229" w:type="pct"/>
          </w:tcPr>
          <w:p w:rsidR="00C17DDE" w:rsidRPr="00A442DA" w:rsidRDefault="00C17DDE" w:rsidP="008771E1">
            <w:pPr>
              <w:rPr>
                <w:bCs/>
              </w:rPr>
            </w:pPr>
            <w:r>
              <w:rPr>
                <w:bCs/>
              </w:rPr>
              <w:t>Reclaimed water and runoff</w:t>
            </w:r>
          </w:p>
        </w:tc>
        <w:tc>
          <w:tcPr>
            <w:tcW w:w="1046" w:type="pct"/>
          </w:tcPr>
          <w:p w:rsidR="00C17DDE" w:rsidRDefault="00C17DDE" w:rsidP="00A74FAB">
            <w:r w:rsidRPr="00562979">
              <w:rPr>
                <w:b/>
                <w:bCs/>
              </w:rPr>
              <w:t>FPDC</w:t>
            </w:r>
            <w:r>
              <w:rPr>
                <w:bCs/>
              </w:rPr>
              <w:t>, PPM, Housing, USU</w:t>
            </w:r>
          </w:p>
        </w:tc>
        <w:tc>
          <w:tcPr>
            <w:tcW w:w="855" w:type="pct"/>
          </w:tcPr>
          <w:p w:rsidR="00C17DDE" w:rsidRDefault="00C17DDE" w:rsidP="008771E1">
            <w:pPr>
              <w:rPr>
                <w:bCs/>
              </w:rPr>
            </w:pPr>
            <w:r w:rsidRPr="003C6286">
              <w:rPr>
                <w:bCs/>
              </w:rPr>
              <w:t>OP 22</w:t>
            </w:r>
            <w:r>
              <w:rPr>
                <w:bCs/>
              </w:rPr>
              <w:t>,</w:t>
            </w:r>
          </w:p>
          <w:p w:rsidR="00C17DDE" w:rsidRPr="00A442DA" w:rsidRDefault="00C17DDE" w:rsidP="008771E1">
            <w:pPr>
              <w:rPr>
                <w:bCs/>
              </w:rPr>
            </w:pPr>
            <w:r>
              <w:rPr>
                <w:bCs/>
              </w:rPr>
              <w:t>OP T2-46</w:t>
            </w:r>
          </w:p>
        </w:tc>
        <w:tc>
          <w:tcPr>
            <w:tcW w:w="714" w:type="pct"/>
          </w:tcPr>
          <w:p w:rsidR="00C17DDE" w:rsidRDefault="00C17DDE" w:rsidP="000F3246"/>
        </w:tc>
        <w:tc>
          <w:tcPr>
            <w:tcW w:w="714" w:type="pct"/>
          </w:tcPr>
          <w:p w:rsidR="00C17DDE" w:rsidRDefault="000F3246" w:rsidP="00A74FAB">
            <w:r>
              <w:t>Phase 3</w:t>
            </w:r>
          </w:p>
        </w:tc>
      </w:tr>
      <w:tr w:rsidR="00C17DDE" w:rsidRPr="00A442DA" w:rsidTr="00C17DDE">
        <w:trPr>
          <w:trHeight w:val="58"/>
        </w:trPr>
        <w:tc>
          <w:tcPr>
            <w:tcW w:w="442" w:type="pct"/>
          </w:tcPr>
          <w:p w:rsidR="00C17DDE" w:rsidRPr="00A442DA" w:rsidRDefault="00C17DDE" w:rsidP="008771E1">
            <w:pPr>
              <w:rPr>
                <w:bCs/>
              </w:rPr>
            </w:pPr>
            <w:r>
              <w:rPr>
                <w:bCs/>
              </w:rPr>
              <w:t>WA1.8</w:t>
            </w:r>
          </w:p>
        </w:tc>
        <w:tc>
          <w:tcPr>
            <w:tcW w:w="1229" w:type="pct"/>
          </w:tcPr>
          <w:p w:rsidR="00C17DDE" w:rsidRPr="00A442DA" w:rsidRDefault="00C17DDE" w:rsidP="008771E1">
            <w:pPr>
              <w:rPr>
                <w:bCs/>
              </w:rPr>
            </w:pPr>
            <w:r>
              <w:rPr>
                <w:bCs/>
              </w:rPr>
              <w:t>Water reuse opportunities</w:t>
            </w:r>
          </w:p>
        </w:tc>
        <w:tc>
          <w:tcPr>
            <w:tcW w:w="1046" w:type="pct"/>
          </w:tcPr>
          <w:p w:rsidR="00C17DDE" w:rsidRDefault="00C17DDE" w:rsidP="00A74FAB">
            <w:r w:rsidRPr="00562979">
              <w:rPr>
                <w:b/>
                <w:bCs/>
              </w:rPr>
              <w:t>FPDC</w:t>
            </w:r>
            <w:r>
              <w:rPr>
                <w:bCs/>
              </w:rPr>
              <w:t>, PPM, Housing, USU</w:t>
            </w:r>
          </w:p>
        </w:tc>
        <w:tc>
          <w:tcPr>
            <w:tcW w:w="855" w:type="pct"/>
          </w:tcPr>
          <w:p w:rsidR="00C17DDE" w:rsidRPr="00A442DA" w:rsidRDefault="00C17DDE" w:rsidP="008771E1">
            <w:pPr>
              <w:rPr>
                <w:bCs/>
              </w:rPr>
            </w:pPr>
            <w:r w:rsidRPr="003C6286">
              <w:rPr>
                <w:bCs/>
              </w:rPr>
              <w:t>OP 22</w:t>
            </w:r>
          </w:p>
        </w:tc>
        <w:tc>
          <w:tcPr>
            <w:tcW w:w="714" w:type="pct"/>
          </w:tcPr>
          <w:p w:rsidR="00C17DDE" w:rsidRDefault="00C17DDE" w:rsidP="000F3246"/>
        </w:tc>
        <w:tc>
          <w:tcPr>
            <w:tcW w:w="714" w:type="pct"/>
          </w:tcPr>
          <w:p w:rsidR="00C17DDE" w:rsidRDefault="000F3246" w:rsidP="00A74FAB">
            <w:r>
              <w:t>Phase 3</w:t>
            </w:r>
          </w:p>
        </w:tc>
      </w:tr>
      <w:tr w:rsidR="00C17DDE" w:rsidRPr="00A442DA" w:rsidTr="00C17DDE">
        <w:trPr>
          <w:trHeight w:val="58"/>
        </w:trPr>
        <w:tc>
          <w:tcPr>
            <w:tcW w:w="442" w:type="pct"/>
          </w:tcPr>
          <w:p w:rsidR="00C17DDE" w:rsidRDefault="00C17DDE" w:rsidP="008771E1">
            <w:pPr>
              <w:rPr>
                <w:bCs/>
              </w:rPr>
            </w:pPr>
            <w:r>
              <w:rPr>
                <w:bCs/>
              </w:rPr>
              <w:t>WA2.1</w:t>
            </w:r>
          </w:p>
        </w:tc>
        <w:tc>
          <w:tcPr>
            <w:tcW w:w="1229" w:type="pct"/>
          </w:tcPr>
          <w:p w:rsidR="00C17DDE" w:rsidRDefault="00C17DDE" w:rsidP="008771E1">
            <w:pPr>
              <w:rPr>
                <w:bCs/>
              </w:rPr>
            </w:pPr>
            <w:r>
              <w:rPr>
                <w:bCs/>
              </w:rPr>
              <w:t>Historical water use data (see WA2.3 and WA2.4)</w:t>
            </w:r>
          </w:p>
        </w:tc>
        <w:tc>
          <w:tcPr>
            <w:tcW w:w="1046" w:type="pct"/>
          </w:tcPr>
          <w:p w:rsidR="00C17DDE" w:rsidRDefault="00C17DDE" w:rsidP="00A74FAB">
            <w:r>
              <w:rPr>
                <w:bCs/>
              </w:rPr>
              <w:t xml:space="preserve">IS, </w:t>
            </w:r>
            <w:r w:rsidRPr="00562979">
              <w:rPr>
                <w:b/>
                <w:bCs/>
              </w:rPr>
              <w:t>PPM</w:t>
            </w:r>
            <w:r>
              <w:rPr>
                <w:bCs/>
              </w:rPr>
              <w:t>, Housing, USU</w:t>
            </w:r>
          </w:p>
        </w:tc>
        <w:tc>
          <w:tcPr>
            <w:tcW w:w="855" w:type="pct"/>
          </w:tcPr>
          <w:p w:rsidR="00C17DDE" w:rsidRPr="00A442DA" w:rsidRDefault="00C17DDE" w:rsidP="008771E1">
            <w:pPr>
              <w:rPr>
                <w:bCs/>
              </w:rPr>
            </w:pPr>
          </w:p>
        </w:tc>
        <w:tc>
          <w:tcPr>
            <w:tcW w:w="714" w:type="pct"/>
          </w:tcPr>
          <w:p w:rsidR="00C17DDE" w:rsidRDefault="00C17DDE" w:rsidP="000F3246"/>
        </w:tc>
        <w:tc>
          <w:tcPr>
            <w:tcW w:w="714" w:type="pct"/>
          </w:tcPr>
          <w:p w:rsidR="00C17DDE" w:rsidRDefault="000F3246" w:rsidP="00A74FAB">
            <w:r>
              <w:t>Phase 2</w:t>
            </w:r>
          </w:p>
        </w:tc>
      </w:tr>
      <w:tr w:rsidR="00C17DDE" w:rsidRPr="00A442DA" w:rsidTr="00C17DDE">
        <w:trPr>
          <w:trHeight w:val="58"/>
        </w:trPr>
        <w:tc>
          <w:tcPr>
            <w:tcW w:w="442" w:type="pct"/>
          </w:tcPr>
          <w:p w:rsidR="00C17DDE" w:rsidRPr="00A442DA" w:rsidRDefault="00C17DDE" w:rsidP="008771E1">
            <w:pPr>
              <w:rPr>
                <w:bCs/>
              </w:rPr>
            </w:pPr>
            <w:r>
              <w:rPr>
                <w:bCs/>
              </w:rPr>
              <w:t>WA2.2</w:t>
            </w:r>
          </w:p>
        </w:tc>
        <w:tc>
          <w:tcPr>
            <w:tcW w:w="1229" w:type="pct"/>
          </w:tcPr>
          <w:p w:rsidR="00C17DDE" w:rsidRPr="00A442DA" w:rsidRDefault="00C17DDE" w:rsidP="008771E1">
            <w:pPr>
              <w:rPr>
                <w:bCs/>
              </w:rPr>
            </w:pPr>
            <w:r>
              <w:rPr>
                <w:bCs/>
              </w:rPr>
              <w:t>Periodic water audits (see WA2.1)</w:t>
            </w:r>
          </w:p>
        </w:tc>
        <w:tc>
          <w:tcPr>
            <w:tcW w:w="1046" w:type="pct"/>
          </w:tcPr>
          <w:p w:rsidR="00C17DDE" w:rsidRPr="00A442DA" w:rsidRDefault="00C17DDE" w:rsidP="00A74FAB">
            <w:pPr>
              <w:rPr>
                <w:bCs/>
              </w:rPr>
            </w:pPr>
          </w:p>
        </w:tc>
        <w:tc>
          <w:tcPr>
            <w:tcW w:w="855" w:type="pct"/>
          </w:tcPr>
          <w:p w:rsidR="00C17DDE" w:rsidRPr="00A442DA" w:rsidRDefault="00C17DDE" w:rsidP="008771E1">
            <w:pPr>
              <w:rPr>
                <w:bCs/>
              </w:rPr>
            </w:pPr>
          </w:p>
        </w:tc>
        <w:tc>
          <w:tcPr>
            <w:tcW w:w="714" w:type="pct"/>
          </w:tcPr>
          <w:p w:rsidR="00C17DDE" w:rsidRDefault="00C17DDE" w:rsidP="000F3246"/>
        </w:tc>
        <w:tc>
          <w:tcPr>
            <w:tcW w:w="714" w:type="pct"/>
          </w:tcPr>
          <w:p w:rsidR="00C17DDE" w:rsidRDefault="00C17DDE" w:rsidP="00A74FAB"/>
        </w:tc>
      </w:tr>
      <w:tr w:rsidR="00C17DDE" w:rsidRPr="00A442DA" w:rsidTr="00C17DDE">
        <w:trPr>
          <w:trHeight w:val="58"/>
        </w:trPr>
        <w:tc>
          <w:tcPr>
            <w:tcW w:w="442" w:type="pct"/>
          </w:tcPr>
          <w:p w:rsidR="00C17DDE" w:rsidRPr="00A442DA" w:rsidRDefault="00C17DDE" w:rsidP="002B421F">
            <w:pPr>
              <w:rPr>
                <w:bCs/>
              </w:rPr>
            </w:pPr>
            <w:r>
              <w:rPr>
                <w:bCs/>
              </w:rPr>
              <w:lastRenderedPageBreak/>
              <w:t>WA2.3</w:t>
            </w:r>
          </w:p>
        </w:tc>
        <w:tc>
          <w:tcPr>
            <w:tcW w:w="1229" w:type="pct"/>
          </w:tcPr>
          <w:p w:rsidR="00C17DDE" w:rsidRPr="00A442DA" w:rsidRDefault="00C17DDE" w:rsidP="008771E1">
            <w:pPr>
              <w:rPr>
                <w:bCs/>
              </w:rPr>
            </w:pPr>
            <w:r>
              <w:rPr>
                <w:bCs/>
              </w:rPr>
              <w:t>Sub-meter campus buildings</w:t>
            </w:r>
          </w:p>
        </w:tc>
        <w:tc>
          <w:tcPr>
            <w:tcW w:w="1046" w:type="pct"/>
          </w:tcPr>
          <w:p w:rsidR="00C17DDE" w:rsidRDefault="00C17DDE" w:rsidP="00A74FAB">
            <w:r w:rsidRPr="00562979">
              <w:rPr>
                <w:b/>
                <w:bCs/>
              </w:rPr>
              <w:t>PPM</w:t>
            </w:r>
            <w:r>
              <w:rPr>
                <w:bCs/>
              </w:rPr>
              <w:t>, Housing, USU</w:t>
            </w:r>
          </w:p>
        </w:tc>
        <w:tc>
          <w:tcPr>
            <w:tcW w:w="855" w:type="pct"/>
          </w:tcPr>
          <w:p w:rsidR="00C17DDE" w:rsidRPr="00A442DA" w:rsidRDefault="00C17DDE" w:rsidP="008771E1">
            <w:pPr>
              <w:rPr>
                <w:bCs/>
              </w:rPr>
            </w:pPr>
            <w:r>
              <w:rPr>
                <w:bCs/>
              </w:rPr>
              <w:t>OP T2-45</w:t>
            </w:r>
          </w:p>
        </w:tc>
        <w:tc>
          <w:tcPr>
            <w:tcW w:w="714" w:type="pct"/>
          </w:tcPr>
          <w:p w:rsidR="00C17DDE" w:rsidRDefault="00C17DDE" w:rsidP="000F3246"/>
        </w:tc>
        <w:tc>
          <w:tcPr>
            <w:tcW w:w="714" w:type="pct"/>
          </w:tcPr>
          <w:p w:rsidR="00C17DDE" w:rsidRDefault="000F3246" w:rsidP="00A74FAB">
            <w:r>
              <w:t>Phase 3</w:t>
            </w:r>
          </w:p>
        </w:tc>
      </w:tr>
      <w:tr w:rsidR="00C17DDE" w:rsidRPr="00A442DA" w:rsidTr="00C17DDE">
        <w:trPr>
          <w:trHeight w:val="58"/>
        </w:trPr>
        <w:tc>
          <w:tcPr>
            <w:tcW w:w="442" w:type="pct"/>
          </w:tcPr>
          <w:p w:rsidR="00C17DDE" w:rsidRPr="00A442DA" w:rsidRDefault="00C17DDE" w:rsidP="008771E1">
            <w:pPr>
              <w:rPr>
                <w:bCs/>
              </w:rPr>
            </w:pPr>
            <w:r>
              <w:rPr>
                <w:bCs/>
              </w:rPr>
              <w:t>WA2.4</w:t>
            </w:r>
          </w:p>
        </w:tc>
        <w:tc>
          <w:tcPr>
            <w:tcW w:w="1229" w:type="pct"/>
          </w:tcPr>
          <w:p w:rsidR="00C17DDE" w:rsidRPr="00A442DA" w:rsidRDefault="00C17DDE" w:rsidP="008771E1">
            <w:pPr>
              <w:rPr>
                <w:bCs/>
              </w:rPr>
            </w:pPr>
            <w:r>
              <w:rPr>
                <w:bCs/>
              </w:rPr>
              <w:t>Sub-meter irrigation zones</w:t>
            </w:r>
          </w:p>
        </w:tc>
        <w:tc>
          <w:tcPr>
            <w:tcW w:w="1046" w:type="pct"/>
          </w:tcPr>
          <w:p w:rsidR="00C17DDE" w:rsidRDefault="00C17DDE" w:rsidP="00A74FAB">
            <w:r w:rsidRPr="00562979">
              <w:rPr>
                <w:b/>
                <w:bCs/>
              </w:rPr>
              <w:t>PPM</w:t>
            </w:r>
            <w:r>
              <w:rPr>
                <w:bCs/>
              </w:rPr>
              <w:t>, Housing, USU</w:t>
            </w:r>
          </w:p>
        </w:tc>
        <w:tc>
          <w:tcPr>
            <w:tcW w:w="855" w:type="pct"/>
          </w:tcPr>
          <w:p w:rsidR="00C17DDE" w:rsidRPr="00A442DA" w:rsidRDefault="00C17DDE" w:rsidP="008771E1">
            <w:pPr>
              <w:rPr>
                <w:bCs/>
              </w:rPr>
            </w:pPr>
          </w:p>
        </w:tc>
        <w:tc>
          <w:tcPr>
            <w:tcW w:w="714" w:type="pct"/>
          </w:tcPr>
          <w:p w:rsidR="00C17DDE" w:rsidRDefault="00C17DDE" w:rsidP="000F3246"/>
        </w:tc>
        <w:tc>
          <w:tcPr>
            <w:tcW w:w="714" w:type="pct"/>
          </w:tcPr>
          <w:p w:rsidR="00C17DDE" w:rsidRDefault="000F3246" w:rsidP="00A74FAB">
            <w:r>
              <w:t>Phase 3</w:t>
            </w:r>
          </w:p>
        </w:tc>
      </w:tr>
      <w:tr w:rsidR="00C17DDE" w:rsidRPr="00A442DA" w:rsidTr="00C17DDE">
        <w:trPr>
          <w:trHeight w:val="58"/>
        </w:trPr>
        <w:tc>
          <w:tcPr>
            <w:tcW w:w="442" w:type="pct"/>
          </w:tcPr>
          <w:p w:rsidR="00C17DDE" w:rsidRPr="00A442DA" w:rsidRDefault="00C17DDE" w:rsidP="008771E1">
            <w:pPr>
              <w:rPr>
                <w:bCs/>
              </w:rPr>
            </w:pPr>
            <w:r>
              <w:rPr>
                <w:bCs/>
              </w:rPr>
              <w:t>WA3.1</w:t>
            </w:r>
          </w:p>
        </w:tc>
        <w:tc>
          <w:tcPr>
            <w:tcW w:w="1229" w:type="pct"/>
          </w:tcPr>
          <w:p w:rsidR="00C17DDE" w:rsidRPr="00A442DA" w:rsidRDefault="00C17DDE" w:rsidP="008771E1">
            <w:pPr>
              <w:rPr>
                <w:bCs/>
              </w:rPr>
            </w:pPr>
            <w:r>
              <w:rPr>
                <w:bCs/>
              </w:rPr>
              <w:t>New student orientation (See Education)</w:t>
            </w:r>
          </w:p>
        </w:tc>
        <w:tc>
          <w:tcPr>
            <w:tcW w:w="1046" w:type="pct"/>
          </w:tcPr>
          <w:p w:rsidR="00C17DDE" w:rsidRPr="00A442DA" w:rsidRDefault="00C17DDE" w:rsidP="008771E1">
            <w:pPr>
              <w:rPr>
                <w:bCs/>
              </w:rPr>
            </w:pPr>
          </w:p>
        </w:tc>
        <w:tc>
          <w:tcPr>
            <w:tcW w:w="855" w:type="pct"/>
          </w:tcPr>
          <w:p w:rsidR="00C17DDE" w:rsidRPr="00A442DA" w:rsidRDefault="00C17DDE" w:rsidP="008771E1">
            <w:pPr>
              <w:rPr>
                <w:bCs/>
              </w:rPr>
            </w:pPr>
            <w:r>
              <w:rPr>
                <w:bCs/>
              </w:rPr>
              <w:t>ER 3</w:t>
            </w:r>
          </w:p>
        </w:tc>
        <w:tc>
          <w:tcPr>
            <w:tcW w:w="714" w:type="pct"/>
          </w:tcPr>
          <w:p w:rsidR="00C17DDE" w:rsidRPr="00A442DA" w:rsidRDefault="00C17DDE" w:rsidP="000F3246">
            <w:pPr>
              <w:rPr>
                <w:bCs/>
              </w:rPr>
            </w:pPr>
          </w:p>
        </w:tc>
        <w:tc>
          <w:tcPr>
            <w:tcW w:w="714" w:type="pct"/>
          </w:tcPr>
          <w:p w:rsidR="00C17DDE" w:rsidRPr="00A442DA" w:rsidRDefault="00C17DDE" w:rsidP="008771E1">
            <w:pPr>
              <w:rPr>
                <w:bCs/>
              </w:rPr>
            </w:pPr>
          </w:p>
        </w:tc>
      </w:tr>
      <w:tr w:rsidR="00C17DDE" w:rsidRPr="00A442DA" w:rsidTr="00C17DDE">
        <w:trPr>
          <w:trHeight w:val="58"/>
        </w:trPr>
        <w:tc>
          <w:tcPr>
            <w:tcW w:w="442" w:type="pct"/>
          </w:tcPr>
          <w:p w:rsidR="00C17DDE" w:rsidRPr="00A442DA" w:rsidRDefault="00C17DDE" w:rsidP="008771E1">
            <w:pPr>
              <w:rPr>
                <w:bCs/>
              </w:rPr>
            </w:pPr>
            <w:r>
              <w:rPr>
                <w:bCs/>
              </w:rPr>
              <w:t>WA3.2</w:t>
            </w:r>
          </w:p>
        </w:tc>
        <w:tc>
          <w:tcPr>
            <w:tcW w:w="1229" w:type="pct"/>
          </w:tcPr>
          <w:p w:rsidR="00C17DDE" w:rsidRPr="00A442DA" w:rsidRDefault="00C17DDE" w:rsidP="008771E1">
            <w:pPr>
              <w:rPr>
                <w:bCs/>
              </w:rPr>
            </w:pPr>
            <w:r>
              <w:rPr>
                <w:bCs/>
              </w:rPr>
              <w:t>Information in housing (see Education)</w:t>
            </w:r>
          </w:p>
        </w:tc>
        <w:tc>
          <w:tcPr>
            <w:tcW w:w="1046" w:type="pct"/>
          </w:tcPr>
          <w:p w:rsidR="00C17DDE" w:rsidRPr="00A442DA" w:rsidRDefault="00C17DDE" w:rsidP="008771E1">
            <w:pPr>
              <w:rPr>
                <w:bCs/>
              </w:rPr>
            </w:pPr>
          </w:p>
        </w:tc>
        <w:tc>
          <w:tcPr>
            <w:tcW w:w="855" w:type="pct"/>
          </w:tcPr>
          <w:p w:rsidR="00C17DDE" w:rsidRPr="00A442DA" w:rsidRDefault="00C17DDE" w:rsidP="00C06DBF">
            <w:pPr>
              <w:rPr>
                <w:bCs/>
              </w:rPr>
            </w:pPr>
            <w:r>
              <w:rPr>
                <w:bCs/>
              </w:rPr>
              <w:t>ER 2, ER 4</w:t>
            </w:r>
          </w:p>
        </w:tc>
        <w:tc>
          <w:tcPr>
            <w:tcW w:w="714" w:type="pct"/>
          </w:tcPr>
          <w:p w:rsidR="00C17DDE" w:rsidRPr="00A442DA" w:rsidRDefault="00C17DDE" w:rsidP="000F3246">
            <w:pPr>
              <w:rPr>
                <w:bCs/>
              </w:rPr>
            </w:pPr>
          </w:p>
        </w:tc>
        <w:tc>
          <w:tcPr>
            <w:tcW w:w="714" w:type="pct"/>
          </w:tcPr>
          <w:p w:rsidR="00C17DDE" w:rsidRPr="00A442DA" w:rsidRDefault="00C17DDE" w:rsidP="008771E1">
            <w:pPr>
              <w:rPr>
                <w:bCs/>
              </w:rPr>
            </w:pPr>
          </w:p>
        </w:tc>
      </w:tr>
      <w:tr w:rsidR="00C17DDE" w:rsidRPr="00A442DA" w:rsidTr="00C17DDE">
        <w:trPr>
          <w:trHeight w:val="58"/>
        </w:trPr>
        <w:tc>
          <w:tcPr>
            <w:tcW w:w="442" w:type="pct"/>
          </w:tcPr>
          <w:p w:rsidR="00C17DDE" w:rsidRPr="00A442DA" w:rsidRDefault="00C17DDE" w:rsidP="008771E1">
            <w:pPr>
              <w:rPr>
                <w:bCs/>
              </w:rPr>
            </w:pPr>
            <w:r>
              <w:rPr>
                <w:bCs/>
              </w:rPr>
              <w:t>WA3.3</w:t>
            </w:r>
          </w:p>
        </w:tc>
        <w:tc>
          <w:tcPr>
            <w:tcW w:w="1229" w:type="pct"/>
          </w:tcPr>
          <w:p w:rsidR="00C17DDE" w:rsidRPr="00A442DA" w:rsidRDefault="00C17DDE" w:rsidP="008771E1">
            <w:pPr>
              <w:rPr>
                <w:bCs/>
              </w:rPr>
            </w:pPr>
            <w:r>
              <w:rPr>
                <w:bCs/>
              </w:rPr>
              <w:t>New employee orientation (see Education)</w:t>
            </w:r>
          </w:p>
        </w:tc>
        <w:tc>
          <w:tcPr>
            <w:tcW w:w="1046" w:type="pct"/>
          </w:tcPr>
          <w:p w:rsidR="00C17DDE" w:rsidRPr="00A442DA" w:rsidRDefault="00C17DDE" w:rsidP="008771E1">
            <w:pPr>
              <w:rPr>
                <w:bCs/>
              </w:rPr>
            </w:pPr>
          </w:p>
        </w:tc>
        <w:tc>
          <w:tcPr>
            <w:tcW w:w="855" w:type="pct"/>
          </w:tcPr>
          <w:p w:rsidR="00C17DDE" w:rsidRPr="00A442DA" w:rsidRDefault="00C17DDE" w:rsidP="008771E1">
            <w:pPr>
              <w:rPr>
                <w:bCs/>
              </w:rPr>
            </w:pPr>
            <w:r>
              <w:rPr>
                <w:bCs/>
              </w:rPr>
              <w:t>PAE 14</w:t>
            </w:r>
          </w:p>
        </w:tc>
        <w:tc>
          <w:tcPr>
            <w:tcW w:w="714" w:type="pct"/>
          </w:tcPr>
          <w:p w:rsidR="00C17DDE" w:rsidRPr="00A442DA" w:rsidRDefault="00C17DDE" w:rsidP="000F3246">
            <w:pPr>
              <w:rPr>
                <w:bCs/>
              </w:rPr>
            </w:pPr>
          </w:p>
        </w:tc>
        <w:tc>
          <w:tcPr>
            <w:tcW w:w="714" w:type="pct"/>
          </w:tcPr>
          <w:p w:rsidR="00C17DDE" w:rsidRPr="00A442DA" w:rsidRDefault="00C17DDE" w:rsidP="008771E1">
            <w:pPr>
              <w:rPr>
                <w:bCs/>
              </w:rPr>
            </w:pPr>
          </w:p>
        </w:tc>
      </w:tr>
      <w:tr w:rsidR="00C17DDE" w:rsidRPr="00A442DA" w:rsidTr="00C17DDE">
        <w:trPr>
          <w:trHeight w:val="58"/>
        </w:trPr>
        <w:tc>
          <w:tcPr>
            <w:tcW w:w="442" w:type="pct"/>
          </w:tcPr>
          <w:p w:rsidR="00C17DDE" w:rsidRPr="00A442DA" w:rsidRDefault="00C17DDE" w:rsidP="008771E1">
            <w:pPr>
              <w:rPr>
                <w:bCs/>
              </w:rPr>
            </w:pPr>
            <w:r>
              <w:rPr>
                <w:bCs/>
              </w:rPr>
              <w:t>WA3.4</w:t>
            </w:r>
          </w:p>
        </w:tc>
        <w:tc>
          <w:tcPr>
            <w:tcW w:w="1229" w:type="pct"/>
          </w:tcPr>
          <w:p w:rsidR="00C17DDE" w:rsidRPr="00A442DA" w:rsidRDefault="00C17DDE" w:rsidP="008771E1">
            <w:pPr>
              <w:rPr>
                <w:bCs/>
              </w:rPr>
            </w:pPr>
            <w:r>
              <w:rPr>
                <w:bCs/>
              </w:rPr>
              <w:t>Increased water signage (see Education)</w:t>
            </w:r>
          </w:p>
        </w:tc>
        <w:tc>
          <w:tcPr>
            <w:tcW w:w="1046" w:type="pct"/>
          </w:tcPr>
          <w:p w:rsidR="00C17DDE" w:rsidRPr="00A442DA" w:rsidRDefault="00C17DDE" w:rsidP="008771E1">
            <w:pPr>
              <w:rPr>
                <w:bCs/>
              </w:rPr>
            </w:pPr>
          </w:p>
        </w:tc>
        <w:tc>
          <w:tcPr>
            <w:tcW w:w="855" w:type="pct"/>
          </w:tcPr>
          <w:p w:rsidR="00C17DDE" w:rsidRPr="00A442DA" w:rsidRDefault="00C17DDE" w:rsidP="008771E1">
            <w:pPr>
              <w:rPr>
                <w:bCs/>
              </w:rPr>
            </w:pPr>
            <w:r>
              <w:rPr>
                <w:bCs/>
              </w:rPr>
              <w:t>ER 4</w:t>
            </w:r>
          </w:p>
        </w:tc>
        <w:tc>
          <w:tcPr>
            <w:tcW w:w="714" w:type="pct"/>
          </w:tcPr>
          <w:p w:rsidR="00C17DDE" w:rsidRPr="00A442DA" w:rsidRDefault="00C17DDE" w:rsidP="000F3246">
            <w:pPr>
              <w:rPr>
                <w:bCs/>
              </w:rPr>
            </w:pPr>
          </w:p>
        </w:tc>
        <w:tc>
          <w:tcPr>
            <w:tcW w:w="714" w:type="pct"/>
          </w:tcPr>
          <w:p w:rsidR="00C17DDE" w:rsidRPr="00A442DA" w:rsidRDefault="00C17DDE" w:rsidP="008771E1">
            <w:pPr>
              <w:rPr>
                <w:bCs/>
              </w:rPr>
            </w:pPr>
          </w:p>
        </w:tc>
      </w:tr>
      <w:tr w:rsidR="00C17DDE" w:rsidRPr="00A442DA" w:rsidTr="00C17DDE">
        <w:trPr>
          <w:trHeight w:val="58"/>
        </w:trPr>
        <w:tc>
          <w:tcPr>
            <w:tcW w:w="442" w:type="pct"/>
          </w:tcPr>
          <w:p w:rsidR="00C17DDE" w:rsidRPr="00A442DA" w:rsidRDefault="00C17DDE" w:rsidP="008771E1">
            <w:pPr>
              <w:rPr>
                <w:bCs/>
              </w:rPr>
            </w:pPr>
            <w:r>
              <w:rPr>
                <w:bCs/>
              </w:rPr>
              <w:t>WA3.5</w:t>
            </w:r>
          </w:p>
        </w:tc>
        <w:tc>
          <w:tcPr>
            <w:tcW w:w="1229" w:type="pct"/>
          </w:tcPr>
          <w:p w:rsidR="00C17DDE" w:rsidRPr="00A442DA" w:rsidRDefault="00C17DDE" w:rsidP="002B421F">
            <w:pPr>
              <w:rPr>
                <w:bCs/>
              </w:rPr>
            </w:pPr>
            <w:r>
              <w:rPr>
                <w:bCs/>
              </w:rPr>
              <w:t>Students at Water Day (see Education)</w:t>
            </w:r>
          </w:p>
        </w:tc>
        <w:tc>
          <w:tcPr>
            <w:tcW w:w="1046" w:type="pct"/>
          </w:tcPr>
          <w:p w:rsidR="00C17DDE" w:rsidRPr="00A442DA" w:rsidRDefault="00C17DDE" w:rsidP="008771E1">
            <w:pPr>
              <w:rPr>
                <w:bCs/>
              </w:rPr>
            </w:pPr>
          </w:p>
        </w:tc>
        <w:tc>
          <w:tcPr>
            <w:tcW w:w="855" w:type="pct"/>
          </w:tcPr>
          <w:p w:rsidR="00C17DDE" w:rsidRPr="00A442DA" w:rsidRDefault="00C17DDE" w:rsidP="008771E1">
            <w:pPr>
              <w:rPr>
                <w:bCs/>
              </w:rPr>
            </w:pPr>
            <w:r>
              <w:rPr>
                <w:bCs/>
              </w:rPr>
              <w:t>ER T2-6</w:t>
            </w:r>
          </w:p>
        </w:tc>
        <w:tc>
          <w:tcPr>
            <w:tcW w:w="714" w:type="pct"/>
          </w:tcPr>
          <w:p w:rsidR="00C17DDE" w:rsidRPr="00A442DA" w:rsidRDefault="00C17DDE" w:rsidP="000F3246">
            <w:pPr>
              <w:rPr>
                <w:bCs/>
              </w:rPr>
            </w:pPr>
          </w:p>
        </w:tc>
        <w:tc>
          <w:tcPr>
            <w:tcW w:w="714" w:type="pct"/>
          </w:tcPr>
          <w:p w:rsidR="00C17DDE" w:rsidRPr="00A442DA" w:rsidRDefault="00C17DDE" w:rsidP="008771E1">
            <w:pPr>
              <w:rPr>
                <w:bCs/>
              </w:rPr>
            </w:pPr>
          </w:p>
        </w:tc>
      </w:tr>
    </w:tbl>
    <w:p w:rsidR="009F4402" w:rsidRDefault="009F4402" w:rsidP="009F4402">
      <w:pPr>
        <w:contextualSpacing/>
        <w:rPr>
          <w:bCs/>
        </w:rPr>
        <w:sectPr w:rsidR="009F4402" w:rsidSect="00A56901">
          <w:endnotePr>
            <w:numFmt w:val="decimal"/>
          </w:endnotePr>
          <w:pgSz w:w="12240" w:h="15840"/>
          <w:pgMar w:top="1620" w:right="1440" w:bottom="1440" w:left="1800" w:header="720" w:footer="288" w:gutter="0"/>
          <w:cols w:space="720"/>
          <w:docGrid w:linePitch="360"/>
        </w:sectPr>
      </w:pPr>
    </w:p>
    <w:p w:rsidR="00CA4FD6" w:rsidRPr="00130F35" w:rsidRDefault="00CA4FD6" w:rsidP="00CA4FD6">
      <w:pPr>
        <w:pStyle w:val="Heading1"/>
        <w:spacing w:before="120"/>
        <w:rPr>
          <w:color w:val="595959" w:themeColor="text1" w:themeTint="A6"/>
        </w:rPr>
      </w:pPr>
      <w:bookmarkStart w:id="27" w:name="_Toc357584426"/>
      <w:r>
        <w:rPr>
          <w:color w:val="595959" w:themeColor="text1" w:themeTint="A6"/>
        </w:rPr>
        <w:lastRenderedPageBreak/>
        <w:t>Implementation Plan</w:t>
      </w:r>
      <w:bookmarkEnd w:id="27"/>
    </w:p>
    <w:p w:rsidR="00CA4FD6" w:rsidRDefault="00CA4FD6" w:rsidP="00CA4FD6">
      <w:pPr>
        <w:rPr>
          <w:rFonts w:cstheme="minorHAnsi"/>
          <w:b/>
        </w:rPr>
      </w:pPr>
    </w:p>
    <w:p w:rsidR="001B0F25" w:rsidRDefault="00CA4FD6" w:rsidP="00CA4FD6">
      <w:pPr>
        <w:rPr>
          <w:color w:val="595959" w:themeColor="text1" w:themeTint="A6"/>
        </w:rPr>
      </w:pPr>
      <w:r>
        <w:rPr>
          <w:rFonts w:cstheme="minorHAnsi"/>
        </w:rPr>
        <w:t xml:space="preserve">A draft version of this plan was submitted to President Harrison on January 11, 2013.  During </w:t>
      </w:r>
      <w:r w:rsidR="00795F43">
        <w:rPr>
          <w:rFonts w:cstheme="minorHAnsi"/>
        </w:rPr>
        <w:t>s</w:t>
      </w:r>
      <w:r>
        <w:rPr>
          <w:rFonts w:cstheme="minorHAnsi"/>
        </w:rPr>
        <w:t xml:space="preserve">pring semester 2013 this draft was presented to the </w:t>
      </w:r>
      <w:r w:rsidR="00DF1509">
        <w:rPr>
          <w:rFonts w:cstheme="minorHAnsi"/>
        </w:rPr>
        <w:t xml:space="preserve">Core Green Team, </w:t>
      </w:r>
      <w:r w:rsidR="0092334D">
        <w:rPr>
          <w:rFonts w:cstheme="minorHAnsi"/>
        </w:rPr>
        <w:t xml:space="preserve">the </w:t>
      </w:r>
      <w:r>
        <w:rPr>
          <w:rFonts w:cstheme="minorHAnsi"/>
        </w:rPr>
        <w:t xml:space="preserve">University Budget and Planning Group, </w:t>
      </w:r>
      <w:r w:rsidR="00795F43">
        <w:rPr>
          <w:rFonts w:cstheme="minorHAnsi"/>
        </w:rPr>
        <w:t>the Campus Environmental Planning Board, the Educational Resources Committee of the Faculty Senate, the Provost’s Council and the full Faculty Senate.  These groups, in addition to the Senate of the Associated Students and students in two sustainability classes, were asked to prioritize the thirty issues to be addressed</w:t>
      </w:r>
      <w:r w:rsidR="0092334D">
        <w:rPr>
          <w:rFonts w:cstheme="minorHAnsi"/>
        </w:rPr>
        <w:t xml:space="preserve"> in the </w:t>
      </w:r>
      <w:r w:rsidR="001B0F25">
        <w:rPr>
          <w:rFonts w:cstheme="minorHAnsi"/>
        </w:rPr>
        <w:t>ten topic areas.  Responses to those surveys are shown in the chart below where the ‘Issue #’ refers to the “Main Issues” under each section and the numbers shown inside each bar are the survey counts in which this item was rated as one of the ten most important.</w:t>
      </w:r>
      <w:r w:rsidR="00CA50C7" w:rsidRPr="00CA50C7">
        <w:rPr>
          <w:noProof/>
          <w:color w:val="595959" w:themeColor="text1" w:themeTint="A6"/>
        </w:rPr>
        <w:drawing>
          <wp:inline distT="0" distB="0" distL="0" distR="0">
            <wp:extent cx="5667375" cy="4114800"/>
            <wp:effectExtent l="0" t="0" r="0" b="0"/>
            <wp:docPr id="7" name="Chart 1" descr="A stacked bar graph of the number of times a certain one of 30 issues was ranked to be one of the ten most important issues on each of the following categories: Administration, Dining Services, Education, Energy &amp; Buildings, Environmental Quality, Organics, Purchasing, Transportation, Waste and Recycling, and Wa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CA50C7" w:rsidRPr="00CA50C7">
        <w:rPr>
          <w:color w:val="595959" w:themeColor="text1" w:themeTint="A6"/>
        </w:rPr>
        <w:t xml:space="preserve"> </w:t>
      </w:r>
    </w:p>
    <w:p w:rsidR="005D1517" w:rsidRDefault="001B0F25" w:rsidP="00CA4FD6">
      <w:r w:rsidRPr="001B0F25">
        <w:t>The chart shows that</w:t>
      </w:r>
      <w:r>
        <w:t xml:space="preserve"> </w:t>
      </w:r>
      <w:r w:rsidR="005D1517">
        <w:t>‘</w:t>
      </w:r>
      <w:r>
        <w:t>Education</w:t>
      </w:r>
      <w:r w:rsidR="005D1517">
        <w:t>’</w:t>
      </w:r>
      <w:r>
        <w:t xml:space="preserve"> and </w:t>
      </w:r>
      <w:r w:rsidR="005D1517">
        <w:t>‘</w:t>
      </w:r>
      <w:r>
        <w:t>Energy and Buildings</w:t>
      </w:r>
      <w:r w:rsidR="005D1517">
        <w:t>’</w:t>
      </w:r>
      <w:r>
        <w:t xml:space="preserve"> are ranked as the two most important areas to be addressed.  The STARS rating system also ranks these as the highest priority areas with a total of 107 points allocated to </w:t>
      </w:r>
      <w:r w:rsidR="005D1517">
        <w:t>‘E</w:t>
      </w:r>
      <w:r>
        <w:t>ducation</w:t>
      </w:r>
      <w:r w:rsidR="005D1517">
        <w:t>’</w:t>
      </w:r>
      <w:r>
        <w:t xml:space="preserve"> and 41 to </w:t>
      </w:r>
      <w:r w:rsidR="005D1517">
        <w:t>‘E</w:t>
      </w:r>
      <w:r>
        <w:t>nergy and Buildings</w:t>
      </w:r>
      <w:r w:rsidR="005D1517">
        <w:t>’</w:t>
      </w:r>
      <w:r>
        <w:t xml:space="preserve">.  </w:t>
      </w:r>
      <w:r w:rsidR="005D1517">
        <w:t>As a university it is fitting that education should be of the highest priority.  Aging infrastructure dictates that energy and buildings must also be high priority areas.</w:t>
      </w:r>
    </w:p>
    <w:p w:rsidR="005D1517" w:rsidRDefault="005D1517" w:rsidP="00CA4FD6"/>
    <w:p w:rsidR="009D73D3" w:rsidRDefault="005D1517" w:rsidP="00CA4FD6">
      <w:r>
        <w:t xml:space="preserve">The second phase of plan item prioritization was a set of focus group meetings in which each of the ten plan areas was discussed separately by personnel directly involved in operations in that area and </w:t>
      </w:r>
      <w:r>
        <w:lastRenderedPageBreak/>
        <w:t>by other interested parties.  These focus group meetings took place in</w:t>
      </w:r>
      <w:r w:rsidR="00363EB4">
        <w:t xml:space="preserve"> April, 2013 and included representation from the campus auxiliaries (TUC, USU, Housing and AS) as well as general fund operations.   Each focus group discussed the section’s strategies, </w:t>
      </w:r>
      <w:r w:rsidR="00363EB4" w:rsidRPr="00363EB4">
        <w:t xml:space="preserve">status, feasibility and responsible parties </w:t>
      </w:r>
      <w:r w:rsidR="00363EB4">
        <w:t>and estimated associated costs for each action item.  Priorities were established, and in some cases changes were made to the items or a decision was made that no further action was warranted at this time.  Detailed notes were recorded and disseminated to</w:t>
      </w:r>
      <w:r w:rsidR="009D73D3">
        <w:t xml:space="preserve"> all attendees.  These notes have been made available </w:t>
      </w:r>
      <w:r w:rsidR="009D73D3" w:rsidRPr="009D73D3">
        <w:t xml:space="preserve">for future reference </w:t>
      </w:r>
      <w:r w:rsidR="009D73D3">
        <w:t xml:space="preserve">as </w:t>
      </w:r>
      <w:r w:rsidR="009E2ED2">
        <w:t>a separate a</w:t>
      </w:r>
      <w:r w:rsidR="009D73D3">
        <w:t xml:space="preserve">ppendix </w:t>
      </w:r>
      <w:r w:rsidR="009E2ED2">
        <w:t>to</w:t>
      </w:r>
      <w:r w:rsidR="009D73D3">
        <w:t xml:space="preserve"> this plan.</w:t>
      </w:r>
      <w:r w:rsidR="0033029F">
        <w:t xml:space="preserve">  Based upon these meetings, action items in each area were prioritized as Phase 1, Phase 2 and Phase 3, with Phase 1 being the highest priority and expected to be completed in 1 – 3 years, budget permitting.  Phase 2 projects are targeted for 3 – 5 years and should follow completion of Phase 1, with Phase 3 following completion of these.  Priorities should be re-assessed annually.</w:t>
      </w:r>
    </w:p>
    <w:p w:rsidR="0033029F" w:rsidRDefault="0033029F" w:rsidP="00CA4FD6"/>
    <w:p w:rsidR="0033029F" w:rsidRDefault="0033029F" w:rsidP="00CA4FD6">
      <w:r>
        <w:t>The following tables place the strategies from the previous sections into these priority groupings.</w:t>
      </w:r>
    </w:p>
    <w:p w:rsidR="0033029F" w:rsidRDefault="0033029F" w:rsidP="00CA4FD6"/>
    <w:p w:rsidR="006102FB" w:rsidRPr="00620B56" w:rsidRDefault="006102FB" w:rsidP="006102FB">
      <w:pPr>
        <w:jc w:val="center"/>
        <w:rPr>
          <w:u w:val="single"/>
        </w:rPr>
      </w:pPr>
      <w:r w:rsidRPr="007A0DC2">
        <w:rPr>
          <w:b/>
          <w:u w:val="single"/>
        </w:rPr>
        <w:t>PHASE 1</w:t>
      </w:r>
      <w:r>
        <w:rPr>
          <w:b/>
          <w:u w:val="single"/>
        </w:rPr>
        <w:t xml:space="preserve"> </w:t>
      </w:r>
      <w:r>
        <w:rPr>
          <w:u w:val="single"/>
        </w:rPr>
        <w:t>(1-3 years)</w:t>
      </w:r>
    </w:p>
    <w:p w:rsidR="006102FB" w:rsidRPr="007A0DC2" w:rsidRDefault="006102FB" w:rsidP="006102FB">
      <w:pPr>
        <w:jc w:val="center"/>
        <w:rPr>
          <w:b/>
          <w:u w:val="single"/>
        </w:rPr>
      </w:pPr>
    </w:p>
    <w:tbl>
      <w:tblPr>
        <w:tblStyle w:val="TableGrid"/>
        <w:tblW w:w="9576" w:type="dxa"/>
        <w:tblLook w:val="04A0" w:firstRow="1" w:lastRow="0" w:firstColumn="1" w:lastColumn="0" w:noHBand="0" w:noVBand="1"/>
        <w:tblDescription w:val="A table showing CSUN's sustainability strategies by category, responsible party, STARS credit, status, and phase."/>
      </w:tblPr>
      <w:tblGrid>
        <w:gridCol w:w="891"/>
        <w:gridCol w:w="2067"/>
        <w:gridCol w:w="2388"/>
        <w:gridCol w:w="1201"/>
        <w:gridCol w:w="3029"/>
      </w:tblGrid>
      <w:tr w:rsidR="006102FB" w:rsidRPr="00CE1AEC" w:rsidTr="006102FB">
        <w:trPr>
          <w:trHeight w:val="80"/>
          <w:tblHeader/>
        </w:trPr>
        <w:tc>
          <w:tcPr>
            <w:tcW w:w="0" w:type="auto"/>
          </w:tcPr>
          <w:p w:rsidR="006102FB" w:rsidRPr="00CE1AEC" w:rsidRDefault="006102FB" w:rsidP="006102FB">
            <w:pPr>
              <w:contextualSpacing/>
              <w:jc w:val="center"/>
              <w:rPr>
                <w:b/>
              </w:rPr>
            </w:pPr>
            <w:r w:rsidRPr="00CE1AEC">
              <w:rPr>
                <w:b/>
              </w:rPr>
              <w:t>Issue</w:t>
            </w:r>
          </w:p>
        </w:tc>
        <w:tc>
          <w:tcPr>
            <w:tcW w:w="0" w:type="auto"/>
          </w:tcPr>
          <w:p w:rsidR="006102FB" w:rsidRPr="00CE1AEC" w:rsidRDefault="006102FB" w:rsidP="006102FB">
            <w:pPr>
              <w:contextualSpacing/>
              <w:jc w:val="center"/>
              <w:rPr>
                <w:b/>
              </w:rPr>
            </w:pPr>
            <w:r>
              <w:rPr>
                <w:b/>
              </w:rPr>
              <w:t>Strategy</w:t>
            </w:r>
          </w:p>
        </w:tc>
        <w:tc>
          <w:tcPr>
            <w:tcW w:w="0" w:type="auto"/>
          </w:tcPr>
          <w:p w:rsidR="006102FB" w:rsidRPr="00CE1AEC" w:rsidRDefault="006102FB" w:rsidP="006102FB">
            <w:pPr>
              <w:contextualSpacing/>
              <w:jc w:val="center"/>
              <w:rPr>
                <w:b/>
              </w:rPr>
            </w:pPr>
            <w:r w:rsidRPr="00CE1AEC">
              <w:rPr>
                <w:b/>
              </w:rPr>
              <w:t>Party Responsible</w:t>
            </w:r>
          </w:p>
        </w:tc>
        <w:tc>
          <w:tcPr>
            <w:tcW w:w="0" w:type="auto"/>
          </w:tcPr>
          <w:p w:rsidR="006102FB" w:rsidRPr="00CE1AEC" w:rsidRDefault="006102FB" w:rsidP="006102FB">
            <w:pPr>
              <w:contextualSpacing/>
              <w:jc w:val="center"/>
              <w:rPr>
                <w:b/>
              </w:rPr>
            </w:pPr>
            <w:r>
              <w:rPr>
                <w:b/>
              </w:rPr>
              <w:t>Status</w:t>
            </w:r>
          </w:p>
        </w:tc>
        <w:tc>
          <w:tcPr>
            <w:tcW w:w="3029" w:type="dxa"/>
          </w:tcPr>
          <w:p w:rsidR="006102FB" w:rsidRPr="00CE1AEC" w:rsidRDefault="006102FB" w:rsidP="006102FB">
            <w:pPr>
              <w:contextualSpacing/>
              <w:jc w:val="center"/>
              <w:rPr>
                <w:b/>
              </w:rPr>
            </w:pPr>
            <w:r>
              <w:rPr>
                <w:b/>
              </w:rPr>
              <w:t>Cost</w:t>
            </w:r>
          </w:p>
        </w:tc>
      </w:tr>
      <w:tr w:rsidR="006102FB" w:rsidRPr="00CE1AEC" w:rsidTr="006102FB">
        <w:trPr>
          <w:trHeight w:val="58"/>
        </w:trPr>
        <w:tc>
          <w:tcPr>
            <w:tcW w:w="0" w:type="auto"/>
          </w:tcPr>
          <w:p w:rsidR="006102FB" w:rsidRPr="00CE1AEC" w:rsidRDefault="006102FB" w:rsidP="006102FB">
            <w:pPr>
              <w:contextualSpacing/>
            </w:pPr>
            <w:r>
              <w:t>AD1.1</w:t>
            </w:r>
          </w:p>
        </w:tc>
        <w:tc>
          <w:tcPr>
            <w:tcW w:w="0" w:type="auto"/>
          </w:tcPr>
          <w:p w:rsidR="006102FB" w:rsidRPr="00CE1AEC" w:rsidRDefault="006102FB" w:rsidP="006102FB">
            <w:pPr>
              <w:contextualSpacing/>
            </w:pPr>
            <w:r w:rsidRPr="00CE1AEC">
              <w:t>Sign the ACUPCC</w:t>
            </w:r>
          </w:p>
        </w:tc>
        <w:tc>
          <w:tcPr>
            <w:tcW w:w="0" w:type="auto"/>
          </w:tcPr>
          <w:p w:rsidR="006102FB" w:rsidRPr="00CE1AEC" w:rsidRDefault="006102FB" w:rsidP="006102FB">
            <w:pPr>
              <w:contextualSpacing/>
            </w:pPr>
            <w:r>
              <w:t>President, IS</w:t>
            </w:r>
          </w:p>
        </w:tc>
        <w:tc>
          <w:tcPr>
            <w:tcW w:w="0" w:type="auto"/>
          </w:tcPr>
          <w:p w:rsidR="006102FB" w:rsidRPr="00CE1AEC" w:rsidRDefault="006102FB" w:rsidP="006102FB">
            <w:pPr>
              <w:contextualSpacing/>
            </w:pPr>
            <w:r>
              <w:t>In progress</w:t>
            </w:r>
          </w:p>
        </w:tc>
        <w:tc>
          <w:tcPr>
            <w:tcW w:w="3029" w:type="dxa"/>
          </w:tcPr>
          <w:p w:rsidR="006102FB" w:rsidRPr="00CE1AEC" w:rsidRDefault="006102FB" w:rsidP="006102FB">
            <w:r>
              <w:t>Personnel</w:t>
            </w:r>
            <w:r w:rsidRPr="00E62F18">
              <w:t>: $35,000 in faculty RT and GA support</w:t>
            </w:r>
          </w:p>
        </w:tc>
      </w:tr>
      <w:tr w:rsidR="006102FB" w:rsidRPr="00CE1AEC" w:rsidTr="006102FB">
        <w:trPr>
          <w:trHeight w:val="58"/>
        </w:trPr>
        <w:tc>
          <w:tcPr>
            <w:tcW w:w="0" w:type="auto"/>
          </w:tcPr>
          <w:p w:rsidR="006102FB" w:rsidRPr="00CE1AEC" w:rsidRDefault="006102FB" w:rsidP="006102FB">
            <w:pPr>
              <w:contextualSpacing/>
            </w:pPr>
            <w:r>
              <w:t>AD1.2</w:t>
            </w:r>
          </w:p>
        </w:tc>
        <w:tc>
          <w:tcPr>
            <w:tcW w:w="0" w:type="auto"/>
          </w:tcPr>
          <w:p w:rsidR="006102FB" w:rsidRPr="00CE1AEC" w:rsidRDefault="006102FB" w:rsidP="006102FB">
            <w:pPr>
              <w:contextualSpacing/>
            </w:pPr>
            <w:r w:rsidRPr="00CE1AEC">
              <w:t>Integrated planning</w:t>
            </w:r>
          </w:p>
        </w:tc>
        <w:tc>
          <w:tcPr>
            <w:tcW w:w="0" w:type="auto"/>
          </w:tcPr>
          <w:p w:rsidR="006102FB" w:rsidRPr="00CE1AEC" w:rsidRDefault="006102FB" w:rsidP="006102FB">
            <w:pPr>
              <w:contextualSpacing/>
            </w:pPr>
            <w:r w:rsidRPr="00CE1AEC">
              <w:t>VPs</w:t>
            </w:r>
          </w:p>
        </w:tc>
        <w:tc>
          <w:tcPr>
            <w:tcW w:w="0" w:type="auto"/>
          </w:tcPr>
          <w:p w:rsidR="006102FB" w:rsidRPr="00CE1AEC" w:rsidRDefault="006102FB" w:rsidP="006102FB">
            <w:pPr>
              <w:contextualSpacing/>
            </w:pPr>
          </w:p>
        </w:tc>
        <w:tc>
          <w:tcPr>
            <w:tcW w:w="3029" w:type="dxa"/>
          </w:tcPr>
          <w:p w:rsidR="006102FB" w:rsidRPr="00CE1AEC" w:rsidRDefault="006102FB" w:rsidP="006102FB">
            <w:pPr>
              <w:contextualSpacing/>
            </w:pPr>
            <w:r>
              <w:t>No direct costs</w:t>
            </w:r>
          </w:p>
        </w:tc>
      </w:tr>
      <w:tr w:rsidR="006102FB" w:rsidRPr="00CE1AEC" w:rsidTr="006102FB">
        <w:trPr>
          <w:trHeight w:val="58"/>
        </w:trPr>
        <w:tc>
          <w:tcPr>
            <w:tcW w:w="0" w:type="auto"/>
          </w:tcPr>
          <w:p w:rsidR="006102FB" w:rsidRPr="00CE1AEC" w:rsidRDefault="006102FB" w:rsidP="006102FB">
            <w:pPr>
              <w:contextualSpacing/>
            </w:pPr>
            <w:r>
              <w:t>AD1.3</w:t>
            </w:r>
          </w:p>
        </w:tc>
        <w:tc>
          <w:tcPr>
            <w:tcW w:w="0" w:type="auto"/>
          </w:tcPr>
          <w:p w:rsidR="006102FB" w:rsidRPr="00CE1AEC" w:rsidRDefault="006102FB" w:rsidP="006102FB">
            <w:pPr>
              <w:contextualSpacing/>
            </w:pPr>
            <w:proofErr w:type="spellStart"/>
            <w:r w:rsidRPr="00CE1AEC">
              <w:t>Sust</w:t>
            </w:r>
            <w:proofErr w:type="spellEnd"/>
            <w:r w:rsidRPr="00CE1AEC">
              <w:t xml:space="preserve"> coordinator</w:t>
            </w:r>
          </w:p>
        </w:tc>
        <w:tc>
          <w:tcPr>
            <w:tcW w:w="0" w:type="auto"/>
          </w:tcPr>
          <w:p w:rsidR="006102FB" w:rsidRPr="00CE1AEC" w:rsidRDefault="006102FB" w:rsidP="006102FB">
            <w:pPr>
              <w:contextualSpacing/>
            </w:pPr>
            <w:r w:rsidRPr="00A767D4">
              <w:rPr>
                <w:b/>
              </w:rPr>
              <w:t>FPDC</w:t>
            </w:r>
            <w:r w:rsidRPr="00CE1AEC">
              <w:t>, IS</w:t>
            </w:r>
          </w:p>
        </w:tc>
        <w:tc>
          <w:tcPr>
            <w:tcW w:w="0" w:type="auto"/>
          </w:tcPr>
          <w:p w:rsidR="006102FB" w:rsidRPr="00CE1AEC" w:rsidRDefault="006102FB" w:rsidP="006102FB">
            <w:pPr>
              <w:contextualSpacing/>
            </w:pPr>
          </w:p>
        </w:tc>
        <w:tc>
          <w:tcPr>
            <w:tcW w:w="3029" w:type="dxa"/>
          </w:tcPr>
          <w:p w:rsidR="006102FB" w:rsidRPr="00CE1AEC" w:rsidRDefault="006102FB" w:rsidP="006102FB">
            <w:pPr>
              <w:contextualSpacing/>
            </w:pPr>
            <w:r w:rsidRPr="006154CE">
              <w:t>Personnel: $90,000 - $120,000 (incl. benefits) + office space.</w:t>
            </w:r>
          </w:p>
        </w:tc>
      </w:tr>
      <w:tr w:rsidR="006102FB" w:rsidRPr="00CE1AEC" w:rsidTr="006102FB">
        <w:trPr>
          <w:trHeight w:val="58"/>
        </w:trPr>
        <w:tc>
          <w:tcPr>
            <w:tcW w:w="0" w:type="auto"/>
          </w:tcPr>
          <w:p w:rsidR="006102FB" w:rsidRPr="00CE1AEC" w:rsidRDefault="006102FB" w:rsidP="006102FB">
            <w:pPr>
              <w:contextualSpacing/>
            </w:pPr>
            <w:r>
              <w:t>AD1.4</w:t>
            </w:r>
          </w:p>
        </w:tc>
        <w:tc>
          <w:tcPr>
            <w:tcW w:w="0" w:type="auto"/>
          </w:tcPr>
          <w:p w:rsidR="006102FB" w:rsidRPr="00CE1AEC" w:rsidRDefault="006102FB" w:rsidP="006102FB">
            <w:pPr>
              <w:contextualSpacing/>
            </w:pPr>
            <w:r>
              <w:t>SOP</w:t>
            </w:r>
          </w:p>
        </w:tc>
        <w:tc>
          <w:tcPr>
            <w:tcW w:w="0" w:type="auto"/>
          </w:tcPr>
          <w:p w:rsidR="006102FB" w:rsidRPr="00CE1AEC" w:rsidRDefault="006102FB" w:rsidP="006102FB">
            <w:pPr>
              <w:contextualSpacing/>
            </w:pPr>
            <w:r w:rsidRPr="00A767D4">
              <w:rPr>
                <w:b/>
              </w:rPr>
              <w:t>IS</w:t>
            </w:r>
            <w:r>
              <w:rPr>
                <w:b/>
              </w:rPr>
              <w:t>,</w:t>
            </w:r>
            <w:r>
              <w:t xml:space="preserve"> AS, HR</w:t>
            </w:r>
          </w:p>
        </w:tc>
        <w:tc>
          <w:tcPr>
            <w:tcW w:w="0" w:type="auto"/>
          </w:tcPr>
          <w:p w:rsidR="006102FB" w:rsidRPr="00CE1AEC" w:rsidRDefault="006102FB" w:rsidP="006102FB">
            <w:pPr>
              <w:contextualSpacing/>
            </w:pPr>
            <w:r>
              <w:t>Pilot conducted</w:t>
            </w:r>
          </w:p>
        </w:tc>
        <w:tc>
          <w:tcPr>
            <w:tcW w:w="3029" w:type="dxa"/>
          </w:tcPr>
          <w:p w:rsidR="006102FB" w:rsidRPr="00CE1AEC" w:rsidRDefault="006102FB" w:rsidP="006102FB">
            <w:pPr>
              <w:contextualSpacing/>
            </w:pPr>
            <w:r>
              <w:t>P</w:t>
            </w:r>
            <w:r w:rsidRPr="006154CE">
              <w:t>ersonnel: $15,000 in FRT (develop materials, edit reports), $20,000 FRT (marketing campaign), $8,000 (student workers</w:t>
            </w:r>
            <w:r>
              <w:t xml:space="preserve"> – AS will fund</w:t>
            </w:r>
            <w:r w:rsidRPr="006154CE">
              <w:t xml:space="preserve">), $5,000 (materials)  </w:t>
            </w:r>
          </w:p>
        </w:tc>
      </w:tr>
      <w:tr w:rsidR="006102FB" w:rsidRPr="00CE1AEC" w:rsidTr="006102FB">
        <w:trPr>
          <w:trHeight w:val="58"/>
        </w:trPr>
        <w:tc>
          <w:tcPr>
            <w:tcW w:w="0" w:type="auto"/>
          </w:tcPr>
          <w:p w:rsidR="006102FB" w:rsidRPr="00CE1AEC" w:rsidRDefault="006102FB" w:rsidP="006102FB">
            <w:pPr>
              <w:contextualSpacing/>
            </w:pPr>
            <w:r w:rsidRPr="00CE1AEC">
              <w:t>AD2.1</w:t>
            </w:r>
          </w:p>
        </w:tc>
        <w:tc>
          <w:tcPr>
            <w:tcW w:w="0" w:type="auto"/>
          </w:tcPr>
          <w:p w:rsidR="006102FB" w:rsidRPr="00CE1AEC" w:rsidRDefault="006102FB" w:rsidP="006102FB">
            <w:pPr>
              <w:contextualSpacing/>
            </w:pPr>
            <w:r>
              <w:t>Electronic processes</w:t>
            </w:r>
          </w:p>
        </w:tc>
        <w:tc>
          <w:tcPr>
            <w:tcW w:w="0" w:type="auto"/>
          </w:tcPr>
          <w:p w:rsidR="006102FB" w:rsidRPr="00CE1AEC" w:rsidRDefault="006102FB" w:rsidP="006102FB">
            <w:pPr>
              <w:contextualSpacing/>
            </w:pPr>
            <w:r w:rsidRPr="00A767D4">
              <w:rPr>
                <w:b/>
              </w:rPr>
              <w:t>FIN</w:t>
            </w:r>
            <w:r w:rsidRPr="00CE1AEC">
              <w:t>, IT, IS</w:t>
            </w:r>
            <w:r>
              <w:t>,</w:t>
            </w:r>
            <w:r>
              <w:rPr>
                <w:b/>
              </w:rPr>
              <w:t xml:space="preserve"> </w:t>
            </w:r>
            <w:r w:rsidRPr="00A767D4">
              <w:rPr>
                <w:b/>
              </w:rPr>
              <w:t>HR</w:t>
            </w:r>
            <w:r>
              <w:t>, RGS</w:t>
            </w:r>
          </w:p>
        </w:tc>
        <w:tc>
          <w:tcPr>
            <w:tcW w:w="0" w:type="auto"/>
          </w:tcPr>
          <w:p w:rsidR="006102FB" w:rsidRPr="00CE1AEC" w:rsidRDefault="006102FB" w:rsidP="006102FB">
            <w:pPr>
              <w:contextualSpacing/>
            </w:pPr>
            <w:r>
              <w:t>Ongoing</w:t>
            </w:r>
          </w:p>
        </w:tc>
        <w:tc>
          <w:tcPr>
            <w:tcW w:w="3029" w:type="dxa"/>
          </w:tcPr>
          <w:p w:rsidR="006102FB" w:rsidRPr="00CE1AEC" w:rsidRDefault="006102FB" w:rsidP="006102FB">
            <w:r>
              <w:t>Personnel: $75,000 in student programming costs or $250,000 in outside consulting costs</w:t>
            </w:r>
          </w:p>
        </w:tc>
      </w:tr>
      <w:tr w:rsidR="006102FB" w:rsidRPr="00CE1AEC" w:rsidTr="006102FB">
        <w:trPr>
          <w:trHeight w:val="58"/>
        </w:trPr>
        <w:tc>
          <w:tcPr>
            <w:tcW w:w="0" w:type="auto"/>
          </w:tcPr>
          <w:p w:rsidR="006102FB" w:rsidRPr="00411F31" w:rsidRDefault="006102FB" w:rsidP="006102FB">
            <w:r w:rsidRPr="00411F31">
              <w:t>AD2.2</w:t>
            </w:r>
          </w:p>
        </w:tc>
        <w:tc>
          <w:tcPr>
            <w:tcW w:w="0" w:type="auto"/>
          </w:tcPr>
          <w:p w:rsidR="006102FB" w:rsidRPr="00411F31" w:rsidRDefault="006102FB" w:rsidP="006102FB">
            <w:r w:rsidRPr="00411F31">
              <w:t>Electronic storage</w:t>
            </w:r>
          </w:p>
        </w:tc>
        <w:tc>
          <w:tcPr>
            <w:tcW w:w="0" w:type="auto"/>
          </w:tcPr>
          <w:p w:rsidR="006102FB" w:rsidRPr="00411F31" w:rsidRDefault="006102FB" w:rsidP="006102FB">
            <w:r w:rsidRPr="00411F31">
              <w:t>IT</w:t>
            </w:r>
          </w:p>
        </w:tc>
        <w:tc>
          <w:tcPr>
            <w:tcW w:w="0" w:type="auto"/>
          </w:tcPr>
          <w:p w:rsidR="006102FB" w:rsidRPr="00411F31" w:rsidRDefault="006102FB" w:rsidP="006102FB">
            <w:r>
              <w:t>Ongoing</w:t>
            </w:r>
          </w:p>
        </w:tc>
        <w:tc>
          <w:tcPr>
            <w:tcW w:w="3029" w:type="dxa"/>
          </w:tcPr>
          <w:p w:rsidR="006102FB" w:rsidRDefault="006102FB" w:rsidP="006102FB">
            <w:r>
              <w:t>Personnel. No additional costs.</w:t>
            </w:r>
          </w:p>
        </w:tc>
      </w:tr>
      <w:tr w:rsidR="006102FB" w:rsidRPr="00CE1AEC" w:rsidTr="006102FB">
        <w:trPr>
          <w:trHeight w:val="58"/>
        </w:trPr>
        <w:tc>
          <w:tcPr>
            <w:tcW w:w="0" w:type="auto"/>
          </w:tcPr>
          <w:p w:rsidR="006102FB" w:rsidRPr="00CE1AEC" w:rsidRDefault="006102FB" w:rsidP="006102FB">
            <w:pPr>
              <w:contextualSpacing/>
            </w:pPr>
            <w:r w:rsidRPr="00CE1AEC">
              <w:t>AD2.3</w:t>
            </w:r>
          </w:p>
        </w:tc>
        <w:tc>
          <w:tcPr>
            <w:tcW w:w="0" w:type="auto"/>
          </w:tcPr>
          <w:p w:rsidR="006102FB" w:rsidRPr="00CE1AEC" w:rsidRDefault="006102FB" w:rsidP="006102FB">
            <w:pPr>
              <w:contextualSpacing/>
            </w:pPr>
            <w:r>
              <w:t>W</w:t>
            </w:r>
            <w:r w:rsidRPr="00CE1AEC">
              <w:t>eb interface</w:t>
            </w:r>
          </w:p>
        </w:tc>
        <w:tc>
          <w:tcPr>
            <w:tcW w:w="0" w:type="auto"/>
          </w:tcPr>
          <w:p w:rsidR="006102FB" w:rsidRPr="00CE1AEC" w:rsidRDefault="006102FB" w:rsidP="006102FB">
            <w:pPr>
              <w:contextualSpacing/>
            </w:pPr>
            <w:r w:rsidRPr="00A5106A">
              <w:rPr>
                <w:b/>
              </w:rPr>
              <w:t>IT</w:t>
            </w:r>
            <w:r>
              <w:t>, Advancement, ARP</w:t>
            </w:r>
          </w:p>
        </w:tc>
        <w:tc>
          <w:tcPr>
            <w:tcW w:w="0" w:type="auto"/>
          </w:tcPr>
          <w:p w:rsidR="006102FB" w:rsidRPr="00CE1AEC" w:rsidRDefault="006102FB" w:rsidP="006102FB">
            <w:pPr>
              <w:contextualSpacing/>
            </w:pPr>
            <w:r>
              <w:t>In progress</w:t>
            </w:r>
          </w:p>
        </w:tc>
        <w:tc>
          <w:tcPr>
            <w:tcW w:w="3029" w:type="dxa"/>
          </w:tcPr>
          <w:p w:rsidR="006102FB" w:rsidRPr="00CE1AEC" w:rsidRDefault="006102FB" w:rsidP="006102FB">
            <w:pPr>
              <w:contextualSpacing/>
            </w:pPr>
            <w:r>
              <w:t xml:space="preserve">Personnel. Budgeted through </w:t>
            </w:r>
            <w:proofErr w:type="spellStart"/>
            <w:r>
              <w:t>WebOne</w:t>
            </w:r>
            <w:proofErr w:type="spellEnd"/>
            <w:r>
              <w:t>.</w:t>
            </w:r>
          </w:p>
        </w:tc>
      </w:tr>
      <w:tr w:rsidR="006102FB" w:rsidRPr="00CE1AEC" w:rsidTr="006102FB">
        <w:trPr>
          <w:trHeight w:val="58"/>
        </w:trPr>
        <w:tc>
          <w:tcPr>
            <w:tcW w:w="0" w:type="auto"/>
          </w:tcPr>
          <w:p w:rsidR="006102FB" w:rsidRPr="00CE1AEC" w:rsidRDefault="006102FB" w:rsidP="006102FB">
            <w:pPr>
              <w:contextualSpacing/>
            </w:pPr>
            <w:r w:rsidRPr="00CE1AEC">
              <w:t>AD2.5</w:t>
            </w:r>
          </w:p>
        </w:tc>
        <w:tc>
          <w:tcPr>
            <w:tcW w:w="0" w:type="auto"/>
          </w:tcPr>
          <w:p w:rsidR="006102FB" w:rsidRPr="00CE1AEC" w:rsidRDefault="006102FB" w:rsidP="006102FB">
            <w:pPr>
              <w:contextualSpacing/>
            </w:pPr>
            <w:r w:rsidRPr="00CE1AEC">
              <w:t>GIS facility database</w:t>
            </w:r>
          </w:p>
        </w:tc>
        <w:tc>
          <w:tcPr>
            <w:tcW w:w="0" w:type="auto"/>
          </w:tcPr>
          <w:p w:rsidR="006102FB" w:rsidRPr="00CE1AEC" w:rsidRDefault="006102FB" w:rsidP="006102FB">
            <w:pPr>
              <w:contextualSpacing/>
            </w:pPr>
            <w:r w:rsidRPr="00CE1AEC">
              <w:t xml:space="preserve">FPDC, ARP, </w:t>
            </w:r>
            <w:r w:rsidRPr="00A767D4">
              <w:rPr>
                <w:b/>
              </w:rPr>
              <w:t>IS</w:t>
            </w:r>
          </w:p>
        </w:tc>
        <w:tc>
          <w:tcPr>
            <w:tcW w:w="0" w:type="auto"/>
          </w:tcPr>
          <w:p w:rsidR="006102FB" w:rsidRPr="00CE1AEC" w:rsidRDefault="006102FB" w:rsidP="006102FB">
            <w:pPr>
              <w:contextualSpacing/>
            </w:pPr>
            <w:r>
              <w:t>In progress</w:t>
            </w:r>
          </w:p>
        </w:tc>
        <w:tc>
          <w:tcPr>
            <w:tcW w:w="3029" w:type="dxa"/>
          </w:tcPr>
          <w:p w:rsidR="006102FB" w:rsidRPr="00CE1AEC" w:rsidRDefault="006102FB" w:rsidP="006102FB">
            <w:pPr>
              <w:contextualSpacing/>
            </w:pPr>
            <w:r>
              <w:t>P</w:t>
            </w:r>
            <w:r w:rsidRPr="006154CE">
              <w:t>ersonnel: $25,000 development costs</w:t>
            </w:r>
            <w:r>
              <w:t xml:space="preserve"> covered by FPDC.</w:t>
            </w:r>
          </w:p>
        </w:tc>
      </w:tr>
      <w:tr w:rsidR="006102FB" w:rsidRPr="00CE1AEC" w:rsidTr="006102FB">
        <w:trPr>
          <w:trHeight w:val="58"/>
        </w:trPr>
        <w:tc>
          <w:tcPr>
            <w:tcW w:w="0" w:type="auto"/>
          </w:tcPr>
          <w:p w:rsidR="006102FB" w:rsidRPr="00CE1AEC" w:rsidRDefault="006102FB" w:rsidP="006102FB">
            <w:pPr>
              <w:contextualSpacing/>
            </w:pPr>
            <w:r w:rsidRPr="00CE1AEC">
              <w:t>AD2.6</w:t>
            </w:r>
          </w:p>
        </w:tc>
        <w:tc>
          <w:tcPr>
            <w:tcW w:w="0" w:type="auto"/>
          </w:tcPr>
          <w:p w:rsidR="006102FB" w:rsidRPr="00CE1AEC" w:rsidRDefault="006102FB" w:rsidP="006102FB">
            <w:pPr>
              <w:contextualSpacing/>
            </w:pPr>
            <w:r w:rsidRPr="00CE1AEC">
              <w:t>Maintain GIS data</w:t>
            </w:r>
          </w:p>
        </w:tc>
        <w:tc>
          <w:tcPr>
            <w:tcW w:w="0" w:type="auto"/>
          </w:tcPr>
          <w:p w:rsidR="006102FB" w:rsidRPr="00CE1AEC" w:rsidRDefault="006102FB" w:rsidP="006102FB">
            <w:pPr>
              <w:contextualSpacing/>
            </w:pPr>
            <w:r w:rsidRPr="00A767D4">
              <w:rPr>
                <w:b/>
              </w:rPr>
              <w:t>FPDC</w:t>
            </w:r>
            <w:r w:rsidRPr="00CE1AEC">
              <w:t>, ARP, IS</w:t>
            </w:r>
          </w:p>
        </w:tc>
        <w:tc>
          <w:tcPr>
            <w:tcW w:w="0" w:type="auto"/>
          </w:tcPr>
          <w:p w:rsidR="006102FB" w:rsidRPr="00CE1AEC" w:rsidRDefault="006102FB" w:rsidP="006102FB">
            <w:pPr>
              <w:contextualSpacing/>
            </w:pPr>
          </w:p>
        </w:tc>
        <w:tc>
          <w:tcPr>
            <w:tcW w:w="3029" w:type="dxa"/>
          </w:tcPr>
          <w:p w:rsidR="006102FB" w:rsidRPr="00CE1AEC" w:rsidRDefault="006102FB" w:rsidP="006102FB">
            <w:pPr>
              <w:contextualSpacing/>
            </w:pPr>
            <w:r>
              <w:t>Covered by FPDC/PPM</w:t>
            </w:r>
          </w:p>
        </w:tc>
      </w:tr>
      <w:tr w:rsidR="006102FB" w:rsidRPr="004A1EBD" w:rsidTr="006102FB">
        <w:trPr>
          <w:trHeight w:val="58"/>
        </w:trPr>
        <w:tc>
          <w:tcPr>
            <w:tcW w:w="0" w:type="auto"/>
          </w:tcPr>
          <w:p w:rsidR="006102FB" w:rsidRPr="004A1EBD" w:rsidRDefault="006102FB" w:rsidP="006102FB">
            <w:pPr>
              <w:contextualSpacing/>
              <w:rPr>
                <w:bCs/>
              </w:rPr>
            </w:pPr>
            <w:r>
              <w:rPr>
                <w:bCs/>
              </w:rPr>
              <w:t>DS1.1</w:t>
            </w:r>
          </w:p>
        </w:tc>
        <w:tc>
          <w:tcPr>
            <w:tcW w:w="0" w:type="auto"/>
          </w:tcPr>
          <w:p w:rsidR="006102FB" w:rsidRPr="004A1EBD" w:rsidRDefault="006102FB" w:rsidP="006102FB">
            <w:pPr>
              <w:contextualSpacing/>
              <w:rPr>
                <w:bCs/>
              </w:rPr>
            </w:pPr>
            <w:r>
              <w:rPr>
                <w:bCs/>
              </w:rPr>
              <w:t>Sustainable vendors</w:t>
            </w:r>
          </w:p>
        </w:tc>
        <w:tc>
          <w:tcPr>
            <w:tcW w:w="0" w:type="auto"/>
          </w:tcPr>
          <w:p w:rsidR="006102FB" w:rsidRPr="004A1EBD" w:rsidRDefault="006102FB" w:rsidP="006102FB">
            <w:pPr>
              <w:contextualSpacing/>
              <w:rPr>
                <w:bCs/>
              </w:rPr>
            </w:pPr>
            <w:r w:rsidRPr="002D5B60">
              <w:rPr>
                <w:b/>
                <w:bCs/>
              </w:rPr>
              <w:t>TUC</w:t>
            </w:r>
            <w:r>
              <w:rPr>
                <w:bCs/>
              </w:rPr>
              <w:t>, IS, MMC</w:t>
            </w:r>
          </w:p>
        </w:tc>
        <w:tc>
          <w:tcPr>
            <w:tcW w:w="0" w:type="auto"/>
          </w:tcPr>
          <w:p w:rsidR="006102FB" w:rsidRPr="004A1EBD" w:rsidRDefault="006102FB" w:rsidP="006102FB">
            <w:pPr>
              <w:contextualSpacing/>
              <w:rPr>
                <w:bCs/>
              </w:rPr>
            </w:pPr>
            <w:r>
              <w:rPr>
                <w:bCs/>
              </w:rPr>
              <w:t>Ongoing</w:t>
            </w:r>
          </w:p>
        </w:tc>
        <w:tc>
          <w:tcPr>
            <w:tcW w:w="3029" w:type="dxa"/>
          </w:tcPr>
          <w:p w:rsidR="006102FB" w:rsidRPr="004A1EBD" w:rsidRDefault="006102FB" w:rsidP="006102FB">
            <w:pPr>
              <w:contextualSpacing/>
              <w:rPr>
                <w:bCs/>
              </w:rPr>
            </w:pPr>
            <w:r w:rsidRPr="00864605">
              <w:rPr>
                <w:bCs/>
              </w:rPr>
              <w:t>Student project to be carried out by MMC/ dept. of FCS working with TUC. No costs.</w:t>
            </w:r>
          </w:p>
        </w:tc>
      </w:tr>
      <w:tr w:rsidR="006102FB" w:rsidRPr="004A1EBD" w:rsidTr="006102FB">
        <w:trPr>
          <w:trHeight w:val="58"/>
        </w:trPr>
        <w:tc>
          <w:tcPr>
            <w:tcW w:w="0" w:type="auto"/>
          </w:tcPr>
          <w:p w:rsidR="006102FB" w:rsidRPr="004A1EBD" w:rsidRDefault="006102FB" w:rsidP="006102FB">
            <w:pPr>
              <w:contextualSpacing/>
              <w:rPr>
                <w:bCs/>
              </w:rPr>
            </w:pPr>
            <w:r>
              <w:rPr>
                <w:bCs/>
              </w:rPr>
              <w:t>DS1.5</w:t>
            </w:r>
          </w:p>
        </w:tc>
        <w:tc>
          <w:tcPr>
            <w:tcW w:w="0" w:type="auto"/>
          </w:tcPr>
          <w:p w:rsidR="006102FB" w:rsidRPr="004A1EBD" w:rsidRDefault="006102FB" w:rsidP="006102FB">
            <w:pPr>
              <w:contextualSpacing/>
              <w:rPr>
                <w:bCs/>
              </w:rPr>
            </w:pPr>
            <w:r>
              <w:rPr>
                <w:bCs/>
              </w:rPr>
              <w:t>CSA program</w:t>
            </w:r>
          </w:p>
        </w:tc>
        <w:tc>
          <w:tcPr>
            <w:tcW w:w="0" w:type="auto"/>
          </w:tcPr>
          <w:p w:rsidR="006102FB" w:rsidRPr="004A1EBD" w:rsidRDefault="006102FB" w:rsidP="006102FB">
            <w:pPr>
              <w:contextualSpacing/>
              <w:rPr>
                <w:bCs/>
              </w:rPr>
            </w:pPr>
            <w:r>
              <w:rPr>
                <w:bCs/>
              </w:rPr>
              <w:t xml:space="preserve">IS, </w:t>
            </w:r>
            <w:r w:rsidRPr="002D5B60">
              <w:rPr>
                <w:b/>
                <w:bCs/>
              </w:rPr>
              <w:t>MMC</w:t>
            </w:r>
          </w:p>
        </w:tc>
        <w:tc>
          <w:tcPr>
            <w:tcW w:w="0" w:type="auto"/>
          </w:tcPr>
          <w:p w:rsidR="006102FB" w:rsidRPr="004A1EBD" w:rsidRDefault="006102FB" w:rsidP="006102FB">
            <w:pPr>
              <w:contextualSpacing/>
              <w:rPr>
                <w:bCs/>
              </w:rPr>
            </w:pPr>
          </w:p>
        </w:tc>
        <w:tc>
          <w:tcPr>
            <w:tcW w:w="3029" w:type="dxa"/>
          </w:tcPr>
          <w:p w:rsidR="006102FB" w:rsidRPr="00864605" w:rsidRDefault="006102FB" w:rsidP="006102FB">
            <w:pPr>
              <w:rPr>
                <w:rFonts w:ascii="Calibri" w:hAnsi="Calibri"/>
                <w:color w:val="000000"/>
              </w:rPr>
            </w:pPr>
            <w:r>
              <w:rPr>
                <w:rFonts w:ascii="Calibri" w:hAnsi="Calibri"/>
                <w:color w:val="000000"/>
              </w:rPr>
              <w:t>MMC student project.</w:t>
            </w:r>
          </w:p>
        </w:tc>
      </w:tr>
      <w:tr w:rsidR="006102FB" w:rsidRPr="004A1EBD" w:rsidTr="006102FB">
        <w:trPr>
          <w:trHeight w:val="58"/>
        </w:trPr>
        <w:tc>
          <w:tcPr>
            <w:tcW w:w="0" w:type="auto"/>
          </w:tcPr>
          <w:p w:rsidR="006102FB" w:rsidRPr="004A1EBD" w:rsidRDefault="006102FB" w:rsidP="006102FB">
            <w:pPr>
              <w:contextualSpacing/>
              <w:rPr>
                <w:bCs/>
              </w:rPr>
            </w:pPr>
            <w:r>
              <w:rPr>
                <w:bCs/>
              </w:rPr>
              <w:lastRenderedPageBreak/>
              <w:t>DS2.2</w:t>
            </w:r>
          </w:p>
        </w:tc>
        <w:tc>
          <w:tcPr>
            <w:tcW w:w="0" w:type="auto"/>
          </w:tcPr>
          <w:p w:rsidR="006102FB" w:rsidRPr="004A1EBD" w:rsidRDefault="006102FB" w:rsidP="006102FB">
            <w:pPr>
              <w:contextualSpacing/>
              <w:rPr>
                <w:bCs/>
              </w:rPr>
            </w:pPr>
            <w:r>
              <w:rPr>
                <w:bCs/>
              </w:rPr>
              <w:t>Healthy, vegetarian options</w:t>
            </w:r>
          </w:p>
        </w:tc>
        <w:tc>
          <w:tcPr>
            <w:tcW w:w="0" w:type="auto"/>
          </w:tcPr>
          <w:p w:rsidR="006102FB" w:rsidRPr="0080719C" w:rsidRDefault="006102FB" w:rsidP="006102FB">
            <w:pPr>
              <w:contextualSpacing/>
              <w:rPr>
                <w:b/>
                <w:bCs/>
              </w:rPr>
            </w:pPr>
            <w:r>
              <w:rPr>
                <w:b/>
                <w:bCs/>
              </w:rPr>
              <w:t>TUC</w:t>
            </w:r>
          </w:p>
        </w:tc>
        <w:tc>
          <w:tcPr>
            <w:tcW w:w="0" w:type="auto"/>
          </w:tcPr>
          <w:p w:rsidR="006102FB" w:rsidRPr="004A1EBD" w:rsidRDefault="006102FB" w:rsidP="006102FB">
            <w:pPr>
              <w:contextualSpacing/>
              <w:rPr>
                <w:bCs/>
              </w:rPr>
            </w:pPr>
            <w:r>
              <w:rPr>
                <w:bCs/>
              </w:rPr>
              <w:t>Ongoing</w:t>
            </w:r>
          </w:p>
        </w:tc>
        <w:tc>
          <w:tcPr>
            <w:tcW w:w="3029" w:type="dxa"/>
          </w:tcPr>
          <w:p w:rsidR="006102FB" w:rsidRDefault="006102FB" w:rsidP="006102FB">
            <w:pPr>
              <w:rPr>
                <w:rFonts w:ascii="Calibri" w:hAnsi="Calibri"/>
                <w:color w:val="000000"/>
              </w:rPr>
            </w:pPr>
            <w:r>
              <w:rPr>
                <w:rFonts w:ascii="Calibri" w:hAnsi="Calibri"/>
                <w:color w:val="000000"/>
              </w:rPr>
              <w:t>No additional costs.</w:t>
            </w:r>
          </w:p>
          <w:p w:rsidR="006102FB" w:rsidRPr="004A1EBD" w:rsidRDefault="006102FB" w:rsidP="006102FB">
            <w:pPr>
              <w:contextualSpacing/>
              <w:rPr>
                <w:bCs/>
              </w:rPr>
            </w:pPr>
          </w:p>
        </w:tc>
      </w:tr>
      <w:tr w:rsidR="006102FB" w:rsidRPr="004A1EBD" w:rsidTr="006102FB">
        <w:trPr>
          <w:trHeight w:val="58"/>
        </w:trPr>
        <w:tc>
          <w:tcPr>
            <w:tcW w:w="0" w:type="auto"/>
          </w:tcPr>
          <w:p w:rsidR="006102FB" w:rsidRPr="004A1EBD" w:rsidRDefault="006102FB" w:rsidP="006102FB">
            <w:pPr>
              <w:contextualSpacing/>
              <w:rPr>
                <w:bCs/>
              </w:rPr>
            </w:pPr>
            <w:r>
              <w:rPr>
                <w:bCs/>
              </w:rPr>
              <w:t>DS2.3</w:t>
            </w:r>
          </w:p>
        </w:tc>
        <w:tc>
          <w:tcPr>
            <w:tcW w:w="0" w:type="auto"/>
          </w:tcPr>
          <w:p w:rsidR="006102FB" w:rsidRPr="004A1EBD" w:rsidRDefault="006102FB" w:rsidP="006102FB">
            <w:pPr>
              <w:contextualSpacing/>
              <w:rPr>
                <w:bCs/>
              </w:rPr>
            </w:pPr>
            <w:r>
              <w:rPr>
                <w:bCs/>
              </w:rPr>
              <w:t>Collaborative program</w:t>
            </w:r>
          </w:p>
        </w:tc>
        <w:tc>
          <w:tcPr>
            <w:tcW w:w="0" w:type="auto"/>
          </w:tcPr>
          <w:p w:rsidR="006102FB" w:rsidRPr="0080719C" w:rsidRDefault="006102FB" w:rsidP="006102FB">
            <w:pPr>
              <w:contextualSpacing/>
              <w:rPr>
                <w:bCs/>
              </w:rPr>
            </w:pPr>
            <w:r>
              <w:rPr>
                <w:bCs/>
              </w:rPr>
              <w:t xml:space="preserve">TUC, </w:t>
            </w:r>
            <w:r>
              <w:rPr>
                <w:b/>
                <w:bCs/>
              </w:rPr>
              <w:t xml:space="preserve">MMC, </w:t>
            </w:r>
            <w:r>
              <w:rPr>
                <w:bCs/>
              </w:rPr>
              <w:t>IS</w:t>
            </w:r>
          </w:p>
        </w:tc>
        <w:tc>
          <w:tcPr>
            <w:tcW w:w="0" w:type="auto"/>
          </w:tcPr>
          <w:p w:rsidR="006102FB" w:rsidRPr="004A1EBD" w:rsidRDefault="006102FB" w:rsidP="006102FB">
            <w:pPr>
              <w:contextualSpacing/>
              <w:rPr>
                <w:bCs/>
              </w:rPr>
            </w:pPr>
            <w:r>
              <w:rPr>
                <w:bCs/>
              </w:rPr>
              <w:t>Ongoing</w:t>
            </w:r>
          </w:p>
        </w:tc>
        <w:tc>
          <w:tcPr>
            <w:tcW w:w="3029" w:type="dxa"/>
          </w:tcPr>
          <w:p w:rsidR="006102FB" w:rsidRDefault="006102FB" w:rsidP="006102FB">
            <w:pPr>
              <w:rPr>
                <w:rFonts w:ascii="Calibri" w:hAnsi="Calibri"/>
                <w:color w:val="000000"/>
              </w:rPr>
            </w:pPr>
            <w:r>
              <w:rPr>
                <w:rFonts w:ascii="Calibri" w:hAnsi="Calibri"/>
                <w:color w:val="000000"/>
              </w:rPr>
              <w:t>No additional costs.</w:t>
            </w:r>
          </w:p>
          <w:p w:rsidR="006102FB" w:rsidRPr="004A1EBD" w:rsidRDefault="006102FB" w:rsidP="006102FB">
            <w:pPr>
              <w:contextualSpacing/>
              <w:rPr>
                <w:bCs/>
              </w:rPr>
            </w:pPr>
          </w:p>
        </w:tc>
      </w:tr>
      <w:tr w:rsidR="006102FB" w:rsidRPr="0084362F" w:rsidTr="006102FB">
        <w:trPr>
          <w:trHeight w:val="58"/>
        </w:trPr>
        <w:tc>
          <w:tcPr>
            <w:tcW w:w="0" w:type="auto"/>
          </w:tcPr>
          <w:p w:rsidR="006102FB" w:rsidRPr="0084362F" w:rsidRDefault="006102FB" w:rsidP="006102FB">
            <w:pPr>
              <w:contextualSpacing/>
            </w:pPr>
            <w:r w:rsidRPr="0084362F">
              <w:t>ED1.1</w:t>
            </w:r>
          </w:p>
        </w:tc>
        <w:tc>
          <w:tcPr>
            <w:tcW w:w="0" w:type="auto"/>
          </w:tcPr>
          <w:p w:rsidR="006102FB" w:rsidRPr="0084362F" w:rsidRDefault="006102FB" w:rsidP="006102FB">
            <w:pPr>
              <w:contextualSpacing/>
            </w:pPr>
            <w:r>
              <w:t>SOP materials</w:t>
            </w:r>
          </w:p>
        </w:tc>
        <w:tc>
          <w:tcPr>
            <w:tcW w:w="0" w:type="auto"/>
          </w:tcPr>
          <w:p w:rsidR="006102FB" w:rsidRPr="0084362F" w:rsidRDefault="006102FB" w:rsidP="006102FB">
            <w:pPr>
              <w:contextualSpacing/>
            </w:pPr>
            <w:r w:rsidRPr="001C3936">
              <w:rPr>
                <w:rFonts w:cstheme="minorHAnsi"/>
                <w:b/>
              </w:rPr>
              <w:t>IS</w:t>
            </w:r>
            <w:r>
              <w:rPr>
                <w:rFonts w:cstheme="minorHAnsi"/>
              </w:rPr>
              <w:t>, AS</w:t>
            </w:r>
          </w:p>
        </w:tc>
        <w:tc>
          <w:tcPr>
            <w:tcW w:w="0" w:type="auto"/>
          </w:tcPr>
          <w:p w:rsidR="006102FB" w:rsidRPr="0084362F" w:rsidRDefault="006102FB" w:rsidP="006102FB">
            <w:pPr>
              <w:contextualSpacing/>
            </w:pPr>
            <w:r>
              <w:t>In progress</w:t>
            </w:r>
          </w:p>
        </w:tc>
        <w:tc>
          <w:tcPr>
            <w:tcW w:w="3029" w:type="dxa"/>
          </w:tcPr>
          <w:p w:rsidR="006102FB" w:rsidRPr="00864605" w:rsidRDefault="006102FB" w:rsidP="006102FB">
            <w:pPr>
              <w:rPr>
                <w:rFonts w:ascii="Calibri" w:hAnsi="Calibri"/>
                <w:color w:val="000000"/>
              </w:rPr>
            </w:pPr>
            <w:r>
              <w:rPr>
                <w:rFonts w:ascii="Calibri" w:hAnsi="Calibri"/>
                <w:color w:val="000000"/>
              </w:rPr>
              <w:t>Faculty stipend/RT for summer, 2013 + acad. year ($10,000) + printing/design training materials ($5,000)</w:t>
            </w:r>
          </w:p>
        </w:tc>
      </w:tr>
      <w:tr w:rsidR="006102FB" w:rsidRPr="0084362F" w:rsidTr="006102FB">
        <w:trPr>
          <w:trHeight w:val="58"/>
        </w:trPr>
        <w:tc>
          <w:tcPr>
            <w:tcW w:w="0" w:type="auto"/>
          </w:tcPr>
          <w:p w:rsidR="006102FB" w:rsidRPr="0084362F" w:rsidRDefault="006102FB" w:rsidP="006102FB">
            <w:pPr>
              <w:contextualSpacing/>
            </w:pPr>
            <w:r w:rsidRPr="0084362F">
              <w:t>ED1.2</w:t>
            </w:r>
          </w:p>
        </w:tc>
        <w:tc>
          <w:tcPr>
            <w:tcW w:w="0" w:type="auto"/>
          </w:tcPr>
          <w:p w:rsidR="006102FB" w:rsidRPr="0084362F" w:rsidRDefault="006102FB" w:rsidP="006102FB">
            <w:pPr>
              <w:contextualSpacing/>
            </w:pPr>
            <w:r>
              <w:t>Training workshops/audits</w:t>
            </w:r>
          </w:p>
        </w:tc>
        <w:tc>
          <w:tcPr>
            <w:tcW w:w="0" w:type="auto"/>
          </w:tcPr>
          <w:p w:rsidR="006102FB" w:rsidRPr="0084362F" w:rsidRDefault="006102FB" w:rsidP="006102FB">
            <w:pPr>
              <w:contextualSpacing/>
            </w:pPr>
            <w:r w:rsidRPr="001C3936">
              <w:rPr>
                <w:rFonts w:cstheme="minorHAnsi"/>
                <w:b/>
              </w:rPr>
              <w:t>IS</w:t>
            </w:r>
            <w:r>
              <w:rPr>
                <w:rFonts w:cstheme="minorHAnsi"/>
              </w:rPr>
              <w:t>, AS, HR</w:t>
            </w:r>
          </w:p>
        </w:tc>
        <w:tc>
          <w:tcPr>
            <w:tcW w:w="0" w:type="auto"/>
          </w:tcPr>
          <w:p w:rsidR="006102FB" w:rsidRPr="0084362F" w:rsidRDefault="006102FB" w:rsidP="006102FB">
            <w:pPr>
              <w:contextualSpacing/>
            </w:pPr>
          </w:p>
        </w:tc>
        <w:tc>
          <w:tcPr>
            <w:tcW w:w="3029" w:type="dxa"/>
          </w:tcPr>
          <w:p w:rsidR="006102FB" w:rsidRPr="00864605" w:rsidRDefault="006102FB" w:rsidP="006102FB">
            <w:pPr>
              <w:rPr>
                <w:rFonts w:ascii="Calibri" w:hAnsi="Calibri"/>
                <w:color w:val="000000"/>
              </w:rPr>
            </w:pPr>
            <w:r>
              <w:rPr>
                <w:rFonts w:ascii="Calibri" w:hAnsi="Calibri"/>
                <w:color w:val="000000"/>
              </w:rPr>
              <w:t>RT/stipend for faculty to run training workshops for employees ($5,000)</w:t>
            </w:r>
          </w:p>
        </w:tc>
      </w:tr>
      <w:tr w:rsidR="006102FB" w:rsidRPr="0084362F" w:rsidTr="006102FB">
        <w:trPr>
          <w:trHeight w:val="58"/>
        </w:trPr>
        <w:tc>
          <w:tcPr>
            <w:tcW w:w="0" w:type="auto"/>
          </w:tcPr>
          <w:p w:rsidR="006102FB" w:rsidRPr="0084362F" w:rsidRDefault="006102FB" w:rsidP="006102FB">
            <w:pPr>
              <w:contextualSpacing/>
            </w:pPr>
            <w:r w:rsidRPr="0084362F">
              <w:t>ED1.3</w:t>
            </w:r>
          </w:p>
        </w:tc>
        <w:tc>
          <w:tcPr>
            <w:tcW w:w="0" w:type="auto"/>
          </w:tcPr>
          <w:p w:rsidR="006102FB" w:rsidRPr="0084362F" w:rsidRDefault="006102FB" w:rsidP="006102FB">
            <w:pPr>
              <w:contextualSpacing/>
            </w:pPr>
            <w:r>
              <w:t>SOP tracking</w:t>
            </w:r>
          </w:p>
        </w:tc>
        <w:tc>
          <w:tcPr>
            <w:tcW w:w="0" w:type="auto"/>
          </w:tcPr>
          <w:p w:rsidR="006102FB" w:rsidRPr="0084362F" w:rsidRDefault="006102FB" w:rsidP="006102FB">
            <w:pPr>
              <w:contextualSpacing/>
            </w:pPr>
            <w:r w:rsidRPr="001C3936">
              <w:rPr>
                <w:rFonts w:cstheme="minorHAnsi"/>
                <w:b/>
              </w:rPr>
              <w:t>IS</w:t>
            </w:r>
            <w:r>
              <w:rPr>
                <w:rFonts w:cstheme="minorHAnsi"/>
              </w:rPr>
              <w:t>, AS</w:t>
            </w:r>
          </w:p>
        </w:tc>
        <w:tc>
          <w:tcPr>
            <w:tcW w:w="0" w:type="auto"/>
          </w:tcPr>
          <w:p w:rsidR="006102FB" w:rsidRPr="0084362F" w:rsidRDefault="006102FB" w:rsidP="006102FB">
            <w:pPr>
              <w:contextualSpacing/>
            </w:pPr>
          </w:p>
        </w:tc>
        <w:tc>
          <w:tcPr>
            <w:tcW w:w="3029" w:type="dxa"/>
          </w:tcPr>
          <w:p w:rsidR="006102FB" w:rsidRPr="00864605" w:rsidRDefault="006102FB" w:rsidP="006102FB">
            <w:pPr>
              <w:rPr>
                <w:rFonts w:ascii="Calibri" w:hAnsi="Calibri"/>
                <w:color w:val="000000"/>
              </w:rPr>
            </w:pPr>
            <w:r>
              <w:rPr>
                <w:rFonts w:ascii="Calibri" w:hAnsi="Calibri"/>
                <w:color w:val="000000"/>
              </w:rPr>
              <w:t>Faculty RT to develop database and award system ($5,000)</w:t>
            </w:r>
          </w:p>
        </w:tc>
      </w:tr>
      <w:tr w:rsidR="006102FB" w:rsidRPr="0084362F" w:rsidTr="006102FB">
        <w:trPr>
          <w:trHeight w:val="58"/>
        </w:trPr>
        <w:tc>
          <w:tcPr>
            <w:tcW w:w="0" w:type="auto"/>
          </w:tcPr>
          <w:p w:rsidR="006102FB" w:rsidRPr="0084362F" w:rsidRDefault="006102FB" w:rsidP="006102FB">
            <w:pPr>
              <w:contextualSpacing/>
            </w:pPr>
            <w:r w:rsidRPr="0084362F">
              <w:t>ED1.4</w:t>
            </w:r>
          </w:p>
        </w:tc>
        <w:tc>
          <w:tcPr>
            <w:tcW w:w="0" w:type="auto"/>
          </w:tcPr>
          <w:p w:rsidR="006102FB" w:rsidRPr="0084362F" w:rsidRDefault="006102FB" w:rsidP="006102FB">
            <w:pPr>
              <w:contextualSpacing/>
            </w:pPr>
            <w:r>
              <w:t>Host events</w:t>
            </w:r>
          </w:p>
        </w:tc>
        <w:tc>
          <w:tcPr>
            <w:tcW w:w="0" w:type="auto"/>
          </w:tcPr>
          <w:p w:rsidR="006102FB" w:rsidRPr="0084362F" w:rsidRDefault="006102FB" w:rsidP="006102FB">
            <w:pPr>
              <w:contextualSpacing/>
            </w:pPr>
            <w:r w:rsidRPr="001C3936">
              <w:rPr>
                <w:rFonts w:cstheme="minorHAnsi"/>
                <w:b/>
              </w:rPr>
              <w:t>IS, AS</w:t>
            </w:r>
          </w:p>
        </w:tc>
        <w:tc>
          <w:tcPr>
            <w:tcW w:w="0" w:type="auto"/>
          </w:tcPr>
          <w:p w:rsidR="006102FB" w:rsidRPr="0084362F" w:rsidRDefault="006102FB" w:rsidP="006102FB">
            <w:pPr>
              <w:contextualSpacing/>
            </w:pPr>
            <w:r>
              <w:t>Ongoing</w:t>
            </w:r>
          </w:p>
        </w:tc>
        <w:tc>
          <w:tcPr>
            <w:tcW w:w="3029" w:type="dxa"/>
          </w:tcPr>
          <w:p w:rsidR="006102FB" w:rsidRPr="0084362F" w:rsidRDefault="006102FB" w:rsidP="006102FB">
            <w:pPr>
              <w:contextualSpacing/>
            </w:pPr>
            <w:r w:rsidRPr="00D937C6">
              <w:t>Personnel (incl. in IS budget)</w:t>
            </w:r>
          </w:p>
        </w:tc>
      </w:tr>
      <w:tr w:rsidR="006102FB" w:rsidRPr="0084362F" w:rsidTr="006102FB">
        <w:trPr>
          <w:trHeight w:val="58"/>
        </w:trPr>
        <w:tc>
          <w:tcPr>
            <w:tcW w:w="0" w:type="auto"/>
          </w:tcPr>
          <w:p w:rsidR="006102FB" w:rsidRPr="0084362F" w:rsidRDefault="006102FB" w:rsidP="006102FB">
            <w:pPr>
              <w:contextualSpacing/>
            </w:pPr>
            <w:r w:rsidRPr="0084362F">
              <w:t>ED1.6</w:t>
            </w:r>
          </w:p>
        </w:tc>
        <w:tc>
          <w:tcPr>
            <w:tcW w:w="0" w:type="auto"/>
          </w:tcPr>
          <w:p w:rsidR="006102FB" w:rsidRPr="0084362F" w:rsidRDefault="006102FB" w:rsidP="006102FB">
            <w:pPr>
              <w:contextualSpacing/>
            </w:pPr>
            <w:r>
              <w:t>Site signage</w:t>
            </w:r>
          </w:p>
        </w:tc>
        <w:tc>
          <w:tcPr>
            <w:tcW w:w="0" w:type="auto"/>
          </w:tcPr>
          <w:p w:rsidR="006102FB" w:rsidRPr="0084362F" w:rsidRDefault="006102FB" w:rsidP="006102FB">
            <w:pPr>
              <w:contextualSpacing/>
            </w:pPr>
            <w:r>
              <w:rPr>
                <w:rFonts w:cstheme="minorHAnsi"/>
              </w:rPr>
              <w:t xml:space="preserve">IS, </w:t>
            </w:r>
            <w:r w:rsidRPr="001C3936">
              <w:rPr>
                <w:rFonts w:cstheme="minorHAnsi"/>
                <w:b/>
              </w:rPr>
              <w:t>FPDC</w:t>
            </w:r>
            <w:r>
              <w:rPr>
                <w:rFonts w:cstheme="minorHAnsi"/>
              </w:rPr>
              <w:t>, PPM</w:t>
            </w:r>
          </w:p>
        </w:tc>
        <w:tc>
          <w:tcPr>
            <w:tcW w:w="0" w:type="auto"/>
          </w:tcPr>
          <w:p w:rsidR="006102FB" w:rsidRPr="0084362F" w:rsidRDefault="006102FB" w:rsidP="006102FB">
            <w:pPr>
              <w:contextualSpacing/>
            </w:pPr>
            <w:r>
              <w:t>Ongoing</w:t>
            </w:r>
          </w:p>
        </w:tc>
        <w:tc>
          <w:tcPr>
            <w:tcW w:w="3029" w:type="dxa"/>
          </w:tcPr>
          <w:p w:rsidR="006102FB" w:rsidRPr="0084362F" w:rsidRDefault="006102FB" w:rsidP="006102FB">
            <w:pPr>
              <w:contextualSpacing/>
            </w:pPr>
            <w:r>
              <w:t>No additional signs at this time</w:t>
            </w:r>
          </w:p>
        </w:tc>
      </w:tr>
      <w:tr w:rsidR="006102FB" w:rsidRPr="0084362F" w:rsidTr="006102FB">
        <w:trPr>
          <w:trHeight w:val="58"/>
        </w:trPr>
        <w:tc>
          <w:tcPr>
            <w:tcW w:w="0" w:type="auto"/>
          </w:tcPr>
          <w:p w:rsidR="006102FB" w:rsidRPr="0084362F" w:rsidRDefault="006102FB" w:rsidP="006102FB">
            <w:pPr>
              <w:contextualSpacing/>
            </w:pPr>
            <w:r w:rsidRPr="0084362F">
              <w:t>ED1.9</w:t>
            </w:r>
          </w:p>
        </w:tc>
        <w:tc>
          <w:tcPr>
            <w:tcW w:w="0" w:type="auto"/>
          </w:tcPr>
          <w:p w:rsidR="006102FB" w:rsidRPr="0084362F" w:rsidRDefault="006102FB" w:rsidP="006102FB">
            <w:pPr>
              <w:contextualSpacing/>
            </w:pPr>
            <w:r>
              <w:t>Campus tour and orientation</w:t>
            </w:r>
          </w:p>
        </w:tc>
        <w:tc>
          <w:tcPr>
            <w:tcW w:w="0" w:type="auto"/>
          </w:tcPr>
          <w:p w:rsidR="006102FB" w:rsidRPr="0084362F" w:rsidRDefault="006102FB" w:rsidP="006102FB">
            <w:pPr>
              <w:contextualSpacing/>
            </w:pPr>
            <w:r w:rsidRPr="00671B53">
              <w:rPr>
                <w:rFonts w:cstheme="minorHAnsi"/>
                <w:b/>
              </w:rPr>
              <w:t>SA</w:t>
            </w:r>
            <w:r>
              <w:rPr>
                <w:rFonts w:cstheme="minorHAnsi"/>
              </w:rPr>
              <w:t>, AS</w:t>
            </w:r>
          </w:p>
        </w:tc>
        <w:tc>
          <w:tcPr>
            <w:tcW w:w="0" w:type="auto"/>
          </w:tcPr>
          <w:p w:rsidR="006102FB" w:rsidRPr="0084362F" w:rsidRDefault="006102FB" w:rsidP="006102FB">
            <w:pPr>
              <w:contextualSpacing/>
            </w:pPr>
          </w:p>
        </w:tc>
        <w:tc>
          <w:tcPr>
            <w:tcW w:w="3029" w:type="dxa"/>
          </w:tcPr>
          <w:p w:rsidR="006102FB" w:rsidRPr="0084362F" w:rsidRDefault="006102FB" w:rsidP="006102FB">
            <w:pPr>
              <w:contextualSpacing/>
            </w:pPr>
            <w:r>
              <w:t>Personnel (costs to be absorbed by SA)</w:t>
            </w:r>
          </w:p>
        </w:tc>
      </w:tr>
      <w:tr w:rsidR="006102FB" w:rsidRPr="0084362F" w:rsidTr="006102FB">
        <w:trPr>
          <w:trHeight w:val="65"/>
        </w:trPr>
        <w:tc>
          <w:tcPr>
            <w:tcW w:w="0" w:type="auto"/>
          </w:tcPr>
          <w:p w:rsidR="006102FB" w:rsidRDefault="006102FB" w:rsidP="006102FB">
            <w:pPr>
              <w:contextualSpacing/>
            </w:pPr>
            <w:r>
              <w:t>ED1.12</w:t>
            </w:r>
          </w:p>
        </w:tc>
        <w:tc>
          <w:tcPr>
            <w:tcW w:w="0" w:type="auto"/>
          </w:tcPr>
          <w:p w:rsidR="006102FB" w:rsidRDefault="006102FB" w:rsidP="006102FB">
            <w:pPr>
              <w:contextualSpacing/>
            </w:pPr>
            <w:r>
              <w:t xml:space="preserve">Assess </w:t>
            </w:r>
            <w:proofErr w:type="spellStart"/>
            <w:r>
              <w:t>sust</w:t>
            </w:r>
            <w:proofErr w:type="spellEnd"/>
            <w:r>
              <w:t>. literacy</w:t>
            </w:r>
          </w:p>
        </w:tc>
        <w:tc>
          <w:tcPr>
            <w:tcW w:w="0" w:type="auto"/>
          </w:tcPr>
          <w:p w:rsidR="006102FB" w:rsidRDefault="006102FB" w:rsidP="006102FB">
            <w:pPr>
              <w:contextualSpacing/>
            </w:pPr>
            <w:r>
              <w:rPr>
                <w:rFonts w:cstheme="minorHAnsi"/>
              </w:rPr>
              <w:t xml:space="preserve">IS, </w:t>
            </w:r>
            <w:r w:rsidRPr="00671B53">
              <w:rPr>
                <w:rFonts w:cstheme="minorHAnsi"/>
                <w:b/>
              </w:rPr>
              <w:t>Faculty</w:t>
            </w:r>
            <w:r w:rsidRPr="0062545D">
              <w:rPr>
                <w:rFonts w:cstheme="minorHAnsi"/>
                <w:b/>
              </w:rPr>
              <w:t xml:space="preserve">, </w:t>
            </w:r>
            <w:r w:rsidRPr="0062545D">
              <w:rPr>
                <w:rFonts w:cstheme="minorHAnsi"/>
              </w:rPr>
              <w:t>AS</w:t>
            </w:r>
          </w:p>
        </w:tc>
        <w:tc>
          <w:tcPr>
            <w:tcW w:w="0" w:type="auto"/>
          </w:tcPr>
          <w:p w:rsidR="006102FB" w:rsidRDefault="006102FB" w:rsidP="006102FB">
            <w:pPr>
              <w:contextualSpacing/>
            </w:pPr>
          </w:p>
        </w:tc>
        <w:tc>
          <w:tcPr>
            <w:tcW w:w="3029" w:type="dxa"/>
          </w:tcPr>
          <w:p w:rsidR="006102FB" w:rsidRPr="00864605" w:rsidRDefault="006102FB" w:rsidP="006102FB">
            <w:pPr>
              <w:rPr>
                <w:rFonts w:ascii="Calibri" w:hAnsi="Calibri"/>
                <w:color w:val="000000"/>
              </w:rPr>
            </w:pPr>
            <w:r>
              <w:rPr>
                <w:rFonts w:ascii="Calibri" w:hAnsi="Calibri"/>
                <w:color w:val="000000"/>
              </w:rPr>
              <w:t>Faculty RT/stipend for assessment study ($5,000)</w:t>
            </w:r>
          </w:p>
        </w:tc>
      </w:tr>
      <w:tr w:rsidR="006102FB" w:rsidRPr="0084362F" w:rsidTr="006102FB">
        <w:trPr>
          <w:trHeight w:val="58"/>
        </w:trPr>
        <w:tc>
          <w:tcPr>
            <w:tcW w:w="0" w:type="auto"/>
          </w:tcPr>
          <w:p w:rsidR="006102FB" w:rsidRPr="0084362F" w:rsidRDefault="006102FB" w:rsidP="006102FB">
            <w:pPr>
              <w:contextualSpacing/>
            </w:pPr>
            <w:r w:rsidRPr="0084362F">
              <w:t>ED2.4</w:t>
            </w:r>
          </w:p>
        </w:tc>
        <w:tc>
          <w:tcPr>
            <w:tcW w:w="0" w:type="auto"/>
          </w:tcPr>
          <w:p w:rsidR="006102FB" w:rsidRPr="0084362F" w:rsidRDefault="006102FB" w:rsidP="006102FB">
            <w:pPr>
              <w:contextualSpacing/>
            </w:pPr>
            <w:r>
              <w:t>Master’s program tracks</w:t>
            </w:r>
          </w:p>
        </w:tc>
        <w:tc>
          <w:tcPr>
            <w:tcW w:w="0" w:type="auto"/>
          </w:tcPr>
          <w:p w:rsidR="006102FB" w:rsidRPr="0084362F" w:rsidRDefault="006102FB" w:rsidP="006102FB">
            <w:pPr>
              <w:contextualSpacing/>
            </w:pPr>
            <w:r w:rsidRPr="00671B53">
              <w:rPr>
                <w:rFonts w:cstheme="minorHAnsi"/>
                <w:b/>
              </w:rPr>
              <w:t>SCC</w:t>
            </w:r>
          </w:p>
        </w:tc>
        <w:tc>
          <w:tcPr>
            <w:tcW w:w="0" w:type="auto"/>
          </w:tcPr>
          <w:p w:rsidR="006102FB" w:rsidRPr="0084362F" w:rsidRDefault="006102FB" w:rsidP="006102FB">
            <w:pPr>
              <w:contextualSpacing/>
            </w:pPr>
            <w:r>
              <w:t>In progress</w:t>
            </w:r>
          </w:p>
        </w:tc>
        <w:tc>
          <w:tcPr>
            <w:tcW w:w="3029" w:type="dxa"/>
          </w:tcPr>
          <w:p w:rsidR="006102FB" w:rsidRPr="0084362F" w:rsidRDefault="006102FB" w:rsidP="006102FB">
            <w:pPr>
              <w:contextualSpacing/>
            </w:pPr>
            <w:r>
              <w:t>No additional cost</w:t>
            </w:r>
          </w:p>
        </w:tc>
      </w:tr>
      <w:tr w:rsidR="006102FB" w:rsidRPr="0084362F" w:rsidTr="006102FB">
        <w:trPr>
          <w:trHeight w:val="58"/>
        </w:trPr>
        <w:tc>
          <w:tcPr>
            <w:tcW w:w="0" w:type="auto"/>
          </w:tcPr>
          <w:p w:rsidR="006102FB" w:rsidRPr="0084362F" w:rsidRDefault="006102FB" w:rsidP="006102FB">
            <w:pPr>
              <w:contextualSpacing/>
            </w:pPr>
            <w:r w:rsidRPr="0084362F">
              <w:t>ED2.5</w:t>
            </w:r>
          </w:p>
        </w:tc>
        <w:tc>
          <w:tcPr>
            <w:tcW w:w="0" w:type="auto"/>
          </w:tcPr>
          <w:p w:rsidR="006102FB" w:rsidRPr="0084362F" w:rsidRDefault="006102FB" w:rsidP="006102FB">
            <w:pPr>
              <w:contextualSpacing/>
            </w:pPr>
            <w:r>
              <w:t>Sustainability literacy</w:t>
            </w:r>
          </w:p>
        </w:tc>
        <w:tc>
          <w:tcPr>
            <w:tcW w:w="0" w:type="auto"/>
          </w:tcPr>
          <w:p w:rsidR="006102FB" w:rsidRPr="0084362F" w:rsidRDefault="006102FB" w:rsidP="006102FB">
            <w:pPr>
              <w:contextualSpacing/>
            </w:pPr>
            <w:r w:rsidRPr="00671B53">
              <w:rPr>
                <w:rFonts w:cstheme="minorHAnsi"/>
                <w:b/>
              </w:rPr>
              <w:t>SCC</w:t>
            </w:r>
            <w:r>
              <w:rPr>
                <w:rFonts w:cstheme="minorHAnsi"/>
              </w:rPr>
              <w:t>, LSP</w:t>
            </w:r>
            <w:r w:rsidRPr="0062545D">
              <w:rPr>
                <w:rFonts w:cstheme="minorHAnsi"/>
              </w:rPr>
              <w:t>, IS, AS</w:t>
            </w:r>
          </w:p>
        </w:tc>
        <w:tc>
          <w:tcPr>
            <w:tcW w:w="0" w:type="auto"/>
          </w:tcPr>
          <w:p w:rsidR="006102FB" w:rsidRPr="0084362F" w:rsidRDefault="006102FB" w:rsidP="006102FB">
            <w:pPr>
              <w:contextualSpacing/>
            </w:pPr>
          </w:p>
        </w:tc>
        <w:tc>
          <w:tcPr>
            <w:tcW w:w="3029" w:type="dxa"/>
          </w:tcPr>
          <w:p w:rsidR="006102FB" w:rsidRPr="00864605" w:rsidRDefault="006102FB" w:rsidP="006102FB">
            <w:pPr>
              <w:rPr>
                <w:rFonts w:ascii="Calibri" w:hAnsi="Calibri"/>
                <w:color w:val="000000"/>
              </w:rPr>
            </w:pPr>
            <w:r>
              <w:rPr>
                <w:rFonts w:ascii="Calibri" w:hAnsi="Calibri"/>
                <w:color w:val="000000"/>
              </w:rPr>
              <w:t>Faculty RT/stipend to research, develop, test, disseminate and score assessment tool ($10,000)</w:t>
            </w:r>
          </w:p>
        </w:tc>
      </w:tr>
      <w:tr w:rsidR="006102FB" w:rsidRPr="0084362F" w:rsidTr="006102FB">
        <w:trPr>
          <w:trHeight w:val="58"/>
        </w:trPr>
        <w:tc>
          <w:tcPr>
            <w:tcW w:w="0" w:type="auto"/>
          </w:tcPr>
          <w:p w:rsidR="006102FB" w:rsidRPr="0084362F" w:rsidRDefault="006102FB" w:rsidP="006102FB">
            <w:pPr>
              <w:contextualSpacing/>
            </w:pPr>
            <w:r w:rsidRPr="0084362F">
              <w:t>ED2.6</w:t>
            </w:r>
          </w:p>
        </w:tc>
        <w:tc>
          <w:tcPr>
            <w:tcW w:w="0" w:type="auto"/>
          </w:tcPr>
          <w:p w:rsidR="006102FB" w:rsidRPr="0084362F" w:rsidRDefault="006102FB" w:rsidP="006102FB">
            <w:pPr>
              <w:contextualSpacing/>
            </w:pPr>
            <w:r>
              <w:t>Identify faculty</w:t>
            </w:r>
          </w:p>
        </w:tc>
        <w:tc>
          <w:tcPr>
            <w:tcW w:w="0" w:type="auto"/>
          </w:tcPr>
          <w:p w:rsidR="006102FB" w:rsidRPr="0084362F" w:rsidRDefault="006102FB" w:rsidP="006102FB">
            <w:pPr>
              <w:contextualSpacing/>
            </w:pPr>
            <w:r>
              <w:rPr>
                <w:rFonts w:cstheme="minorHAnsi"/>
              </w:rPr>
              <w:t xml:space="preserve">SCC, </w:t>
            </w:r>
            <w:r w:rsidRPr="00671B53">
              <w:rPr>
                <w:rFonts w:cstheme="minorHAnsi"/>
                <w:b/>
              </w:rPr>
              <w:t>LSP</w:t>
            </w:r>
            <w:r>
              <w:rPr>
                <w:rFonts w:cstheme="minorHAnsi"/>
              </w:rPr>
              <w:t>, IS</w:t>
            </w:r>
          </w:p>
        </w:tc>
        <w:tc>
          <w:tcPr>
            <w:tcW w:w="0" w:type="auto"/>
          </w:tcPr>
          <w:p w:rsidR="006102FB" w:rsidRPr="0084362F" w:rsidRDefault="006102FB" w:rsidP="006102FB">
            <w:pPr>
              <w:contextualSpacing/>
            </w:pPr>
            <w:r>
              <w:rPr>
                <w:rFonts w:cstheme="minorHAnsi"/>
              </w:rPr>
              <w:t>Ongoing</w:t>
            </w:r>
          </w:p>
        </w:tc>
        <w:tc>
          <w:tcPr>
            <w:tcW w:w="3029" w:type="dxa"/>
          </w:tcPr>
          <w:p w:rsidR="006102FB" w:rsidRPr="0084362F" w:rsidRDefault="006102FB" w:rsidP="006102FB">
            <w:pPr>
              <w:contextualSpacing/>
            </w:pPr>
            <w:r>
              <w:t>No additional cost</w:t>
            </w:r>
          </w:p>
        </w:tc>
      </w:tr>
      <w:tr w:rsidR="006102FB" w:rsidRPr="0084362F" w:rsidTr="006102FB">
        <w:trPr>
          <w:trHeight w:val="58"/>
        </w:trPr>
        <w:tc>
          <w:tcPr>
            <w:tcW w:w="0" w:type="auto"/>
          </w:tcPr>
          <w:p w:rsidR="006102FB" w:rsidRPr="0084362F" w:rsidRDefault="006102FB" w:rsidP="006102FB">
            <w:pPr>
              <w:contextualSpacing/>
            </w:pPr>
            <w:r w:rsidRPr="0084362F">
              <w:t>ED3.1</w:t>
            </w:r>
          </w:p>
        </w:tc>
        <w:tc>
          <w:tcPr>
            <w:tcW w:w="0" w:type="auto"/>
          </w:tcPr>
          <w:p w:rsidR="006102FB" w:rsidRPr="0084362F" w:rsidRDefault="006102FB" w:rsidP="006102FB">
            <w:pPr>
              <w:contextualSpacing/>
            </w:pPr>
            <w:r>
              <w:t>On-campus SL &amp; internships</w:t>
            </w:r>
          </w:p>
        </w:tc>
        <w:tc>
          <w:tcPr>
            <w:tcW w:w="0" w:type="auto"/>
          </w:tcPr>
          <w:p w:rsidR="006102FB" w:rsidRPr="0084362F" w:rsidRDefault="006102FB" w:rsidP="006102FB">
            <w:pPr>
              <w:contextualSpacing/>
            </w:pPr>
            <w:r>
              <w:rPr>
                <w:rFonts w:cstheme="minorHAnsi"/>
              </w:rPr>
              <w:t xml:space="preserve">IS, </w:t>
            </w:r>
            <w:r w:rsidRPr="00671B53">
              <w:rPr>
                <w:rFonts w:cstheme="minorHAnsi"/>
                <w:b/>
              </w:rPr>
              <w:t>CIELO</w:t>
            </w:r>
          </w:p>
        </w:tc>
        <w:tc>
          <w:tcPr>
            <w:tcW w:w="0" w:type="auto"/>
          </w:tcPr>
          <w:p w:rsidR="006102FB" w:rsidRPr="0084362F" w:rsidRDefault="006102FB" w:rsidP="006102FB">
            <w:pPr>
              <w:contextualSpacing/>
            </w:pPr>
            <w:r>
              <w:rPr>
                <w:rFonts w:cstheme="minorHAnsi"/>
              </w:rPr>
              <w:t>In progress</w:t>
            </w:r>
          </w:p>
        </w:tc>
        <w:tc>
          <w:tcPr>
            <w:tcW w:w="3029" w:type="dxa"/>
          </w:tcPr>
          <w:p w:rsidR="006102FB" w:rsidRPr="0084362F" w:rsidRDefault="006102FB" w:rsidP="006102FB">
            <w:pPr>
              <w:contextualSpacing/>
            </w:pPr>
            <w:r>
              <w:t>Included in IS budget</w:t>
            </w:r>
          </w:p>
        </w:tc>
      </w:tr>
      <w:tr w:rsidR="006102FB" w:rsidRPr="0084362F" w:rsidTr="006102FB">
        <w:trPr>
          <w:trHeight w:val="58"/>
        </w:trPr>
        <w:tc>
          <w:tcPr>
            <w:tcW w:w="0" w:type="auto"/>
          </w:tcPr>
          <w:p w:rsidR="006102FB" w:rsidRPr="0084362F" w:rsidRDefault="006102FB" w:rsidP="006102FB">
            <w:pPr>
              <w:contextualSpacing/>
            </w:pPr>
            <w:r w:rsidRPr="0084362F">
              <w:t>ED3.3</w:t>
            </w:r>
          </w:p>
        </w:tc>
        <w:tc>
          <w:tcPr>
            <w:tcW w:w="0" w:type="auto"/>
          </w:tcPr>
          <w:p w:rsidR="006102FB" w:rsidRPr="0084362F" w:rsidRDefault="006102FB" w:rsidP="006102FB">
            <w:pPr>
              <w:contextualSpacing/>
            </w:pPr>
            <w:r>
              <w:t>Active learning procedures</w:t>
            </w:r>
          </w:p>
        </w:tc>
        <w:tc>
          <w:tcPr>
            <w:tcW w:w="0" w:type="auto"/>
          </w:tcPr>
          <w:p w:rsidR="006102FB" w:rsidRPr="0084362F" w:rsidRDefault="006102FB" w:rsidP="006102FB">
            <w:pPr>
              <w:contextualSpacing/>
            </w:pPr>
            <w:r w:rsidRPr="00671B53">
              <w:rPr>
                <w:rFonts w:cstheme="minorHAnsi"/>
                <w:b/>
              </w:rPr>
              <w:t>IS</w:t>
            </w:r>
            <w:r w:rsidRPr="00470B00">
              <w:rPr>
                <w:rFonts w:cstheme="minorHAnsi"/>
              </w:rPr>
              <w:t>, CIELO</w:t>
            </w:r>
          </w:p>
        </w:tc>
        <w:tc>
          <w:tcPr>
            <w:tcW w:w="0" w:type="auto"/>
          </w:tcPr>
          <w:p w:rsidR="006102FB" w:rsidRPr="0084362F" w:rsidRDefault="006102FB" w:rsidP="006102FB">
            <w:pPr>
              <w:contextualSpacing/>
            </w:pPr>
            <w:r>
              <w:rPr>
                <w:rFonts w:cstheme="minorHAnsi"/>
              </w:rPr>
              <w:t>In progress</w:t>
            </w:r>
          </w:p>
        </w:tc>
        <w:tc>
          <w:tcPr>
            <w:tcW w:w="3029" w:type="dxa"/>
          </w:tcPr>
          <w:p w:rsidR="006102FB" w:rsidRPr="0084362F" w:rsidRDefault="006102FB" w:rsidP="006102FB">
            <w:pPr>
              <w:contextualSpacing/>
            </w:pPr>
            <w:r>
              <w:t>Included in IS budget</w:t>
            </w:r>
          </w:p>
        </w:tc>
      </w:tr>
      <w:tr w:rsidR="006102FB" w:rsidRPr="0084362F" w:rsidTr="006102FB">
        <w:trPr>
          <w:trHeight w:val="58"/>
        </w:trPr>
        <w:tc>
          <w:tcPr>
            <w:tcW w:w="0" w:type="auto"/>
          </w:tcPr>
          <w:p w:rsidR="006102FB" w:rsidRPr="0084362F" w:rsidRDefault="006102FB" w:rsidP="006102FB">
            <w:pPr>
              <w:contextualSpacing/>
            </w:pPr>
            <w:r w:rsidRPr="0084362F">
              <w:t>ED4.3</w:t>
            </w:r>
          </w:p>
        </w:tc>
        <w:tc>
          <w:tcPr>
            <w:tcW w:w="0" w:type="auto"/>
          </w:tcPr>
          <w:p w:rsidR="006102FB" w:rsidRPr="0084362F" w:rsidRDefault="006102FB" w:rsidP="006102FB">
            <w:pPr>
              <w:contextualSpacing/>
            </w:pPr>
            <w:r>
              <w:t>Faculty participation</w:t>
            </w:r>
          </w:p>
        </w:tc>
        <w:tc>
          <w:tcPr>
            <w:tcW w:w="0" w:type="auto"/>
          </w:tcPr>
          <w:p w:rsidR="006102FB" w:rsidRPr="0084362F" w:rsidRDefault="006102FB" w:rsidP="006102FB">
            <w:pPr>
              <w:contextualSpacing/>
            </w:pPr>
            <w:r w:rsidRPr="00671B53">
              <w:rPr>
                <w:rFonts w:cstheme="minorHAnsi"/>
                <w:b/>
              </w:rPr>
              <w:t>IS</w:t>
            </w:r>
          </w:p>
        </w:tc>
        <w:tc>
          <w:tcPr>
            <w:tcW w:w="0" w:type="auto"/>
          </w:tcPr>
          <w:p w:rsidR="006102FB" w:rsidRPr="0084362F" w:rsidRDefault="006102FB" w:rsidP="006102FB">
            <w:pPr>
              <w:contextualSpacing/>
            </w:pPr>
            <w:r>
              <w:rPr>
                <w:rFonts w:cstheme="minorHAnsi"/>
              </w:rPr>
              <w:t>Ongoing</w:t>
            </w:r>
          </w:p>
        </w:tc>
        <w:tc>
          <w:tcPr>
            <w:tcW w:w="3029" w:type="dxa"/>
          </w:tcPr>
          <w:p w:rsidR="006102FB" w:rsidRPr="0084362F" w:rsidRDefault="006102FB" w:rsidP="006102FB">
            <w:pPr>
              <w:contextualSpacing/>
            </w:pPr>
            <w:r>
              <w:t>Included in IS budget</w:t>
            </w:r>
          </w:p>
        </w:tc>
      </w:tr>
      <w:tr w:rsidR="006102FB" w:rsidRPr="00CA6AD6" w:rsidTr="006102FB">
        <w:trPr>
          <w:trHeight w:val="58"/>
        </w:trPr>
        <w:tc>
          <w:tcPr>
            <w:tcW w:w="0" w:type="auto"/>
          </w:tcPr>
          <w:p w:rsidR="006102FB" w:rsidRPr="00CA6AD6" w:rsidRDefault="006102FB" w:rsidP="006102FB">
            <w:pPr>
              <w:contextualSpacing/>
            </w:pPr>
            <w:r>
              <w:t>EN1.1</w:t>
            </w:r>
          </w:p>
        </w:tc>
        <w:tc>
          <w:tcPr>
            <w:tcW w:w="0" w:type="auto"/>
          </w:tcPr>
          <w:p w:rsidR="006102FB" w:rsidRPr="00CA6AD6" w:rsidRDefault="006102FB" w:rsidP="006102FB">
            <w:pPr>
              <w:contextualSpacing/>
            </w:pPr>
            <w:r>
              <w:t>Flow meters &amp; temp sensors</w:t>
            </w:r>
          </w:p>
        </w:tc>
        <w:tc>
          <w:tcPr>
            <w:tcW w:w="0" w:type="auto"/>
          </w:tcPr>
          <w:p w:rsidR="006102FB" w:rsidRDefault="006102FB" w:rsidP="006102FB">
            <w:r w:rsidRPr="00886950">
              <w:rPr>
                <w:b/>
              </w:rPr>
              <w:t>FPDC</w:t>
            </w:r>
            <w:r>
              <w:t>, PPM</w:t>
            </w:r>
          </w:p>
        </w:tc>
        <w:tc>
          <w:tcPr>
            <w:tcW w:w="0" w:type="auto"/>
          </w:tcPr>
          <w:p w:rsidR="006102FB" w:rsidRDefault="006102FB" w:rsidP="006102FB">
            <w:r>
              <w:t>In progress</w:t>
            </w:r>
          </w:p>
        </w:tc>
        <w:tc>
          <w:tcPr>
            <w:tcW w:w="3029" w:type="dxa"/>
          </w:tcPr>
          <w:p w:rsidR="006102FB" w:rsidRPr="00D937C6" w:rsidRDefault="006102FB" w:rsidP="006102FB">
            <w:pPr>
              <w:rPr>
                <w:rFonts w:ascii="Calibri" w:hAnsi="Calibri"/>
                <w:sz w:val="24"/>
                <w:szCs w:val="24"/>
              </w:rPr>
            </w:pPr>
            <w:r w:rsidRPr="00FC46ED">
              <w:t>Flow meters &amp; temp sensors required at 20 locations: total cost including piping, insulation, etc</w:t>
            </w:r>
            <w:r>
              <w:t>.</w:t>
            </w:r>
            <w:r w:rsidRPr="00FC46ED">
              <w:t>: $200</w:t>
            </w:r>
            <w:r>
              <w:t>,000</w:t>
            </w:r>
            <w:r w:rsidRPr="00FC46ED">
              <w:t xml:space="preserve"> ($150</w:t>
            </w:r>
            <w:r>
              <w:t>,000</w:t>
            </w:r>
            <w:r w:rsidRPr="00FC46ED">
              <w:t xml:space="preserve"> </w:t>
            </w:r>
            <w:r>
              <w:t>already funded in prior budget under FPDC</w:t>
            </w:r>
            <w:r>
              <w:rPr>
                <w:rFonts w:ascii="Calibri" w:hAnsi="Calibri"/>
              </w:rPr>
              <w:t>)</w:t>
            </w:r>
          </w:p>
        </w:tc>
      </w:tr>
      <w:tr w:rsidR="006102FB" w:rsidRPr="00CA6AD6" w:rsidTr="006102FB">
        <w:trPr>
          <w:trHeight w:val="58"/>
        </w:trPr>
        <w:tc>
          <w:tcPr>
            <w:tcW w:w="0" w:type="auto"/>
          </w:tcPr>
          <w:p w:rsidR="006102FB" w:rsidRPr="00CA6AD6" w:rsidRDefault="006102FB" w:rsidP="006102FB">
            <w:pPr>
              <w:contextualSpacing/>
            </w:pPr>
            <w:r>
              <w:t>EN1.2</w:t>
            </w:r>
          </w:p>
        </w:tc>
        <w:tc>
          <w:tcPr>
            <w:tcW w:w="0" w:type="auto"/>
          </w:tcPr>
          <w:p w:rsidR="006102FB" w:rsidRPr="00CA6AD6" w:rsidRDefault="006102FB" w:rsidP="006102FB">
            <w:pPr>
              <w:contextualSpacing/>
            </w:pPr>
            <w:r>
              <w:t>Electric meters</w:t>
            </w:r>
          </w:p>
        </w:tc>
        <w:tc>
          <w:tcPr>
            <w:tcW w:w="0" w:type="auto"/>
          </w:tcPr>
          <w:p w:rsidR="006102FB" w:rsidRDefault="006102FB" w:rsidP="006102FB">
            <w:r w:rsidRPr="00886950">
              <w:rPr>
                <w:b/>
              </w:rPr>
              <w:t>FPDC</w:t>
            </w:r>
            <w:r>
              <w:t xml:space="preserve">, PPM </w:t>
            </w:r>
          </w:p>
        </w:tc>
        <w:tc>
          <w:tcPr>
            <w:tcW w:w="0" w:type="auto"/>
          </w:tcPr>
          <w:p w:rsidR="006102FB" w:rsidRDefault="006102FB" w:rsidP="006102FB"/>
        </w:tc>
        <w:tc>
          <w:tcPr>
            <w:tcW w:w="3029" w:type="dxa"/>
          </w:tcPr>
          <w:p w:rsidR="006102FB" w:rsidRDefault="006102FB" w:rsidP="006102FB">
            <w:r w:rsidRPr="00D937C6">
              <w:t xml:space="preserve">$6000 /meter installed. Approximately 25 locations- </w:t>
            </w:r>
            <w:r>
              <w:t>$150,000 total cost</w:t>
            </w:r>
          </w:p>
        </w:tc>
      </w:tr>
      <w:tr w:rsidR="006102FB" w:rsidRPr="00CA6AD6" w:rsidTr="006102FB">
        <w:trPr>
          <w:trHeight w:val="58"/>
        </w:trPr>
        <w:tc>
          <w:tcPr>
            <w:tcW w:w="0" w:type="auto"/>
          </w:tcPr>
          <w:p w:rsidR="006102FB" w:rsidRPr="00CA6AD6" w:rsidRDefault="006102FB" w:rsidP="006102FB">
            <w:pPr>
              <w:contextualSpacing/>
            </w:pPr>
            <w:r w:rsidRPr="00CA6AD6">
              <w:t>EN2.</w:t>
            </w:r>
            <w:r>
              <w:t>3</w:t>
            </w:r>
          </w:p>
        </w:tc>
        <w:tc>
          <w:tcPr>
            <w:tcW w:w="0" w:type="auto"/>
          </w:tcPr>
          <w:p w:rsidR="006102FB" w:rsidRPr="00CA6AD6" w:rsidRDefault="006102FB" w:rsidP="006102FB">
            <w:pPr>
              <w:contextualSpacing/>
            </w:pPr>
            <w:r>
              <w:t>Prioritize improvements</w:t>
            </w:r>
          </w:p>
        </w:tc>
        <w:tc>
          <w:tcPr>
            <w:tcW w:w="0" w:type="auto"/>
          </w:tcPr>
          <w:p w:rsidR="006102FB" w:rsidRDefault="006102FB" w:rsidP="006102FB">
            <w:r>
              <w:t>FPDC, PPM</w:t>
            </w:r>
          </w:p>
          <w:p w:rsidR="006102FB" w:rsidRDefault="006102FB" w:rsidP="006102FB"/>
        </w:tc>
        <w:tc>
          <w:tcPr>
            <w:tcW w:w="0" w:type="auto"/>
          </w:tcPr>
          <w:p w:rsidR="006102FB" w:rsidRDefault="006102FB" w:rsidP="006102FB">
            <w:r>
              <w:t>In progress</w:t>
            </w:r>
          </w:p>
        </w:tc>
        <w:tc>
          <w:tcPr>
            <w:tcW w:w="3029" w:type="dxa"/>
          </w:tcPr>
          <w:p w:rsidR="006102FB" w:rsidRDefault="006102FB" w:rsidP="006102FB">
            <w:r>
              <w:t>Energy efficiency improvements – budget for research + implementation, $100,000</w:t>
            </w:r>
          </w:p>
        </w:tc>
      </w:tr>
      <w:tr w:rsidR="006102FB" w:rsidRPr="00CA6AD6" w:rsidTr="006102FB">
        <w:trPr>
          <w:trHeight w:val="58"/>
        </w:trPr>
        <w:tc>
          <w:tcPr>
            <w:tcW w:w="0" w:type="auto"/>
          </w:tcPr>
          <w:p w:rsidR="006102FB" w:rsidRPr="00CA6AD6" w:rsidRDefault="006102FB" w:rsidP="006102FB">
            <w:pPr>
              <w:contextualSpacing/>
            </w:pPr>
            <w:r w:rsidRPr="00CA6AD6">
              <w:lastRenderedPageBreak/>
              <w:t>EN2.</w:t>
            </w:r>
            <w:r>
              <w:t>4</w:t>
            </w:r>
          </w:p>
        </w:tc>
        <w:tc>
          <w:tcPr>
            <w:tcW w:w="0" w:type="auto"/>
          </w:tcPr>
          <w:p w:rsidR="006102FB" w:rsidRPr="00CA6AD6" w:rsidRDefault="006102FB" w:rsidP="006102FB">
            <w:pPr>
              <w:contextualSpacing/>
            </w:pPr>
            <w:r>
              <w:t>Lighting upgrades</w:t>
            </w:r>
          </w:p>
        </w:tc>
        <w:tc>
          <w:tcPr>
            <w:tcW w:w="0" w:type="auto"/>
          </w:tcPr>
          <w:p w:rsidR="006102FB" w:rsidRDefault="006102FB" w:rsidP="006102FB">
            <w:r>
              <w:t>FPDC, PPM</w:t>
            </w:r>
          </w:p>
        </w:tc>
        <w:tc>
          <w:tcPr>
            <w:tcW w:w="0" w:type="auto"/>
          </w:tcPr>
          <w:p w:rsidR="006102FB" w:rsidRDefault="006102FB" w:rsidP="006102FB">
            <w:r>
              <w:t>In progress</w:t>
            </w:r>
          </w:p>
          <w:p w:rsidR="006102FB" w:rsidRPr="0096206B" w:rsidRDefault="006102FB" w:rsidP="006102FB">
            <w:pPr>
              <w:rPr>
                <w:color w:val="FF0000"/>
              </w:rPr>
            </w:pPr>
          </w:p>
        </w:tc>
        <w:tc>
          <w:tcPr>
            <w:tcW w:w="3029" w:type="dxa"/>
          </w:tcPr>
          <w:p w:rsidR="006102FB" w:rsidRDefault="006102FB" w:rsidP="006102FB">
            <w:r w:rsidRPr="00D937C6">
              <w:t>Exterior parking lot lights: $10</w:t>
            </w:r>
            <w:r>
              <w:t>,000</w:t>
            </w:r>
            <w:r w:rsidRPr="00D937C6">
              <w:t>/each. Walkway lights- $8</w:t>
            </w:r>
            <w:r>
              <w:t>,000</w:t>
            </w:r>
            <w:r w:rsidRPr="00D937C6">
              <w:t xml:space="preserve"> each</w:t>
            </w:r>
            <w:r>
              <w:t>. B4 completed. Cleary Walk budgeted already.</w:t>
            </w:r>
          </w:p>
        </w:tc>
      </w:tr>
      <w:tr w:rsidR="006102FB" w:rsidRPr="00CA6AD6" w:rsidTr="006102FB">
        <w:trPr>
          <w:trHeight w:val="58"/>
        </w:trPr>
        <w:tc>
          <w:tcPr>
            <w:tcW w:w="0" w:type="auto"/>
          </w:tcPr>
          <w:p w:rsidR="006102FB" w:rsidRPr="00CA6AD6" w:rsidRDefault="006102FB" w:rsidP="006102FB">
            <w:pPr>
              <w:contextualSpacing/>
            </w:pPr>
            <w:r w:rsidRPr="00CA6AD6">
              <w:t>EN2.</w:t>
            </w:r>
            <w:r>
              <w:t>7</w:t>
            </w:r>
          </w:p>
        </w:tc>
        <w:tc>
          <w:tcPr>
            <w:tcW w:w="0" w:type="auto"/>
          </w:tcPr>
          <w:p w:rsidR="006102FB" w:rsidRPr="00CA6AD6" w:rsidRDefault="006102FB" w:rsidP="006102FB">
            <w:pPr>
              <w:contextualSpacing/>
            </w:pPr>
            <w:r w:rsidRPr="00B05094">
              <w:t>Reduce office and lab computer power consumption</w:t>
            </w:r>
          </w:p>
        </w:tc>
        <w:tc>
          <w:tcPr>
            <w:tcW w:w="0" w:type="auto"/>
          </w:tcPr>
          <w:p w:rsidR="006102FB" w:rsidRPr="00D13753" w:rsidRDefault="006102FB" w:rsidP="006102FB">
            <w:r>
              <w:t xml:space="preserve">IT, </w:t>
            </w:r>
            <w:r w:rsidRPr="00D13753">
              <w:t>IS, PTG, college techs.</w:t>
            </w:r>
          </w:p>
          <w:p w:rsidR="006102FB" w:rsidRDefault="006102FB" w:rsidP="006102FB">
            <w:r w:rsidRPr="00D13753">
              <w:t>IT, USU IT</w:t>
            </w:r>
          </w:p>
        </w:tc>
        <w:tc>
          <w:tcPr>
            <w:tcW w:w="0" w:type="auto"/>
          </w:tcPr>
          <w:p w:rsidR="006102FB" w:rsidRDefault="006102FB" w:rsidP="006102FB">
            <w:r>
              <w:t>In progress</w:t>
            </w:r>
          </w:p>
        </w:tc>
        <w:tc>
          <w:tcPr>
            <w:tcW w:w="3029" w:type="dxa"/>
          </w:tcPr>
          <w:p w:rsidR="006102FB" w:rsidRDefault="006102FB" w:rsidP="006102FB">
            <w:pPr>
              <w:rPr>
                <w:rFonts w:ascii="Calibri" w:hAnsi="Calibri"/>
                <w:color w:val="000000"/>
              </w:rPr>
            </w:pPr>
            <w:r>
              <w:rPr>
                <w:rFonts w:ascii="Calibri" w:hAnsi="Calibri"/>
                <w:color w:val="000000"/>
              </w:rPr>
              <w:t>Project research being carried out under existing budgets.</w:t>
            </w:r>
          </w:p>
          <w:p w:rsidR="006102FB" w:rsidRDefault="006102FB" w:rsidP="006102FB"/>
        </w:tc>
      </w:tr>
      <w:tr w:rsidR="006102FB" w:rsidRPr="00CA6AD6" w:rsidTr="006102FB">
        <w:trPr>
          <w:trHeight w:val="58"/>
        </w:trPr>
        <w:tc>
          <w:tcPr>
            <w:tcW w:w="0" w:type="auto"/>
          </w:tcPr>
          <w:p w:rsidR="006102FB" w:rsidRPr="00CA6AD6" w:rsidRDefault="006102FB" w:rsidP="006102FB">
            <w:pPr>
              <w:contextualSpacing/>
            </w:pPr>
            <w:r w:rsidRPr="00CA6AD6">
              <w:t>EN3.</w:t>
            </w:r>
            <w:r>
              <w:t>4</w:t>
            </w:r>
          </w:p>
        </w:tc>
        <w:tc>
          <w:tcPr>
            <w:tcW w:w="0" w:type="auto"/>
          </w:tcPr>
          <w:p w:rsidR="006102FB" w:rsidRPr="00CA6AD6" w:rsidRDefault="006102FB" w:rsidP="006102FB">
            <w:pPr>
              <w:contextualSpacing/>
            </w:pPr>
            <w:r>
              <w:t>User behavior</w:t>
            </w:r>
          </w:p>
        </w:tc>
        <w:tc>
          <w:tcPr>
            <w:tcW w:w="0" w:type="auto"/>
          </w:tcPr>
          <w:p w:rsidR="006102FB" w:rsidRPr="00CA6AD6" w:rsidRDefault="006102FB" w:rsidP="006102FB">
            <w:pPr>
              <w:contextualSpacing/>
            </w:pPr>
            <w:r>
              <w:t>PPM, IS, Housing, AS</w:t>
            </w:r>
          </w:p>
        </w:tc>
        <w:tc>
          <w:tcPr>
            <w:tcW w:w="0" w:type="auto"/>
          </w:tcPr>
          <w:p w:rsidR="006102FB" w:rsidRPr="00CA6AD6" w:rsidRDefault="006102FB" w:rsidP="006102FB">
            <w:pPr>
              <w:contextualSpacing/>
            </w:pPr>
            <w:r>
              <w:t>Ongoing</w:t>
            </w:r>
          </w:p>
        </w:tc>
        <w:tc>
          <w:tcPr>
            <w:tcW w:w="3029" w:type="dxa"/>
          </w:tcPr>
          <w:p w:rsidR="006102FB" w:rsidRPr="00DC2638" w:rsidRDefault="006102FB" w:rsidP="006102FB">
            <w:pPr>
              <w:rPr>
                <w:rFonts w:ascii="Calibri" w:hAnsi="Calibri"/>
                <w:color w:val="000000"/>
              </w:rPr>
            </w:pPr>
            <w:r>
              <w:rPr>
                <w:rFonts w:ascii="Calibri" w:hAnsi="Calibri"/>
                <w:color w:val="000000"/>
              </w:rPr>
              <w:t>Will be included in SOP budget under AD1.4 and ED 1.1-1.3.</w:t>
            </w:r>
          </w:p>
        </w:tc>
      </w:tr>
      <w:tr w:rsidR="006102FB" w:rsidRPr="00CA6AD6" w:rsidTr="006102FB">
        <w:trPr>
          <w:trHeight w:val="58"/>
        </w:trPr>
        <w:tc>
          <w:tcPr>
            <w:tcW w:w="0" w:type="auto"/>
          </w:tcPr>
          <w:p w:rsidR="006102FB" w:rsidRPr="00CA6AD6" w:rsidRDefault="006102FB" w:rsidP="006102FB">
            <w:pPr>
              <w:contextualSpacing/>
            </w:pPr>
            <w:r w:rsidRPr="00CA6AD6">
              <w:t>EN3.</w:t>
            </w:r>
            <w:r>
              <w:t>6</w:t>
            </w:r>
          </w:p>
        </w:tc>
        <w:tc>
          <w:tcPr>
            <w:tcW w:w="0" w:type="auto"/>
          </w:tcPr>
          <w:p w:rsidR="006102FB" w:rsidRPr="00CA6AD6" w:rsidRDefault="006102FB" w:rsidP="006102FB">
            <w:pPr>
              <w:contextualSpacing/>
            </w:pPr>
            <w:r>
              <w:t>Consumption data visible</w:t>
            </w:r>
          </w:p>
        </w:tc>
        <w:tc>
          <w:tcPr>
            <w:tcW w:w="0" w:type="auto"/>
          </w:tcPr>
          <w:p w:rsidR="006102FB" w:rsidRPr="00CA6AD6" w:rsidRDefault="006102FB" w:rsidP="006102FB">
            <w:pPr>
              <w:contextualSpacing/>
            </w:pPr>
            <w:r>
              <w:t>IS, AS</w:t>
            </w:r>
          </w:p>
        </w:tc>
        <w:tc>
          <w:tcPr>
            <w:tcW w:w="0" w:type="auto"/>
          </w:tcPr>
          <w:p w:rsidR="006102FB" w:rsidRPr="00CA6AD6" w:rsidRDefault="006102FB" w:rsidP="006102FB">
            <w:pPr>
              <w:contextualSpacing/>
            </w:pPr>
          </w:p>
        </w:tc>
        <w:tc>
          <w:tcPr>
            <w:tcW w:w="3029" w:type="dxa"/>
          </w:tcPr>
          <w:p w:rsidR="006102FB" w:rsidRPr="00CA6AD6" w:rsidRDefault="006102FB" w:rsidP="006102FB">
            <w:pPr>
              <w:contextualSpacing/>
            </w:pPr>
            <w:r>
              <w:t>Indoor signage:</w:t>
            </w:r>
            <w:r w:rsidRPr="00D937C6">
              <w:t xml:space="preserve"> $10,000 </w:t>
            </w:r>
          </w:p>
        </w:tc>
      </w:tr>
      <w:tr w:rsidR="006102FB" w:rsidRPr="00CA6AD6" w:rsidTr="006102FB">
        <w:trPr>
          <w:trHeight w:val="58"/>
        </w:trPr>
        <w:tc>
          <w:tcPr>
            <w:tcW w:w="0" w:type="auto"/>
          </w:tcPr>
          <w:p w:rsidR="006102FB" w:rsidRPr="00CA6AD6" w:rsidRDefault="006102FB" w:rsidP="006102FB">
            <w:pPr>
              <w:contextualSpacing/>
            </w:pPr>
            <w:r>
              <w:t>EN5.1</w:t>
            </w:r>
          </w:p>
        </w:tc>
        <w:tc>
          <w:tcPr>
            <w:tcW w:w="0" w:type="auto"/>
          </w:tcPr>
          <w:p w:rsidR="006102FB" w:rsidRPr="00CA6AD6" w:rsidRDefault="006102FB" w:rsidP="006102FB">
            <w:pPr>
              <w:contextualSpacing/>
            </w:pPr>
            <w:r>
              <w:t>New construction</w:t>
            </w:r>
          </w:p>
        </w:tc>
        <w:tc>
          <w:tcPr>
            <w:tcW w:w="0" w:type="auto"/>
          </w:tcPr>
          <w:p w:rsidR="006102FB" w:rsidRPr="00CA6AD6" w:rsidRDefault="006102FB" w:rsidP="006102FB">
            <w:pPr>
              <w:contextualSpacing/>
            </w:pPr>
            <w:r>
              <w:t>FPDC</w:t>
            </w:r>
          </w:p>
        </w:tc>
        <w:tc>
          <w:tcPr>
            <w:tcW w:w="0" w:type="auto"/>
          </w:tcPr>
          <w:p w:rsidR="006102FB" w:rsidRPr="00CA6AD6" w:rsidRDefault="006102FB" w:rsidP="006102FB">
            <w:pPr>
              <w:contextualSpacing/>
            </w:pPr>
            <w:r>
              <w:t>Ongoing</w:t>
            </w:r>
          </w:p>
        </w:tc>
        <w:tc>
          <w:tcPr>
            <w:tcW w:w="3029" w:type="dxa"/>
          </w:tcPr>
          <w:p w:rsidR="006102FB" w:rsidRPr="00CA6AD6" w:rsidRDefault="006102FB" w:rsidP="006102FB">
            <w:pPr>
              <w:contextualSpacing/>
            </w:pPr>
            <w:r>
              <w:t>No additional costs</w:t>
            </w:r>
          </w:p>
        </w:tc>
      </w:tr>
      <w:tr w:rsidR="006102FB" w:rsidTr="006102FB">
        <w:trPr>
          <w:trHeight w:val="58"/>
        </w:trPr>
        <w:tc>
          <w:tcPr>
            <w:tcW w:w="0" w:type="auto"/>
          </w:tcPr>
          <w:p w:rsidR="006102FB" w:rsidRDefault="006102FB" w:rsidP="006102FB">
            <w:pPr>
              <w:contextualSpacing/>
            </w:pPr>
            <w:r>
              <w:t>EQ1.1</w:t>
            </w:r>
          </w:p>
        </w:tc>
        <w:tc>
          <w:tcPr>
            <w:tcW w:w="0" w:type="auto"/>
          </w:tcPr>
          <w:p w:rsidR="006102FB" w:rsidRDefault="006102FB" w:rsidP="006102FB">
            <w:pPr>
              <w:contextualSpacing/>
            </w:pPr>
            <w:r>
              <w:t>Organic fertilizers</w:t>
            </w:r>
          </w:p>
        </w:tc>
        <w:tc>
          <w:tcPr>
            <w:tcW w:w="0" w:type="auto"/>
          </w:tcPr>
          <w:p w:rsidR="006102FB" w:rsidRDefault="006102FB" w:rsidP="006102FB">
            <w:r>
              <w:t>PPM, USU, IS, Housing</w:t>
            </w:r>
          </w:p>
        </w:tc>
        <w:tc>
          <w:tcPr>
            <w:tcW w:w="0" w:type="auto"/>
          </w:tcPr>
          <w:p w:rsidR="006102FB" w:rsidRDefault="006102FB" w:rsidP="006102FB"/>
        </w:tc>
        <w:tc>
          <w:tcPr>
            <w:tcW w:w="3029" w:type="dxa"/>
          </w:tcPr>
          <w:p w:rsidR="006102FB" w:rsidRDefault="006102FB" w:rsidP="006102FB">
            <w:r w:rsidRPr="00D937C6">
              <w:t>Use campus-generated compost</w:t>
            </w:r>
            <w:r>
              <w:t>.</w:t>
            </w:r>
            <w:r w:rsidRPr="00DC2638">
              <w:t xml:space="preserve"> No additional costs</w:t>
            </w:r>
          </w:p>
        </w:tc>
      </w:tr>
      <w:tr w:rsidR="006102FB" w:rsidTr="006102FB">
        <w:trPr>
          <w:trHeight w:val="58"/>
        </w:trPr>
        <w:tc>
          <w:tcPr>
            <w:tcW w:w="0" w:type="auto"/>
          </w:tcPr>
          <w:p w:rsidR="006102FB" w:rsidRDefault="006102FB" w:rsidP="006102FB">
            <w:pPr>
              <w:contextualSpacing/>
            </w:pPr>
            <w:r>
              <w:t>EQ1.2</w:t>
            </w:r>
          </w:p>
        </w:tc>
        <w:tc>
          <w:tcPr>
            <w:tcW w:w="0" w:type="auto"/>
          </w:tcPr>
          <w:p w:rsidR="006102FB" w:rsidRDefault="006102FB" w:rsidP="006102FB">
            <w:pPr>
              <w:contextualSpacing/>
            </w:pPr>
            <w:r>
              <w:t>Cleaning products</w:t>
            </w:r>
          </w:p>
        </w:tc>
        <w:tc>
          <w:tcPr>
            <w:tcW w:w="0" w:type="auto"/>
          </w:tcPr>
          <w:p w:rsidR="006102FB" w:rsidRDefault="006102FB" w:rsidP="006102FB">
            <w:r>
              <w:t>IS, PPM, USU, Housing</w:t>
            </w:r>
          </w:p>
        </w:tc>
        <w:tc>
          <w:tcPr>
            <w:tcW w:w="0" w:type="auto"/>
          </w:tcPr>
          <w:p w:rsidR="006102FB" w:rsidRDefault="006102FB" w:rsidP="006102FB">
            <w:r>
              <w:t>In progress</w:t>
            </w:r>
          </w:p>
        </w:tc>
        <w:tc>
          <w:tcPr>
            <w:tcW w:w="3029" w:type="dxa"/>
          </w:tcPr>
          <w:p w:rsidR="006102FB" w:rsidRDefault="006102FB" w:rsidP="006102FB">
            <w:r>
              <w:t>Cost neutral</w:t>
            </w:r>
          </w:p>
        </w:tc>
      </w:tr>
      <w:tr w:rsidR="006102FB" w:rsidRPr="00C50447" w:rsidTr="006102FB">
        <w:trPr>
          <w:trHeight w:val="80"/>
        </w:trPr>
        <w:tc>
          <w:tcPr>
            <w:tcW w:w="0" w:type="auto"/>
          </w:tcPr>
          <w:p w:rsidR="006102FB" w:rsidRDefault="006102FB" w:rsidP="006102FB">
            <w:pPr>
              <w:contextualSpacing/>
              <w:rPr>
                <w:rFonts w:cstheme="minorHAnsi"/>
              </w:rPr>
            </w:pPr>
            <w:r>
              <w:rPr>
                <w:rFonts w:cstheme="minorHAnsi"/>
              </w:rPr>
              <w:t>OG1.1</w:t>
            </w:r>
          </w:p>
        </w:tc>
        <w:tc>
          <w:tcPr>
            <w:tcW w:w="0" w:type="auto"/>
          </w:tcPr>
          <w:p w:rsidR="006102FB" w:rsidRDefault="006102FB" w:rsidP="006102FB">
            <w:pPr>
              <w:contextualSpacing/>
              <w:rPr>
                <w:rFonts w:cstheme="minorHAnsi"/>
              </w:rPr>
            </w:pPr>
            <w:r>
              <w:rPr>
                <w:rFonts w:cstheme="minorHAnsi"/>
              </w:rPr>
              <w:t>Collect and record waste data</w:t>
            </w:r>
          </w:p>
        </w:tc>
        <w:tc>
          <w:tcPr>
            <w:tcW w:w="0" w:type="auto"/>
          </w:tcPr>
          <w:p w:rsidR="006102FB" w:rsidRDefault="006102FB" w:rsidP="006102FB">
            <w:pPr>
              <w:contextualSpacing/>
              <w:rPr>
                <w:rFonts w:cstheme="minorHAnsi"/>
              </w:rPr>
            </w:pPr>
            <w:r>
              <w:rPr>
                <w:rFonts w:cstheme="minorHAnsi"/>
              </w:rPr>
              <w:t xml:space="preserve">TUC, </w:t>
            </w:r>
            <w:r w:rsidRPr="00CD17F4">
              <w:rPr>
                <w:rFonts w:cstheme="minorHAnsi"/>
                <w:b/>
              </w:rPr>
              <w:t>IS</w:t>
            </w:r>
          </w:p>
        </w:tc>
        <w:tc>
          <w:tcPr>
            <w:tcW w:w="0" w:type="auto"/>
          </w:tcPr>
          <w:p w:rsidR="006102FB" w:rsidRPr="00CB12E8" w:rsidRDefault="006102FB" w:rsidP="006102FB">
            <w:pPr>
              <w:rPr>
                <w:rFonts w:cstheme="minorHAnsi"/>
              </w:rPr>
            </w:pPr>
            <w:r>
              <w:rPr>
                <w:rFonts w:cstheme="minorHAnsi"/>
              </w:rPr>
              <w:t>In progress</w:t>
            </w:r>
          </w:p>
        </w:tc>
        <w:tc>
          <w:tcPr>
            <w:tcW w:w="3029" w:type="dxa"/>
          </w:tcPr>
          <w:p w:rsidR="006102FB" w:rsidRPr="00CB12E8" w:rsidRDefault="006102FB" w:rsidP="006102FB">
            <w:pPr>
              <w:rPr>
                <w:rFonts w:cstheme="minorHAnsi"/>
              </w:rPr>
            </w:pPr>
            <w:r w:rsidRPr="00D937C6">
              <w:rPr>
                <w:rFonts w:cstheme="minorHAnsi"/>
              </w:rPr>
              <w:t>Personnel</w:t>
            </w:r>
            <w:r>
              <w:rPr>
                <w:rFonts w:cstheme="minorHAnsi"/>
              </w:rPr>
              <w:t xml:space="preserve"> in existing IS</w:t>
            </w:r>
            <w:r w:rsidRPr="00D937C6">
              <w:rPr>
                <w:rFonts w:cstheme="minorHAnsi"/>
              </w:rPr>
              <w:t xml:space="preserve"> budge</w:t>
            </w:r>
            <w:r>
              <w:rPr>
                <w:rFonts w:cstheme="minorHAnsi"/>
              </w:rPr>
              <w:t>t. S</w:t>
            </w:r>
            <w:r w:rsidRPr="00D937C6">
              <w:rPr>
                <w:rFonts w:cstheme="minorHAnsi"/>
              </w:rPr>
              <w:t>cale</w:t>
            </w:r>
            <w:r>
              <w:rPr>
                <w:rFonts w:cstheme="minorHAnsi"/>
              </w:rPr>
              <w:t>: $5000</w:t>
            </w:r>
          </w:p>
        </w:tc>
      </w:tr>
      <w:tr w:rsidR="006102FB" w:rsidRPr="00C50447" w:rsidTr="006102FB">
        <w:trPr>
          <w:trHeight w:val="170"/>
        </w:trPr>
        <w:tc>
          <w:tcPr>
            <w:tcW w:w="0" w:type="auto"/>
          </w:tcPr>
          <w:p w:rsidR="006102FB" w:rsidRPr="00C50447" w:rsidRDefault="006102FB" w:rsidP="006102FB">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4</w:t>
            </w:r>
          </w:p>
        </w:tc>
        <w:tc>
          <w:tcPr>
            <w:tcW w:w="0" w:type="auto"/>
          </w:tcPr>
          <w:p w:rsidR="006102FB" w:rsidRPr="00C50447" w:rsidRDefault="006102FB" w:rsidP="006102FB">
            <w:pPr>
              <w:contextualSpacing/>
              <w:rPr>
                <w:rFonts w:cstheme="minorHAnsi"/>
              </w:rPr>
            </w:pPr>
            <w:r>
              <w:rPr>
                <w:rFonts w:cstheme="minorHAnsi"/>
              </w:rPr>
              <w:t>Receptacles in kitchens</w:t>
            </w:r>
          </w:p>
        </w:tc>
        <w:tc>
          <w:tcPr>
            <w:tcW w:w="0" w:type="auto"/>
          </w:tcPr>
          <w:p w:rsidR="006102FB" w:rsidRPr="00C50447" w:rsidRDefault="006102FB" w:rsidP="006102FB">
            <w:pPr>
              <w:contextualSpacing/>
              <w:rPr>
                <w:rFonts w:cstheme="minorHAnsi"/>
              </w:rPr>
            </w:pPr>
            <w:r>
              <w:rPr>
                <w:rFonts w:cstheme="minorHAnsi"/>
              </w:rPr>
              <w:t>TUC, IS, AS</w:t>
            </w:r>
          </w:p>
        </w:tc>
        <w:tc>
          <w:tcPr>
            <w:tcW w:w="0" w:type="auto"/>
          </w:tcPr>
          <w:p w:rsidR="006102FB" w:rsidRPr="00CB12E8" w:rsidRDefault="006102FB" w:rsidP="006102FB">
            <w:pPr>
              <w:rPr>
                <w:rFonts w:cstheme="minorHAnsi"/>
              </w:rPr>
            </w:pPr>
            <w:r>
              <w:rPr>
                <w:rFonts w:cstheme="minorHAnsi"/>
              </w:rPr>
              <w:t>In progress</w:t>
            </w:r>
          </w:p>
        </w:tc>
        <w:tc>
          <w:tcPr>
            <w:tcW w:w="3029" w:type="dxa"/>
          </w:tcPr>
          <w:p w:rsidR="006102FB" w:rsidRPr="00CB12E8" w:rsidRDefault="006102FB" w:rsidP="006102FB">
            <w:pPr>
              <w:rPr>
                <w:rFonts w:cstheme="minorHAnsi"/>
              </w:rPr>
            </w:pPr>
            <w:r>
              <w:rPr>
                <w:rFonts w:cstheme="minorHAnsi"/>
              </w:rPr>
              <w:t>Receptacles: $2000</w:t>
            </w:r>
          </w:p>
        </w:tc>
      </w:tr>
      <w:tr w:rsidR="006102FB" w:rsidRPr="00C50447" w:rsidTr="006102FB">
        <w:trPr>
          <w:trHeight w:val="56"/>
        </w:trPr>
        <w:tc>
          <w:tcPr>
            <w:tcW w:w="0" w:type="auto"/>
          </w:tcPr>
          <w:p w:rsidR="006102FB" w:rsidRPr="00C50447" w:rsidRDefault="006102FB" w:rsidP="006102FB">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5</w:t>
            </w:r>
          </w:p>
        </w:tc>
        <w:tc>
          <w:tcPr>
            <w:tcW w:w="0" w:type="auto"/>
          </w:tcPr>
          <w:p w:rsidR="006102FB" w:rsidRPr="00C50447" w:rsidRDefault="006102FB" w:rsidP="006102FB">
            <w:pPr>
              <w:contextualSpacing/>
              <w:rPr>
                <w:rFonts w:cstheme="minorHAnsi"/>
              </w:rPr>
            </w:pPr>
            <w:r>
              <w:rPr>
                <w:rFonts w:cstheme="minorHAnsi"/>
              </w:rPr>
              <w:t>Coffee grounds</w:t>
            </w:r>
          </w:p>
        </w:tc>
        <w:tc>
          <w:tcPr>
            <w:tcW w:w="0" w:type="auto"/>
          </w:tcPr>
          <w:p w:rsidR="006102FB" w:rsidRPr="00C50447" w:rsidRDefault="006102FB" w:rsidP="006102FB">
            <w:pPr>
              <w:contextualSpacing/>
              <w:rPr>
                <w:rFonts w:cstheme="minorHAnsi"/>
              </w:rPr>
            </w:pPr>
            <w:r>
              <w:rPr>
                <w:rFonts w:cstheme="minorHAnsi"/>
              </w:rPr>
              <w:t>TUC, IS, AS</w:t>
            </w:r>
          </w:p>
        </w:tc>
        <w:tc>
          <w:tcPr>
            <w:tcW w:w="0" w:type="auto"/>
          </w:tcPr>
          <w:p w:rsidR="006102FB" w:rsidRPr="00CB12E8" w:rsidRDefault="006102FB" w:rsidP="006102FB">
            <w:pPr>
              <w:rPr>
                <w:rFonts w:cstheme="minorHAnsi"/>
              </w:rPr>
            </w:pPr>
            <w:r>
              <w:rPr>
                <w:rFonts w:cstheme="minorHAnsi"/>
              </w:rPr>
              <w:t>In progress</w:t>
            </w:r>
          </w:p>
        </w:tc>
        <w:tc>
          <w:tcPr>
            <w:tcW w:w="3029" w:type="dxa"/>
          </w:tcPr>
          <w:p w:rsidR="006102FB" w:rsidRPr="00CB12E8" w:rsidRDefault="006102FB" w:rsidP="006102FB">
            <w:pPr>
              <w:rPr>
                <w:rFonts w:cstheme="minorHAnsi"/>
              </w:rPr>
            </w:pPr>
            <w:r>
              <w:rPr>
                <w:rFonts w:cstheme="minorHAnsi"/>
              </w:rPr>
              <w:t>Under existing IS budget.</w:t>
            </w:r>
          </w:p>
        </w:tc>
      </w:tr>
      <w:tr w:rsidR="006102FB" w:rsidRPr="00C50447" w:rsidTr="006102FB">
        <w:trPr>
          <w:trHeight w:val="56"/>
        </w:trPr>
        <w:tc>
          <w:tcPr>
            <w:tcW w:w="0" w:type="auto"/>
          </w:tcPr>
          <w:p w:rsidR="006102FB" w:rsidRPr="00C50447" w:rsidRDefault="006102FB" w:rsidP="006102FB">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6</w:t>
            </w:r>
          </w:p>
        </w:tc>
        <w:tc>
          <w:tcPr>
            <w:tcW w:w="0" w:type="auto"/>
          </w:tcPr>
          <w:p w:rsidR="006102FB" w:rsidRPr="00C50447" w:rsidRDefault="006102FB" w:rsidP="006102FB">
            <w:pPr>
              <w:contextualSpacing/>
              <w:rPr>
                <w:rFonts w:cstheme="minorHAnsi"/>
              </w:rPr>
            </w:pPr>
            <w:r w:rsidRPr="00B05094">
              <w:rPr>
                <w:rFonts w:cstheme="minorHAnsi"/>
              </w:rPr>
              <w:t>Expand compost operations</w:t>
            </w:r>
          </w:p>
        </w:tc>
        <w:tc>
          <w:tcPr>
            <w:tcW w:w="0" w:type="auto"/>
          </w:tcPr>
          <w:p w:rsidR="006102FB" w:rsidRPr="00C50447" w:rsidRDefault="006102FB" w:rsidP="006102FB">
            <w:pPr>
              <w:contextualSpacing/>
              <w:rPr>
                <w:rFonts w:cstheme="minorHAnsi"/>
              </w:rPr>
            </w:pPr>
          </w:p>
        </w:tc>
        <w:tc>
          <w:tcPr>
            <w:tcW w:w="0" w:type="auto"/>
          </w:tcPr>
          <w:p w:rsidR="006102FB" w:rsidRPr="00CB12E8" w:rsidRDefault="006102FB" w:rsidP="006102FB">
            <w:pPr>
              <w:rPr>
                <w:rFonts w:cstheme="minorHAnsi"/>
              </w:rPr>
            </w:pPr>
            <w:r>
              <w:rPr>
                <w:rFonts w:cstheme="minorHAnsi"/>
              </w:rPr>
              <w:t>In progress</w:t>
            </w:r>
          </w:p>
        </w:tc>
        <w:tc>
          <w:tcPr>
            <w:tcW w:w="3029" w:type="dxa"/>
          </w:tcPr>
          <w:p w:rsidR="006102FB" w:rsidRPr="00CB12E8" w:rsidRDefault="006102FB" w:rsidP="006102FB">
            <w:pPr>
              <w:rPr>
                <w:rFonts w:cstheme="minorHAnsi"/>
              </w:rPr>
            </w:pPr>
            <w:r>
              <w:rPr>
                <w:rFonts w:cstheme="minorHAnsi"/>
              </w:rPr>
              <w:t>Shredder: $2000, container relocation $3000, additional labor: $5,000</w:t>
            </w:r>
          </w:p>
        </w:tc>
      </w:tr>
      <w:tr w:rsidR="006102FB" w:rsidRPr="00C50447" w:rsidTr="006102FB">
        <w:trPr>
          <w:trHeight w:val="56"/>
        </w:trPr>
        <w:tc>
          <w:tcPr>
            <w:tcW w:w="0" w:type="auto"/>
          </w:tcPr>
          <w:p w:rsidR="006102FB" w:rsidRPr="00C50447" w:rsidRDefault="006102FB" w:rsidP="006102FB">
            <w:pPr>
              <w:contextualSpacing/>
              <w:rPr>
                <w:rFonts w:cstheme="minorHAnsi"/>
              </w:rPr>
            </w:pPr>
            <w:r w:rsidRPr="00C50447">
              <w:rPr>
                <w:rFonts w:cstheme="minorHAnsi"/>
              </w:rPr>
              <w:t>O</w:t>
            </w:r>
            <w:r>
              <w:rPr>
                <w:rFonts w:cstheme="minorHAnsi"/>
              </w:rPr>
              <w:t>G</w:t>
            </w:r>
            <w:r w:rsidRPr="00C50447">
              <w:rPr>
                <w:rFonts w:cstheme="minorHAnsi"/>
              </w:rPr>
              <w:t>1.</w:t>
            </w:r>
            <w:r>
              <w:rPr>
                <w:rFonts w:cstheme="minorHAnsi"/>
              </w:rPr>
              <w:t>10</w:t>
            </w:r>
          </w:p>
        </w:tc>
        <w:tc>
          <w:tcPr>
            <w:tcW w:w="0" w:type="auto"/>
          </w:tcPr>
          <w:p w:rsidR="006102FB" w:rsidRPr="00C50447" w:rsidRDefault="006102FB" w:rsidP="006102FB">
            <w:pPr>
              <w:contextualSpacing/>
              <w:rPr>
                <w:rFonts w:cstheme="minorHAnsi"/>
              </w:rPr>
            </w:pPr>
            <w:r>
              <w:rPr>
                <w:rFonts w:cstheme="minorHAnsi"/>
              </w:rPr>
              <w:t>Waste vegetable oil</w:t>
            </w:r>
          </w:p>
        </w:tc>
        <w:tc>
          <w:tcPr>
            <w:tcW w:w="0" w:type="auto"/>
          </w:tcPr>
          <w:p w:rsidR="006102FB" w:rsidRPr="00C50447" w:rsidRDefault="006102FB" w:rsidP="006102FB">
            <w:pPr>
              <w:contextualSpacing/>
              <w:rPr>
                <w:rFonts w:cstheme="minorHAnsi"/>
              </w:rPr>
            </w:pPr>
            <w:r w:rsidRPr="00CD17F4">
              <w:rPr>
                <w:rFonts w:cstheme="minorHAnsi"/>
                <w:b/>
              </w:rPr>
              <w:t>PPM</w:t>
            </w:r>
            <w:r>
              <w:rPr>
                <w:rFonts w:cstheme="minorHAnsi"/>
              </w:rPr>
              <w:t>, IS, TUC</w:t>
            </w:r>
          </w:p>
        </w:tc>
        <w:tc>
          <w:tcPr>
            <w:tcW w:w="0" w:type="auto"/>
          </w:tcPr>
          <w:p w:rsidR="006102FB" w:rsidRPr="00CB12E8" w:rsidRDefault="006102FB" w:rsidP="006102FB">
            <w:pPr>
              <w:rPr>
                <w:rFonts w:cstheme="minorHAnsi"/>
              </w:rPr>
            </w:pPr>
            <w:r>
              <w:rPr>
                <w:rFonts w:cstheme="minorHAnsi"/>
              </w:rPr>
              <w:t>Ongoing</w:t>
            </w:r>
          </w:p>
        </w:tc>
        <w:tc>
          <w:tcPr>
            <w:tcW w:w="3029" w:type="dxa"/>
          </w:tcPr>
          <w:p w:rsidR="006102FB" w:rsidRPr="00CB12E8" w:rsidRDefault="006102FB" w:rsidP="006102FB">
            <w:pPr>
              <w:rPr>
                <w:rFonts w:cstheme="minorHAnsi"/>
              </w:rPr>
            </w:pPr>
            <w:r>
              <w:rPr>
                <w:rFonts w:cstheme="minorHAnsi"/>
              </w:rPr>
              <w:t>$15,000 for biodiesel converter</w:t>
            </w:r>
          </w:p>
        </w:tc>
      </w:tr>
      <w:tr w:rsidR="006102FB" w:rsidRPr="00C50447" w:rsidTr="006102FB">
        <w:trPr>
          <w:trHeight w:val="56"/>
        </w:trPr>
        <w:tc>
          <w:tcPr>
            <w:tcW w:w="0" w:type="auto"/>
          </w:tcPr>
          <w:p w:rsidR="006102FB" w:rsidRPr="00C50447" w:rsidRDefault="006102FB" w:rsidP="006102FB">
            <w:pPr>
              <w:contextualSpacing/>
              <w:rPr>
                <w:rFonts w:cstheme="minorHAnsi"/>
              </w:rPr>
            </w:pPr>
            <w:r w:rsidRPr="00C50447">
              <w:rPr>
                <w:rFonts w:cstheme="minorHAnsi"/>
              </w:rPr>
              <w:t>O</w:t>
            </w:r>
            <w:r>
              <w:rPr>
                <w:rFonts w:cstheme="minorHAnsi"/>
              </w:rPr>
              <w:t>G</w:t>
            </w:r>
            <w:r w:rsidRPr="00C50447">
              <w:rPr>
                <w:rFonts w:cstheme="minorHAnsi"/>
              </w:rPr>
              <w:t>2.</w:t>
            </w:r>
            <w:r>
              <w:rPr>
                <w:rFonts w:cstheme="minorHAnsi"/>
              </w:rPr>
              <w:t>3</w:t>
            </w:r>
          </w:p>
        </w:tc>
        <w:tc>
          <w:tcPr>
            <w:tcW w:w="0" w:type="auto"/>
          </w:tcPr>
          <w:p w:rsidR="006102FB" w:rsidRPr="00C50447" w:rsidRDefault="006102FB" w:rsidP="006102FB">
            <w:pPr>
              <w:contextualSpacing/>
              <w:rPr>
                <w:rFonts w:cstheme="minorHAnsi"/>
              </w:rPr>
            </w:pPr>
            <w:r>
              <w:rPr>
                <w:rFonts w:cstheme="minorHAnsi"/>
              </w:rPr>
              <w:t>Garden internship program</w:t>
            </w:r>
          </w:p>
        </w:tc>
        <w:tc>
          <w:tcPr>
            <w:tcW w:w="0" w:type="auto"/>
          </w:tcPr>
          <w:p w:rsidR="006102FB" w:rsidRPr="00C50447" w:rsidRDefault="006102FB" w:rsidP="006102FB">
            <w:pPr>
              <w:contextualSpacing/>
              <w:rPr>
                <w:rFonts w:cstheme="minorHAnsi"/>
              </w:rPr>
            </w:pPr>
            <w:r>
              <w:rPr>
                <w:rFonts w:cstheme="minorHAnsi"/>
              </w:rPr>
              <w:t>IS</w:t>
            </w:r>
          </w:p>
        </w:tc>
        <w:tc>
          <w:tcPr>
            <w:tcW w:w="0" w:type="auto"/>
          </w:tcPr>
          <w:p w:rsidR="006102FB" w:rsidRPr="00C50447" w:rsidRDefault="006102FB" w:rsidP="006102FB">
            <w:pPr>
              <w:contextualSpacing/>
              <w:rPr>
                <w:rFonts w:cstheme="minorHAnsi"/>
              </w:rPr>
            </w:pPr>
            <w:r>
              <w:rPr>
                <w:rFonts w:cstheme="minorHAnsi"/>
              </w:rPr>
              <w:t>Ongoing</w:t>
            </w:r>
          </w:p>
        </w:tc>
        <w:tc>
          <w:tcPr>
            <w:tcW w:w="3029" w:type="dxa"/>
          </w:tcPr>
          <w:p w:rsidR="006102FB" w:rsidRPr="00C50447" w:rsidRDefault="006102FB" w:rsidP="006102FB">
            <w:pPr>
              <w:contextualSpacing/>
              <w:rPr>
                <w:rFonts w:cstheme="minorHAnsi"/>
              </w:rPr>
            </w:pPr>
            <w:r>
              <w:rPr>
                <w:rFonts w:cstheme="minorHAnsi"/>
              </w:rPr>
              <w:t>Included in existing IS budget</w:t>
            </w:r>
          </w:p>
        </w:tc>
      </w:tr>
      <w:tr w:rsidR="006102FB" w:rsidRPr="00C50447" w:rsidTr="006102FB">
        <w:trPr>
          <w:trHeight w:val="56"/>
        </w:trPr>
        <w:tc>
          <w:tcPr>
            <w:tcW w:w="0" w:type="auto"/>
          </w:tcPr>
          <w:p w:rsidR="006102FB" w:rsidRPr="00C50447" w:rsidRDefault="006102FB" w:rsidP="006102FB">
            <w:pPr>
              <w:contextualSpacing/>
              <w:rPr>
                <w:rFonts w:cstheme="minorHAnsi"/>
              </w:rPr>
            </w:pPr>
            <w:r w:rsidRPr="00C50447">
              <w:rPr>
                <w:rFonts w:cstheme="minorHAnsi"/>
              </w:rPr>
              <w:t>O</w:t>
            </w:r>
            <w:r>
              <w:rPr>
                <w:rFonts w:cstheme="minorHAnsi"/>
              </w:rPr>
              <w:t>G</w:t>
            </w:r>
            <w:r w:rsidRPr="00C50447">
              <w:rPr>
                <w:rFonts w:cstheme="minorHAnsi"/>
              </w:rPr>
              <w:t>2.</w:t>
            </w:r>
            <w:r>
              <w:rPr>
                <w:rFonts w:cstheme="minorHAnsi"/>
              </w:rPr>
              <w:t>4</w:t>
            </w:r>
          </w:p>
        </w:tc>
        <w:tc>
          <w:tcPr>
            <w:tcW w:w="0" w:type="auto"/>
          </w:tcPr>
          <w:p w:rsidR="006102FB" w:rsidRPr="00C50447" w:rsidRDefault="006102FB" w:rsidP="006102FB">
            <w:pPr>
              <w:contextualSpacing/>
              <w:rPr>
                <w:rFonts w:cstheme="minorHAnsi"/>
              </w:rPr>
            </w:pPr>
            <w:r>
              <w:rPr>
                <w:rFonts w:cstheme="minorHAnsi"/>
              </w:rPr>
              <w:t>Student compost research</w:t>
            </w:r>
          </w:p>
        </w:tc>
        <w:tc>
          <w:tcPr>
            <w:tcW w:w="0" w:type="auto"/>
          </w:tcPr>
          <w:p w:rsidR="006102FB" w:rsidRPr="00C50447" w:rsidRDefault="006102FB" w:rsidP="006102FB">
            <w:pPr>
              <w:contextualSpacing/>
              <w:rPr>
                <w:rFonts w:cstheme="minorHAnsi"/>
              </w:rPr>
            </w:pPr>
            <w:r>
              <w:rPr>
                <w:rFonts w:cstheme="minorHAnsi"/>
              </w:rPr>
              <w:t>IS</w:t>
            </w:r>
          </w:p>
        </w:tc>
        <w:tc>
          <w:tcPr>
            <w:tcW w:w="0" w:type="auto"/>
          </w:tcPr>
          <w:p w:rsidR="006102FB" w:rsidRPr="00C50447" w:rsidRDefault="006102FB" w:rsidP="006102FB">
            <w:pPr>
              <w:contextualSpacing/>
              <w:rPr>
                <w:rFonts w:cstheme="minorHAnsi"/>
              </w:rPr>
            </w:pPr>
            <w:r>
              <w:rPr>
                <w:rFonts w:cstheme="minorHAnsi"/>
              </w:rPr>
              <w:t>Ongoing</w:t>
            </w:r>
          </w:p>
        </w:tc>
        <w:tc>
          <w:tcPr>
            <w:tcW w:w="3029" w:type="dxa"/>
          </w:tcPr>
          <w:p w:rsidR="006102FB" w:rsidRPr="00C50447" w:rsidRDefault="006102FB" w:rsidP="006102FB">
            <w:pPr>
              <w:contextualSpacing/>
              <w:rPr>
                <w:rFonts w:cstheme="minorHAnsi"/>
              </w:rPr>
            </w:pPr>
            <w:r>
              <w:rPr>
                <w:rFonts w:cstheme="minorHAnsi"/>
              </w:rPr>
              <w:t>Included in existing IS budget</w:t>
            </w:r>
          </w:p>
        </w:tc>
      </w:tr>
      <w:tr w:rsidR="006102FB" w:rsidRPr="005800E7" w:rsidTr="006102FB">
        <w:trPr>
          <w:trHeight w:val="56"/>
        </w:trPr>
        <w:tc>
          <w:tcPr>
            <w:tcW w:w="0" w:type="auto"/>
          </w:tcPr>
          <w:p w:rsidR="006102FB" w:rsidRPr="005800E7" w:rsidRDefault="006102FB" w:rsidP="006102FB">
            <w:pPr>
              <w:contextualSpacing/>
              <w:rPr>
                <w:rFonts w:cstheme="minorHAnsi"/>
              </w:rPr>
            </w:pPr>
            <w:r>
              <w:rPr>
                <w:rFonts w:cstheme="minorHAnsi"/>
              </w:rPr>
              <w:t>OG3.5</w:t>
            </w:r>
          </w:p>
        </w:tc>
        <w:tc>
          <w:tcPr>
            <w:tcW w:w="0" w:type="auto"/>
          </w:tcPr>
          <w:p w:rsidR="006102FB" w:rsidRPr="005800E7" w:rsidRDefault="006102FB" w:rsidP="006102FB">
            <w:pPr>
              <w:contextualSpacing/>
              <w:rPr>
                <w:rFonts w:cstheme="minorHAnsi"/>
              </w:rPr>
            </w:pPr>
            <w:r>
              <w:rPr>
                <w:bCs/>
              </w:rPr>
              <w:t>Expand compost area</w:t>
            </w:r>
          </w:p>
        </w:tc>
        <w:tc>
          <w:tcPr>
            <w:tcW w:w="0" w:type="auto"/>
          </w:tcPr>
          <w:p w:rsidR="006102FB" w:rsidRPr="005800E7" w:rsidRDefault="006102FB" w:rsidP="006102FB">
            <w:pPr>
              <w:contextualSpacing/>
              <w:rPr>
                <w:rFonts w:cstheme="minorHAnsi"/>
              </w:rPr>
            </w:pPr>
            <w:r>
              <w:rPr>
                <w:bCs/>
              </w:rPr>
              <w:t>PPM, IS</w:t>
            </w:r>
          </w:p>
        </w:tc>
        <w:tc>
          <w:tcPr>
            <w:tcW w:w="0" w:type="auto"/>
          </w:tcPr>
          <w:p w:rsidR="006102FB" w:rsidRPr="005800E7" w:rsidRDefault="006102FB" w:rsidP="006102FB">
            <w:pPr>
              <w:contextualSpacing/>
              <w:rPr>
                <w:rFonts w:cstheme="minorHAnsi"/>
              </w:rPr>
            </w:pPr>
            <w:r>
              <w:rPr>
                <w:rFonts w:cstheme="minorHAnsi"/>
              </w:rPr>
              <w:t>In progress</w:t>
            </w:r>
          </w:p>
        </w:tc>
        <w:tc>
          <w:tcPr>
            <w:tcW w:w="3029" w:type="dxa"/>
          </w:tcPr>
          <w:p w:rsidR="006102FB" w:rsidRPr="005800E7" w:rsidRDefault="006102FB" w:rsidP="006102FB">
            <w:pPr>
              <w:contextualSpacing/>
              <w:rPr>
                <w:rFonts w:cstheme="minorHAnsi"/>
              </w:rPr>
            </w:pPr>
            <w:r>
              <w:rPr>
                <w:rFonts w:cstheme="minorHAnsi"/>
              </w:rPr>
              <w:t>Included in OG1.6</w:t>
            </w:r>
          </w:p>
        </w:tc>
      </w:tr>
      <w:tr w:rsidR="006102FB" w:rsidRPr="009F4402" w:rsidTr="006102FB">
        <w:trPr>
          <w:trHeight w:val="56"/>
        </w:trPr>
        <w:tc>
          <w:tcPr>
            <w:tcW w:w="0" w:type="auto"/>
          </w:tcPr>
          <w:p w:rsidR="006102FB" w:rsidRPr="009F4402" w:rsidRDefault="006102FB" w:rsidP="006102FB">
            <w:pPr>
              <w:contextualSpacing/>
              <w:rPr>
                <w:rFonts w:cstheme="minorHAnsi"/>
              </w:rPr>
            </w:pPr>
            <w:r>
              <w:rPr>
                <w:rFonts w:cstheme="minorHAnsi"/>
              </w:rPr>
              <w:t>OG4.3</w:t>
            </w:r>
          </w:p>
        </w:tc>
        <w:tc>
          <w:tcPr>
            <w:tcW w:w="0" w:type="auto"/>
          </w:tcPr>
          <w:p w:rsidR="006102FB" w:rsidRPr="009F4402" w:rsidRDefault="006102FB" w:rsidP="006102FB">
            <w:pPr>
              <w:contextualSpacing/>
              <w:rPr>
                <w:rFonts w:cstheme="minorHAnsi"/>
                <w:bCs/>
              </w:rPr>
            </w:pPr>
            <w:r>
              <w:rPr>
                <w:rFonts w:cstheme="minorHAnsi"/>
                <w:bCs/>
              </w:rPr>
              <w:t>Tree inventory</w:t>
            </w:r>
          </w:p>
        </w:tc>
        <w:tc>
          <w:tcPr>
            <w:tcW w:w="0" w:type="auto"/>
          </w:tcPr>
          <w:p w:rsidR="006102FB" w:rsidRPr="009F4402" w:rsidRDefault="006102FB" w:rsidP="006102FB">
            <w:pPr>
              <w:contextualSpacing/>
              <w:rPr>
                <w:rFonts w:cstheme="minorHAnsi"/>
                <w:bCs/>
              </w:rPr>
            </w:pPr>
            <w:r>
              <w:rPr>
                <w:rFonts w:cstheme="minorHAnsi"/>
                <w:bCs/>
              </w:rPr>
              <w:t>FPDC, PPM, IS</w:t>
            </w:r>
          </w:p>
        </w:tc>
        <w:tc>
          <w:tcPr>
            <w:tcW w:w="0" w:type="auto"/>
          </w:tcPr>
          <w:p w:rsidR="006102FB" w:rsidRPr="009F4402" w:rsidRDefault="006102FB" w:rsidP="006102FB">
            <w:pPr>
              <w:contextualSpacing/>
              <w:rPr>
                <w:rFonts w:cstheme="minorHAnsi"/>
                <w:bCs/>
              </w:rPr>
            </w:pPr>
            <w:r>
              <w:rPr>
                <w:rFonts w:cstheme="minorHAnsi"/>
                <w:bCs/>
              </w:rPr>
              <w:t>In progress</w:t>
            </w:r>
          </w:p>
        </w:tc>
        <w:tc>
          <w:tcPr>
            <w:tcW w:w="3029" w:type="dxa"/>
          </w:tcPr>
          <w:p w:rsidR="006102FB" w:rsidRPr="009F4402" w:rsidRDefault="006102FB" w:rsidP="006102FB">
            <w:pPr>
              <w:contextualSpacing/>
              <w:rPr>
                <w:rFonts w:cstheme="minorHAnsi"/>
                <w:bCs/>
              </w:rPr>
            </w:pPr>
            <w:r>
              <w:rPr>
                <w:rFonts w:cstheme="minorHAnsi"/>
                <w:bCs/>
              </w:rPr>
              <w:t>Included in AD2.6</w:t>
            </w:r>
          </w:p>
        </w:tc>
      </w:tr>
      <w:tr w:rsidR="006102FB" w:rsidRPr="00C50447" w:rsidTr="006102FB">
        <w:trPr>
          <w:trHeight w:val="56"/>
        </w:trPr>
        <w:tc>
          <w:tcPr>
            <w:tcW w:w="0" w:type="auto"/>
          </w:tcPr>
          <w:p w:rsidR="006102FB" w:rsidRDefault="006102FB" w:rsidP="006102FB">
            <w:pPr>
              <w:contextualSpacing/>
              <w:rPr>
                <w:rFonts w:cstheme="minorHAnsi"/>
              </w:rPr>
            </w:pPr>
            <w:r>
              <w:rPr>
                <w:rFonts w:cstheme="minorHAnsi"/>
              </w:rPr>
              <w:t>OG4.4</w:t>
            </w:r>
          </w:p>
        </w:tc>
        <w:tc>
          <w:tcPr>
            <w:tcW w:w="0" w:type="auto"/>
          </w:tcPr>
          <w:p w:rsidR="006102FB" w:rsidRDefault="006102FB" w:rsidP="006102FB">
            <w:pPr>
              <w:contextualSpacing/>
              <w:rPr>
                <w:bCs/>
              </w:rPr>
            </w:pPr>
            <w:r>
              <w:rPr>
                <w:bCs/>
              </w:rPr>
              <w:t>Landscape and native plants</w:t>
            </w:r>
          </w:p>
        </w:tc>
        <w:tc>
          <w:tcPr>
            <w:tcW w:w="0" w:type="auto"/>
          </w:tcPr>
          <w:p w:rsidR="006102FB" w:rsidRDefault="006102FB" w:rsidP="006102FB">
            <w:pPr>
              <w:contextualSpacing/>
              <w:rPr>
                <w:bCs/>
              </w:rPr>
            </w:pPr>
            <w:r>
              <w:rPr>
                <w:bCs/>
              </w:rPr>
              <w:t>FPDC, PPM</w:t>
            </w:r>
          </w:p>
        </w:tc>
        <w:tc>
          <w:tcPr>
            <w:tcW w:w="0" w:type="auto"/>
          </w:tcPr>
          <w:p w:rsidR="006102FB" w:rsidRDefault="006102FB" w:rsidP="006102FB">
            <w:pPr>
              <w:contextualSpacing/>
              <w:rPr>
                <w:bCs/>
              </w:rPr>
            </w:pPr>
            <w:r>
              <w:rPr>
                <w:bCs/>
              </w:rPr>
              <w:t>In progress</w:t>
            </w:r>
          </w:p>
        </w:tc>
        <w:tc>
          <w:tcPr>
            <w:tcW w:w="3029" w:type="dxa"/>
          </w:tcPr>
          <w:p w:rsidR="006102FB" w:rsidRDefault="006102FB" w:rsidP="006102FB">
            <w:pPr>
              <w:contextualSpacing/>
              <w:rPr>
                <w:bCs/>
              </w:rPr>
            </w:pPr>
            <w:r>
              <w:rPr>
                <w:bCs/>
              </w:rPr>
              <w:t>Included in PPM budget</w:t>
            </w:r>
          </w:p>
        </w:tc>
      </w:tr>
      <w:tr w:rsidR="006102FB" w:rsidRPr="00A55EDF" w:rsidTr="006102FB">
        <w:trPr>
          <w:trHeight w:val="72"/>
        </w:trPr>
        <w:tc>
          <w:tcPr>
            <w:tcW w:w="0" w:type="auto"/>
          </w:tcPr>
          <w:p w:rsidR="006102FB" w:rsidRPr="00A55EDF" w:rsidRDefault="006102FB" w:rsidP="006102FB">
            <w:pPr>
              <w:contextualSpacing/>
              <w:rPr>
                <w:bCs/>
              </w:rPr>
            </w:pPr>
            <w:r w:rsidRPr="00A55EDF">
              <w:rPr>
                <w:bCs/>
              </w:rPr>
              <w:t>PU1.1</w:t>
            </w:r>
          </w:p>
        </w:tc>
        <w:tc>
          <w:tcPr>
            <w:tcW w:w="0" w:type="auto"/>
          </w:tcPr>
          <w:p w:rsidR="006102FB" w:rsidRPr="00A55EDF" w:rsidRDefault="006102FB" w:rsidP="006102FB">
            <w:pPr>
              <w:contextualSpacing/>
              <w:rPr>
                <w:bCs/>
              </w:rPr>
            </w:pPr>
            <w:r w:rsidRPr="00A55EDF">
              <w:rPr>
                <w:bCs/>
              </w:rPr>
              <w:t>Baseline paper usage</w:t>
            </w:r>
          </w:p>
        </w:tc>
        <w:tc>
          <w:tcPr>
            <w:tcW w:w="0" w:type="auto"/>
          </w:tcPr>
          <w:p w:rsidR="006102FB" w:rsidRPr="00A55EDF" w:rsidRDefault="006102FB" w:rsidP="006102FB">
            <w:pPr>
              <w:contextualSpacing/>
              <w:rPr>
                <w:bCs/>
              </w:rPr>
            </w:pPr>
            <w:r w:rsidRPr="003F6A9A">
              <w:rPr>
                <w:b/>
              </w:rPr>
              <w:t>OM</w:t>
            </w:r>
          </w:p>
        </w:tc>
        <w:tc>
          <w:tcPr>
            <w:tcW w:w="0" w:type="auto"/>
          </w:tcPr>
          <w:p w:rsidR="006102FB" w:rsidRPr="00A55EDF" w:rsidRDefault="006102FB" w:rsidP="006102FB">
            <w:pPr>
              <w:contextualSpacing/>
              <w:rPr>
                <w:bCs/>
              </w:rPr>
            </w:pPr>
            <w:r>
              <w:t>In progress</w:t>
            </w:r>
          </w:p>
        </w:tc>
        <w:tc>
          <w:tcPr>
            <w:tcW w:w="3029" w:type="dxa"/>
          </w:tcPr>
          <w:p w:rsidR="006102FB" w:rsidRPr="00A55EDF" w:rsidRDefault="006102FB" w:rsidP="006102FB">
            <w:pPr>
              <w:contextualSpacing/>
              <w:rPr>
                <w:bCs/>
              </w:rPr>
            </w:pPr>
            <w:r>
              <w:rPr>
                <w:bCs/>
              </w:rPr>
              <w:t>Covered in existing budgets</w:t>
            </w:r>
          </w:p>
        </w:tc>
      </w:tr>
      <w:tr w:rsidR="006102FB" w:rsidRPr="00A55EDF" w:rsidTr="006102FB">
        <w:trPr>
          <w:trHeight w:val="72"/>
        </w:trPr>
        <w:tc>
          <w:tcPr>
            <w:tcW w:w="0" w:type="auto"/>
          </w:tcPr>
          <w:p w:rsidR="006102FB" w:rsidRPr="00A55EDF" w:rsidRDefault="006102FB" w:rsidP="006102FB">
            <w:pPr>
              <w:contextualSpacing/>
              <w:rPr>
                <w:bCs/>
              </w:rPr>
            </w:pPr>
            <w:r w:rsidRPr="00A55EDF">
              <w:rPr>
                <w:bCs/>
              </w:rPr>
              <w:t>PU1.3</w:t>
            </w:r>
          </w:p>
        </w:tc>
        <w:tc>
          <w:tcPr>
            <w:tcW w:w="0" w:type="auto"/>
          </w:tcPr>
          <w:p w:rsidR="006102FB" w:rsidRPr="00A55EDF" w:rsidRDefault="006102FB" w:rsidP="006102FB">
            <w:pPr>
              <w:contextualSpacing/>
              <w:rPr>
                <w:bCs/>
              </w:rPr>
            </w:pPr>
            <w:r w:rsidRPr="00AC4940">
              <w:rPr>
                <w:bCs/>
              </w:rPr>
              <w:t>Increase to 50% PCW paper</w:t>
            </w:r>
          </w:p>
        </w:tc>
        <w:tc>
          <w:tcPr>
            <w:tcW w:w="0" w:type="auto"/>
          </w:tcPr>
          <w:p w:rsidR="006102FB" w:rsidRPr="00A55EDF" w:rsidRDefault="006102FB" w:rsidP="006102FB">
            <w:pPr>
              <w:contextualSpacing/>
              <w:rPr>
                <w:bCs/>
              </w:rPr>
            </w:pPr>
            <w:r w:rsidRPr="00374BA8">
              <w:t xml:space="preserve">OM, IS, </w:t>
            </w:r>
            <w:r w:rsidRPr="00374BA8">
              <w:rPr>
                <w:b/>
              </w:rPr>
              <w:t>PCA</w:t>
            </w:r>
          </w:p>
        </w:tc>
        <w:tc>
          <w:tcPr>
            <w:tcW w:w="0" w:type="auto"/>
          </w:tcPr>
          <w:p w:rsidR="006102FB" w:rsidRPr="00A55EDF" w:rsidRDefault="006102FB" w:rsidP="006102FB">
            <w:pPr>
              <w:contextualSpacing/>
              <w:rPr>
                <w:bCs/>
              </w:rPr>
            </w:pPr>
            <w:r w:rsidRPr="00DB596C">
              <w:t>In progress</w:t>
            </w:r>
          </w:p>
        </w:tc>
        <w:tc>
          <w:tcPr>
            <w:tcW w:w="3029" w:type="dxa"/>
          </w:tcPr>
          <w:p w:rsidR="006102FB" w:rsidRPr="00A55EDF" w:rsidRDefault="006102FB" w:rsidP="006102FB">
            <w:pPr>
              <w:contextualSpacing/>
              <w:rPr>
                <w:bCs/>
              </w:rPr>
            </w:pPr>
            <w:r>
              <w:rPr>
                <w:bCs/>
              </w:rPr>
              <w:t xml:space="preserve">Cost increase of 7% to individual </w:t>
            </w:r>
            <w:proofErr w:type="gramStart"/>
            <w:r>
              <w:rPr>
                <w:bCs/>
              </w:rPr>
              <w:t>depts..</w:t>
            </w:r>
            <w:proofErr w:type="gramEnd"/>
          </w:p>
        </w:tc>
      </w:tr>
      <w:tr w:rsidR="006102FB" w:rsidRPr="00A55EDF" w:rsidTr="006102FB">
        <w:trPr>
          <w:trHeight w:val="72"/>
        </w:trPr>
        <w:tc>
          <w:tcPr>
            <w:tcW w:w="0" w:type="auto"/>
          </w:tcPr>
          <w:p w:rsidR="006102FB" w:rsidRPr="00A55EDF" w:rsidRDefault="006102FB" w:rsidP="006102FB">
            <w:pPr>
              <w:contextualSpacing/>
              <w:rPr>
                <w:bCs/>
              </w:rPr>
            </w:pPr>
            <w:r w:rsidRPr="00A55EDF">
              <w:rPr>
                <w:bCs/>
              </w:rPr>
              <w:t>PU2.4</w:t>
            </w:r>
          </w:p>
        </w:tc>
        <w:tc>
          <w:tcPr>
            <w:tcW w:w="0" w:type="auto"/>
          </w:tcPr>
          <w:p w:rsidR="006102FB" w:rsidRPr="00A55EDF" w:rsidRDefault="006102FB" w:rsidP="006102FB">
            <w:pPr>
              <w:contextualSpacing/>
              <w:rPr>
                <w:bCs/>
              </w:rPr>
            </w:pPr>
            <w:r w:rsidRPr="00A55EDF">
              <w:rPr>
                <w:bCs/>
              </w:rPr>
              <w:t>State recycle policy</w:t>
            </w:r>
          </w:p>
        </w:tc>
        <w:tc>
          <w:tcPr>
            <w:tcW w:w="0" w:type="auto"/>
          </w:tcPr>
          <w:p w:rsidR="006102FB" w:rsidRPr="008F5BCB" w:rsidRDefault="006102FB" w:rsidP="006102FB">
            <w:pPr>
              <w:rPr>
                <w:b/>
              </w:rPr>
            </w:pPr>
            <w:r w:rsidRPr="008F5BCB">
              <w:rPr>
                <w:b/>
              </w:rPr>
              <w:t>PCA</w:t>
            </w:r>
            <w:r>
              <w:rPr>
                <w:b/>
              </w:rPr>
              <w:t xml:space="preserve">, </w:t>
            </w:r>
            <w:r w:rsidRPr="00DB596C">
              <w:t>PPM</w:t>
            </w:r>
          </w:p>
        </w:tc>
        <w:tc>
          <w:tcPr>
            <w:tcW w:w="0" w:type="auto"/>
          </w:tcPr>
          <w:p w:rsidR="006102FB" w:rsidRDefault="006102FB" w:rsidP="006102FB">
            <w:r>
              <w:t>In progress</w:t>
            </w:r>
          </w:p>
        </w:tc>
        <w:tc>
          <w:tcPr>
            <w:tcW w:w="3029" w:type="dxa"/>
          </w:tcPr>
          <w:p w:rsidR="006102FB" w:rsidRDefault="006102FB" w:rsidP="006102FB">
            <w:r>
              <w:t>No additional cost</w:t>
            </w:r>
          </w:p>
        </w:tc>
      </w:tr>
      <w:tr w:rsidR="006102FB" w:rsidRPr="00A55EDF" w:rsidTr="006102FB">
        <w:trPr>
          <w:trHeight w:val="72"/>
        </w:trPr>
        <w:tc>
          <w:tcPr>
            <w:tcW w:w="0" w:type="auto"/>
          </w:tcPr>
          <w:p w:rsidR="006102FB" w:rsidRPr="00A55EDF" w:rsidRDefault="006102FB" w:rsidP="006102FB">
            <w:pPr>
              <w:contextualSpacing/>
              <w:rPr>
                <w:bCs/>
              </w:rPr>
            </w:pPr>
            <w:r>
              <w:rPr>
                <w:bCs/>
              </w:rPr>
              <w:t>PU3.1</w:t>
            </w:r>
          </w:p>
        </w:tc>
        <w:tc>
          <w:tcPr>
            <w:tcW w:w="0" w:type="auto"/>
          </w:tcPr>
          <w:p w:rsidR="006102FB" w:rsidRPr="00A55EDF" w:rsidRDefault="006102FB" w:rsidP="006102FB">
            <w:pPr>
              <w:contextualSpacing/>
              <w:rPr>
                <w:bCs/>
              </w:rPr>
            </w:pPr>
            <w:r>
              <w:rPr>
                <w:bCs/>
              </w:rPr>
              <w:t>Promote office programs</w:t>
            </w:r>
          </w:p>
        </w:tc>
        <w:tc>
          <w:tcPr>
            <w:tcW w:w="0" w:type="auto"/>
          </w:tcPr>
          <w:p w:rsidR="006102FB" w:rsidRPr="00A55EDF" w:rsidRDefault="006102FB" w:rsidP="006102FB">
            <w:pPr>
              <w:contextualSpacing/>
              <w:rPr>
                <w:bCs/>
              </w:rPr>
            </w:pPr>
            <w:r w:rsidRPr="002B329D">
              <w:rPr>
                <w:b/>
                <w:bCs/>
              </w:rPr>
              <w:t xml:space="preserve">PCA, </w:t>
            </w:r>
            <w:r w:rsidRPr="002B329D">
              <w:rPr>
                <w:bCs/>
              </w:rPr>
              <w:t>OM, IS, ASR</w:t>
            </w:r>
          </w:p>
        </w:tc>
        <w:tc>
          <w:tcPr>
            <w:tcW w:w="0" w:type="auto"/>
          </w:tcPr>
          <w:p w:rsidR="006102FB" w:rsidRPr="00A55EDF" w:rsidRDefault="006102FB" w:rsidP="006102FB">
            <w:pPr>
              <w:contextualSpacing/>
              <w:rPr>
                <w:bCs/>
              </w:rPr>
            </w:pPr>
            <w:r>
              <w:rPr>
                <w:bCs/>
              </w:rPr>
              <w:t>In progress</w:t>
            </w:r>
          </w:p>
        </w:tc>
        <w:tc>
          <w:tcPr>
            <w:tcW w:w="3029" w:type="dxa"/>
          </w:tcPr>
          <w:p w:rsidR="006102FB" w:rsidRPr="00A55EDF" w:rsidRDefault="006102FB" w:rsidP="006102FB">
            <w:pPr>
              <w:contextualSpacing/>
              <w:rPr>
                <w:bCs/>
              </w:rPr>
            </w:pPr>
            <w:r>
              <w:rPr>
                <w:bCs/>
              </w:rPr>
              <w:t>Included in SOP (AD1.4 and ED 1.1-1.3)</w:t>
            </w:r>
          </w:p>
        </w:tc>
      </w:tr>
      <w:tr w:rsidR="006102FB" w:rsidRPr="00A55EDF" w:rsidTr="006102FB">
        <w:trPr>
          <w:trHeight w:val="72"/>
        </w:trPr>
        <w:tc>
          <w:tcPr>
            <w:tcW w:w="0" w:type="auto"/>
          </w:tcPr>
          <w:p w:rsidR="006102FB" w:rsidRPr="00A55EDF" w:rsidRDefault="006102FB" w:rsidP="006102FB">
            <w:pPr>
              <w:contextualSpacing/>
            </w:pPr>
            <w:r w:rsidRPr="00A55EDF">
              <w:lastRenderedPageBreak/>
              <w:t>TR1.1</w:t>
            </w:r>
          </w:p>
        </w:tc>
        <w:tc>
          <w:tcPr>
            <w:tcW w:w="0" w:type="auto"/>
          </w:tcPr>
          <w:p w:rsidR="006102FB" w:rsidRPr="00A55EDF" w:rsidRDefault="006102FB" w:rsidP="006102FB">
            <w:pPr>
              <w:contextualSpacing/>
            </w:pPr>
            <w:r w:rsidRPr="00A55EDF">
              <w:t xml:space="preserve">Student </w:t>
            </w:r>
            <w:proofErr w:type="spellStart"/>
            <w:r w:rsidRPr="00A55EDF">
              <w:t>opps</w:t>
            </w:r>
            <w:proofErr w:type="spellEnd"/>
            <w:r w:rsidRPr="00A55EDF">
              <w:t xml:space="preserve"> to live on-campus</w:t>
            </w:r>
          </w:p>
        </w:tc>
        <w:tc>
          <w:tcPr>
            <w:tcW w:w="0" w:type="auto"/>
          </w:tcPr>
          <w:p w:rsidR="006102FB" w:rsidRPr="00B338FD" w:rsidRDefault="006102FB" w:rsidP="006102FB">
            <w:r>
              <w:t>FPDC, Housing</w:t>
            </w:r>
          </w:p>
        </w:tc>
        <w:tc>
          <w:tcPr>
            <w:tcW w:w="0" w:type="auto"/>
          </w:tcPr>
          <w:p w:rsidR="006102FB" w:rsidRPr="00B338FD" w:rsidRDefault="006102FB" w:rsidP="006102FB">
            <w:r>
              <w:t>Ongoing</w:t>
            </w:r>
          </w:p>
        </w:tc>
        <w:tc>
          <w:tcPr>
            <w:tcW w:w="3029" w:type="dxa"/>
          </w:tcPr>
          <w:p w:rsidR="006102FB" w:rsidRPr="00B338FD" w:rsidRDefault="006102FB" w:rsidP="006102FB"/>
        </w:tc>
      </w:tr>
      <w:tr w:rsidR="006102FB" w:rsidRPr="00A55EDF" w:rsidTr="006102FB">
        <w:trPr>
          <w:trHeight w:val="72"/>
        </w:trPr>
        <w:tc>
          <w:tcPr>
            <w:tcW w:w="0" w:type="auto"/>
          </w:tcPr>
          <w:p w:rsidR="006102FB" w:rsidRPr="00A55EDF" w:rsidRDefault="006102FB" w:rsidP="006102FB">
            <w:pPr>
              <w:contextualSpacing/>
            </w:pPr>
            <w:r w:rsidRPr="00A55EDF">
              <w:t>TR2.3</w:t>
            </w:r>
          </w:p>
        </w:tc>
        <w:tc>
          <w:tcPr>
            <w:tcW w:w="0" w:type="auto"/>
          </w:tcPr>
          <w:p w:rsidR="006102FB" w:rsidRPr="00A55EDF" w:rsidRDefault="006102FB" w:rsidP="006102FB">
            <w:pPr>
              <w:contextualSpacing/>
            </w:pPr>
            <w:r w:rsidRPr="00A55EDF">
              <w:t>Ridesharing</w:t>
            </w:r>
            <w:r>
              <w:t xml:space="preserve"> programs</w:t>
            </w:r>
          </w:p>
        </w:tc>
        <w:tc>
          <w:tcPr>
            <w:tcW w:w="0" w:type="auto"/>
          </w:tcPr>
          <w:p w:rsidR="006102FB" w:rsidRPr="00B338FD" w:rsidRDefault="006102FB" w:rsidP="006102FB">
            <w:r>
              <w:t>SA, AS, PS</w:t>
            </w:r>
          </w:p>
        </w:tc>
        <w:tc>
          <w:tcPr>
            <w:tcW w:w="0" w:type="auto"/>
          </w:tcPr>
          <w:p w:rsidR="006102FB" w:rsidRPr="00B338FD" w:rsidRDefault="006102FB" w:rsidP="006102FB">
            <w:r>
              <w:t>In progress</w:t>
            </w:r>
          </w:p>
        </w:tc>
        <w:tc>
          <w:tcPr>
            <w:tcW w:w="3029" w:type="dxa"/>
          </w:tcPr>
          <w:p w:rsidR="006102FB" w:rsidRPr="00B338FD" w:rsidRDefault="006102FB" w:rsidP="006102FB">
            <w:proofErr w:type="spellStart"/>
            <w:r>
              <w:t>Zimride</w:t>
            </w:r>
            <w:proofErr w:type="spellEnd"/>
            <w:r>
              <w:t xml:space="preserve"> i</w:t>
            </w:r>
            <w:r w:rsidRPr="005D5782">
              <w:t>s $1</w:t>
            </w:r>
            <w:r>
              <w:t>4</w:t>
            </w:r>
            <w:r w:rsidRPr="005D5782">
              <w:t>,000 annually</w:t>
            </w:r>
            <w:r>
              <w:t xml:space="preserve">. </w:t>
            </w:r>
            <w:proofErr w:type="spellStart"/>
            <w:r>
              <w:t>Ridelinks</w:t>
            </w:r>
            <w:proofErr w:type="spellEnd"/>
            <w:r>
              <w:t xml:space="preserve"> license is already available. Requires $10,000 for faculty/student implementation thru’ portal</w:t>
            </w:r>
          </w:p>
        </w:tc>
      </w:tr>
      <w:tr w:rsidR="006102FB" w:rsidRPr="00A55EDF" w:rsidTr="006102FB">
        <w:trPr>
          <w:trHeight w:val="72"/>
        </w:trPr>
        <w:tc>
          <w:tcPr>
            <w:tcW w:w="0" w:type="auto"/>
          </w:tcPr>
          <w:p w:rsidR="006102FB" w:rsidRPr="00A55EDF" w:rsidRDefault="006102FB" w:rsidP="006102FB">
            <w:pPr>
              <w:contextualSpacing/>
            </w:pPr>
            <w:r w:rsidRPr="00A55EDF">
              <w:t>TR2.8</w:t>
            </w:r>
          </w:p>
        </w:tc>
        <w:tc>
          <w:tcPr>
            <w:tcW w:w="0" w:type="auto"/>
          </w:tcPr>
          <w:p w:rsidR="006102FB" w:rsidRPr="00A55EDF" w:rsidRDefault="006102FB" w:rsidP="006102FB">
            <w:pPr>
              <w:contextualSpacing/>
            </w:pPr>
            <w:r w:rsidRPr="00A55EDF">
              <w:t>Bike circulation infrastructure</w:t>
            </w:r>
          </w:p>
        </w:tc>
        <w:tc>
          <w:tcPr>
            <w:tcW w:w="0" w:type="auto"/>
          </w:tcPr>
          <w:p w:rsidR="006102FB" w:rsidRPr="00B338FD" w:rsidRDefault="006102FB" w:rsidP="006102FB">
            <w:r>
              <w:t>FPDC</w:t>
            </w:r>
          </w:p>
        </w:tc>
        <w:tc>
          <w:tcPr>
            <w:tcW w:w="0" w:type="auto"/>
          </w:tcPr>
          <w:p w:rsidR="006102FB" w:rsidRPr="00B338FD" w:rsidRDefault="006102FB" w:rsidP="006102FB">
            <w:r>
              <w:t>In progress</w:t>
            </w:r>
          </w:p>
        </w:tc>
        <w:tc>
          <w:tcPr>
            <w:tcW w:w="3029" w:type="dxa"/>
          </w:tcPr>
          <w:p w:rsidR="006102FB" w:rsidRPr="00B338FD" w:rsidRDefault="006102FB" w:rsidP="006102FB">
            <w:pPr>
              <w:jc w:val="both"/>
            </w:pPr>
            <w:r>
              <w:t>approx. $10</w:t>
            </w:r>
            <w:r w:rsidRPr="00007B85">
              <w:t xml:space="preserve">0,000 for </w:t>
            </w:r>
            <w:r>
              <w:t xml:space="preserve">traffic engineer approved </w:t>
            </w:r>
            <w:r w:rsidRPr="00007B85">
              <w:t>plan</w:t>
            </w:r>
          </w:p>
        </w:tc>
      </w:tr>
      <w:tr w:rsidR="006102FB" w:rsidRPr="00A55EDF" w:rsidTr="006102FB">
        <w:trPr>
          <w:trHeight w:val="72"/>
        </w:trPr>
        <w:tc>
          <w:tcPr>
            <w:tcW w:w="0" w:type="auto"/>
          </w:tcPr>
          <w:p w:rsidR="006102FB" w:rsidRPr="00A55EDF" w:rsidRDefault="006102FB" w:rsidP="006102FB">
            <w:pPr>
              <w:contextualSpacing/>
            </w:pPr>
            <w:r w:rsidRPr="00A55EDF">
              <w:t>TR2.9</w:t>
            </w:r>
          </w:p>
        </w:tc>
        <w:tc>
          <w:tcPr>
            <w:tcW w:w="0" w:type="auto"/>
          </w:tcPr>
          <w:p w:rsidR="006102FB" w:rsidRPr="00A55EDF" w:rsidRDefault="006102FB" w:rsidP="006102FB">
            <w:pPr>
              <w:contextualSpacing/>
            </w:pPr>
            <w:r w:rsidRPr="00A55EDF">
              <w:t>Bike parking infrastructure</w:t>
            </w:r>
          </w:p>
        </w:tc>
        <w:tc>
          <w:tcPr>
            <w:tcW w:w="0" w:type="auto"/>
          </w:tcPr>
          <w:p w:rsidR="006102FB" w:rsidRPr="00B338FD" w:rsidRDefault="006102FB" w:rsidP="006102FB">
            <w:r>
              <w:t>Facilities</w:t>
            </w:r>
          </w:p>
        </w:tc>
        <w:tc>
          <w:tcPr>
            <w:tcW w:w="0" w:type="auto"/>
          </w:tcPr>
          <w:p w:rsidR="006102FB" w:rsidRPr="00B338FD" w:rsidRDefault="006102FB" w:rsidP="006102FB"/>
        </w:tc>
        <w:tc>
          <w:tcPr>
            <w:tcW w:w="3029" w:type="dxa"/>
          </w:tcPr>
          <w:p w:rsidR="006102FB" w:rsidRPr="00B338FD" w:rsidRDefault="006102FB" w:rsidP="006102FB">
            <w:r w:rsidRPr="00007B85">
              <w:t>$97,000</w:t>
            </w:r>
            <w:r>
              <w:t xml:space="preserve"> </w:t>
            </w:r>
            <w:r w:rsidRPr="00007B85">
              <w:t>for replacement of 700 bike capacity racks with Peak racks</w:t>
            </w:r>
          </w:p>
        </w:tc>
      </w:tr>
      <w:tr w:rsidR="006102FB" w:rsidRPr="00A55EDF" w:rsidTr="006102FB">
        <w:trPr>
          <w:trHeight w:val="72"/>
        </w:trPr>
        <w:tc>
          <w:tcPr>
            <w:tcW w:w="0" w:type="auto"/>
          </w:tcPr>
          <w:p w:rsidR="006102FB" w:rsidRPr="00A55EDF" w:rsidRDefault="006102FB" w:rsidP="006102FB">
            <w:pPr>
              <w:contextualSpacing/>
            </w:pPr>
            <w:r w:rsidRPr="00A55EDF">
              <w:t>TR2.10</w:t>
            </w:r>
          </w:p>
        </w:tc>
        <w:tc>
          <w:tcPr>
            <w:tcW w:w="0" w:type="auto"/>
          </w:tcPr>
          <w:p w:rsidR="006102FB" w:rsidRPr="00A55EDF" w:rsidRDefault="006102FB" w:rsidP="006102FB">
            <w:pPr>
              <w:contextualSpacing/>
            </w:pPr>
            <w:r>
              <w:t xml:space="preserve">Bike shop; </w:t>
            </w:r>
            <w:r w:rsidRPr="00A55EDF">
              <w:t>bike rental program</w:t>
            </w:r>
          </w:p>
        </w:tc>
        <w:tc>
          <w:tcPr>
            <w:tcW w:w="0" w:type="auto"/>
          </w:tcPr>
          <w:p w:rsidR="006102FB" w:rsidRPr="00B338FD" w:rsidRDefault="006102FB" w:rsidP="006102FB">
            <w:r>
              <w:t>A.S.</w:t>
            </w:r>
          </w:p>
        </w:tc>
        <w:tc>
          <w:tcPr>
            <w:tcW w:w="0" w:type="auto"/>
          </w:tcPr>
          <w:p w:rsidR="006102FB" w:rsidRPr="00B338FD" w:rsidRDefault="006102FB" w:rsidP="006102FB">
            <w:r>
              <w:t>In progress</w:t>
            </w:r>
          </w:p>
        </w:tc>
        <w:tc>
          <w:tcPr>
            <w:tcW w:w="3029" w:type="dxa"/>
          </w:tcPr>
          <w:p w:rsidR="006102FB" w:rsidRPr="00B338FD" w:rsidRDefault="006102FB" w:rsidP="006102FB">
            <w:pPr>
              <w:jc w:val="both"/>
            </w:pPr>
            <w:r>
              <w:t>Supported and funded by AS</w:t>
            </w:r>
          </w:p>
        </w:tc>
      </w:tr>
      <w:tr w:rsidR="006102FB" w:rsidRPr="00A55EDF" w:rsidTr="006102FB">
        <w:trPr>
          <w:trHeight w:val="72"/>
        </w:trPr>
        <w:tc>
          <w:tcPr>
            <w:tcW w:w="0" w:type="auto"/>
          </w:tcPr>
          <w:p w:rsidR="006102FB" w:rsidRPr="00A55EDF" w:rsidRDefault="006102FB" w:rsidP="006102FB">
            <w:pPr>
              <w:contextualSpacing/>
            </w:pPr>
            <w:r w:rsidRPr="00A55EDF">
              <w:t>TR2.11</w:t>
            </w:r>
          </w:p>
        </w:tc>
        <w:tc>
          <w:tcPr>
            <w:tcW w:w="0" w:type="auto"/>
          </w:tcPr>
          <w:p w:rsidR="006102FB" w:rsidRPr="00A55EDF" w:rsidRDefault="006102FB" w:rsidP="006102FB">
            <w:pPr>
              <w:contextualSpacing/>
            </w:pPr>
            <w:r w:rsidRPr="00A55EDF">
              <w:t>Education program</w:t>
            </w:r>
          </w:p>
        </w:tc>
        <w:tc>
          <w:tcPr>
            <w:tcW w:w="0" w:type="auto"/>
          </w:tcPr>
          <w:p w:rsidR="006102FB" w:rsidRPr="00B338FD" w:rsidRDefault="006102FB" w:rsidP="006102FB">
            <w:r>
              <w:t>FPDC, IS, PS, AS</w:t>
            </w:r>
          </w:p>
        </w:tc>
        <w:tc>
          <w:tcPr>
            <w:tcW w:w="0" w:type="auto"/>
          </w:tcPr>
          <w:p w:rsidR="006102FB" w:rsidRPr="00B338FD" w:rsidRDefault="006102FB" w:rsidP="006102FB"/>
        </w:tc>
        <w:tc>
          <w:tcPr>
            <w:tcW w:w="3029" w:type="dxa"/>
          </w:tcPr>
          <w:p w:rsidR="006102FB" w:rsidRPr="00B338FD" w:rsidRDefault="006102FB" w:rsidP="006102FB">
            <w:r>
              <w:t>S</w:t>
            </w:r>
            <w:r w:rsidRPr="00007B85">
              <w:t>igns to accompany new racks</w:t>
            </w:r>
            <w:r>
              <w:t>, approx cost $10,000</w:t>
            </w:r>
          </w:p>
        </w:tc>
      </w:tr>
      <w:tr w:rsidR="006102FB" w:rsidRPr="00A55EDF" w:rsidTr="006102FB">
        <w:trPr>
          <w:trHeight w:val="72"/>
        </w:trPr>
        <w:tc>
          <w:tcPr>
            <w:tcW w:w="0" w:type="auto"/>
          </w:tcPr>
          <w:p w:rsidR="006102FB" w:rsidRPr="00A55EDF" w:rsidRDefault="006102FB" w:rsidP="006102FB">
            <w:pPr>
              <w:contextualSpacing/>
            </w:pPr>
            <w:r w:rsidRPr="00A55EDF">
              <w:t>TR2.12</w:t>
            </w:r>
          </w:p>
        </w:tc>
        <w:tc>
          <w:tcPr>
            <w:tcW w:w="0" w:type="auto"/>
          </w:tcPr>
          <w:p w:rsidR="006102FB" w:rsidRPr="00A55EDF" w:rsidRDefault="006102FB" w:rsidP="006102FB">
            <w:pPr>
              <w:contextualSpacing/>
            </w:pPr>
            <w:r w:rsidRPr="00A55EDF">
              <w:t>Coordination with agencies</w:t>
            </w:r>
          </w:p>
        </w:tc>
        <w:tc>
          <w:tcPr>
            <w:tcW w:w="0" w:type="auto"/>
          </w:tcPr>
          <w:p w:rsidR="006102FB" w:rsidRPr="00B338FD" w:rsidRDefault="006102FB" w:rsidP="006102FB">
            <w:r>
              <w:t>IS</w:t>
            </w:r>
          </w:p>
        </w:tc>
        <w:tc>
          <w:tcPr>
            <w:tcW w:w="0" w:type="auto"/>
          </w:tcPr>
          <w:p w:rsidR="006102FB" w:rsidRPr="00B338FD" w:rsidRDefault="006102FB" w:rsidP="006102FB">
            <w:r>
              <w:t>Ongoing</w:t>
            </w:r>
          </w:p>
        </w:tc>
        <w:tc>
          <w:tcPr>
            <w:tcW w:w="3029" w:type="dxa"/>
          </w:tcPr>
          <w:p w:rsidR="006102FB" w:rsidRPr="00B338FD" w:rsidRDefault="006102FB" w:rsidP="006102FB">
            <w:pPr>
              <w:jc w:val="both"/>
            </w:pPr>
            <w:r>
              <w:t>None</w:t>
            </w:r>
          </w:p>
        </w:tc>
      </w:tr>
      <w:tr w:rsidR="006102FB" w:rsidRPr="00A55EDF" w:rsidTr="006102FB">
        <w:trPr>
          <w:trHeight w:val="72"/>
        </w:trPr>
        <w:tc>
          <w:tcPr>
            <w:tcW w:w="0" w:type="auto"/>
          </w:tcPr>
          <w:p w:rsidR="006102FB" w:rsidRPr="00A55EDF" w:rsidRDefault="006102FB" w:rsidP="006102FB">
            <w:pPr>
              <w:contextualSpacing/>
            </w:pPr>
            <w:r w:rsidRPr="00A55EDF">
              <w:t>TR3.10</w:t>
            </w:r>
          </w:p>
        </w:tc>
        <w:tc>
          <w:tcPr>
            <w:tcW w:w="0" w:type="auto"/>
          </w:tcPr>
          <w:p w:rsidR="006102FB" w:rsidRPr="00A55EDF" w:rsidRDefault="006102FB" w:rsidP="006102FB">
            <w:pPr>
              <w:contextualSpacing/>
            </w:pPr>
            <w:r w:rsidRPr="00A55EDF">
              <w:t>Smart parking</w:t>
            </w:r>
          </w:p>
        </w:tc>
        <w:tc>
          <w:tcPr>
            <w:tcW w:w="0" w:type="auto"/>
          </w:tcPr>
          <w:p w:rsidR="006102FB" w:rsidRPr="00A55EDF" w:rsidRDefault="006102FB" w:rsidP="006102FB">
            <w:pPr>
              <w:contextualSpacing/>
            </w:pPr>
            <w:r>
              <w:t>IS, SA, AS, PS</w:t>
            </w:r>
          </w:p>
        </w:tc>
        <w:tc>
          <w:tcPr>
            <w:tcW w:w="0" w:type="auto"/>
          </w:tcPr>
          <w:p w:rsidR="006102FB" w:rsidRPr="008D3EB8" w:rsidRDefault="006102FB" w:rsidP="006102FB">
            <w:r>
              <w:t>In progress</w:t>
            </w:r>
          </w:p>
        </w:tc>
        <w:tc>
          <w:tcPr>
            <w:tcW w:w="3029" w:type="dxa"/>
          </w:tcPr>
          <w:p w:rsidR="006102FB" w:rsidRPr="008D3EB8" w:rsidRDefault="006102FB" w:rsidP="006102FB">
            <w:r>
              <w:t xml:space="preserve">Completion of project under </w:t>
            </w:r>
            <w:proofErr w:type="spellStart"/>
            <w:r>
              <w:t>CQFee</w:t>
            </w:r>
            <w:proofErr w:type="spellEnd"/>
            <w:r>
              <w:t>: $50,000</w:t>
            </w:r>
          </w:p>
        </w:tc>
      </w:tr>
      <w:tr w:rsidR="006102FB" w:rsidRPr="00A55EDF" w:rsidTr="006102FB">
        <w:trPr>
          <w:trHeight w:val="72"/>
        </w:trPr>
        <w:tc>
          <w:tcPr>
            <w:tcW w:w="0" w:type="auto"/>
          </w:tcPr>
          <w:p w:rsidR="006102FB" w:rsidRPr="00A55EDF" w:rsidRDefault="006102FB" w:rsidP="006102FB">
            <w:pPr>
              <w:contextualSpacing/>
            </w:pPr>
            <w:r w:rsidRPr="00A55EDF">
              <w:t>TR3.11</w:t>
            </w:r>
          </w:p>
        </w:tc>
        <w:tc>
          <w:tcPr>
            <w:tcW w:w="0" w:type="auto"/>
          </w:tcPr>
          <w:p w:rsidR="006102FB" w:rsidRPr="00A55EDF" w:rsidRDefault="006102FB" w:rsidP="006102FB">
            <w:pPr>
              <w:contextualSpacing/>
            </w:pPr>
            <w:r w:rsidRPr="00A55EDF">
              <w:t>Zero emission fleet</w:t>
            </w:r>
          </w:p>
        </w:tc>
        <w:tc>
          <w:tcPr>
            <w:tcW w:w="0" w:type="auto"/>
          </w:tcPr>
          <w:p w:rsidR="006102FB" w:rsidRPr="00A55EDF" w:rsidRDefault="006102FB" w:rsidP="006102FB">
            <w:pPr>
              <w:contextualSpacing/>
            </w:pPr>
            <w:r>
              <w:t>PPM, PS</w:t>
            </w:r>
          </w:p>
        </w:tc>
        <w:tc>
          <w:tcPr>
            <w:tcW w:w="0" w:type="auto"/>
          </w:tcPr>
          <w:p w:rsidR="006102FB" w:rsidRPr="008D3EB8" w:rsidRDefault="006102FB" w:rsidP="006102FB">
            <w:r>
              <w:t>Ongoing</w:t>
            </w:r>
          </w:p>
        </w:tc>
        <w:tc>
          <w:tcPr>
            <w:tcW w:w="3029" w:type="dxa"/>
          </w:tcPr>
          <w:p w:rsidR="006102FB" w:rsidRPr="008D3EB8" w:rsidRDefault="006102FB" w:rsidP="006102FB">
            <w:r>
              <w:t>No additional cost</w:t>
            </w:r>
          </w:p>
        </w:tc>
      </w:tr>
      <w:tr w:rsidR="006102FB" w:rsidRPr="00A55EDF" w:rsidTr="006102FB">
        <w:trPr>
          <w:trHeight w:val="72"/>
        </w:trPr>
        <w:tc>
          <w:tcPr>
            <w:tcW w:w="0" w:type="auto"/>
          </w:tcPr>
          <w:p w:rsidR="006102FB" w:rsidRPr="00A55EDF" w:rsidRDefault="006102FB" w:rsidP="006102FB">
            <w:pPr>
              <w:contextualSpacing/>
            </w:pPr>
            <w:r w:rsidRPr="00A55EDF">
              <w:t>TR3.12</w:t>
            </w:r>
          </w:p>
        </w:tc>
        <w:tc>
          <w:tcPr>
            <w:tcW w:w="0" w:type="auto"/>
          </w:tcPr>
          <w:p w:rsidR="006102FB" w:rsidRPr="00A55EDF" w:rsidRDefault="006102FB" w:rsidP="006102FB">
            <w:pPr>
              <w:contextualSpacing/>
            </w:pPr>
            <w:r w:rsidRPr="00A55EDF">
              <w:t>Avoid motorized vehicle use</w:t>
            </w:r>
          </w:p>
        </w:tc>
        <w:tc>
          <w:tcPr>
            <w:tcW w:w="0" w:type="auto"/>
          </w:tcPr>
          <w:p w:rsidR="006102FB" w:rsidRPr="00A55EDF" w:rsidRDefault="006102FB" w:rsidP="006102FB">
            <w:pPr>
              <w:contextualSpacing/>
            </w:pPr>
            <w:r>
              <w:t>FPDC, PPM, PS</w:t>
            </w:r>
          </w:p>
        </w:tc>
        <w:tc>
          <w:tcPr>
            <w:tcW w:w="0" w:type="auto"/>
          </w:tcPr>
          <w:p w:rsidR="006102FB" w:rsidRPr="008D3EB8" w:rsidRDefault="006102FB" w:rsidP="006102FB">
            <w:r>
              <w:t>Ongoing</w:t>
            </w:r>
          </w:p>
        </w:tc>
        <w:tc>
          <w:tcPr>
            <w:tcW w:w="3029" w:type="dxa"/>
          </w:tcPr>
          <w:p w:rsidR="006102FB" w:rsidRPr="008D3EB8" w:rsidRDefault="006102FB" w:rsidP="006102FB">
            <w:r>
              <w:t>Under TR2.8</w:t>
            </w:r>
          </w:p>
        </w:tc>
      </w:tr>
      <w:tr w:rsidR="006102FB" w:rsidRPr="00A55EDF" w:rsidTr="006102FB">
        <w:trPr>
          <w:trHeight w:val="72"/>
        </w:trPr>
        <w:tc>
          <w:tcPr>
            <w:tcW w:w="0" w:type="auto"/>
          </w:tcPr>
          <w:p w:rsidR="006102FB" w:rsidRPr="00A55EDF" w:rsidRDefault="006102FB" w:rsidP="006102FB">
            <w:pPr>
              <w:contextualSpacing/>
            </w:pPr>
            <w:r w:rsidRPr="00A55EDF">
              <w:t>TR3.14</w:t>
            </w:r>
          </w:p>
        </w:tc>
        <w:tc>
          <w:tcPr>
            <w:tcW w:w="0" w:type="auto"/>
          </w:tcPr>
          <w:p w:rsidR="006102FB" w:rsidRPr="00A55EDF" w:rsidRDefault="006102FB" w:rsidP="006102FB">
            <w:pPr>
              <w:contextualSpacing/>
            </w:pPr>
            <w:r w:rsidRPr="00A55EDF">
              <w:t>Maintain vehicles</w:t>
            </w:r>
          </w:p>
        </w:tc>
        <w:tc>
          <w:tcPr>
            <w:tcW w:w="0" w:type="auto"/>
          </w:tcPr>
          <w:p w:rsidR="006102FB" w:rsidRPr="00A55EDF" w:rsidRDefault="006102FB" w:rsidP="006102FB">
            <w:pPr>
              <w:contextualSpacing/>
            </w:pPr>
            <w:r>
              <w:t>PPM</w:t>
            </w:r>
          </w:p>
        </w:tc>
        <w:tc>
          <w:tcPr>
            <w:tcW w:w="0" w:type="auto"/>
          </w:tcPr>
          <w:p w:rsidR="006102FB" w:rsidRPr="008D3EB8" w:rsidRDefault="006102FB" w:rsidP="006102FB">
            <w:r>
              <w:t>Ongoing</w:t>
            </w:r>
          </w:p>
        </w:tc>
        <w:tc>
          <w:tcPr>
            <w:tcW w:w="3029" w:type="dxa"/>
          </w:tcPr>
          <w:p w:rsidR="006102FB" w:rsidRPr="008D3EB8" w:rsidRDefault="006102FB" w:rsidP="006102FB">
            <w:r>
              <w:t>No additional cost</w:t>
            </w:r>
          </w:p>
        </w:tc>
      </w:tr>
      <w:tr w:rsidR="006102FB" w:rsidRPr="00A55EDF" w:rsidTr="006102FB">
        <w:trPr>
          <w:trHeight w:val="72"/>
        </w:trPr>
        <w:tc>
          <w:tcPr>
            <w:tcW w:w="0" w:type="auto"/>
          </w:tcPr>
          <w:p w:rsidR="006102FB" w:rsidRPr="00A55EDF" w:rsidRDefault="006102FB" w:rsidP="006102FB">
            <w:pPr>
              <w:contextualSpacing/>
            </w:pPr>
            <w:r w:rsidRPr="00A55EDF">
              <w:t>TR3.16</w:t>
            </w:r>
          </w:p>
        </w:tc>
        <w:tc>
          <w:tcPr>
            <w:tcW w:w="0" w:type="auto"/>
          </w:tcPr>
          <w:p w:rsidR="006102FB" w:rsidRPr="00A55EDF" w:rsidRDefault="006102FB" w:rsidP="006102FB">
            <w:pPr>
              <w:contextualSpacing/>
            </w:pPr>
            <w:r w:rsidRPr="00A55EDF">
              <w:t>Reduced deliveries</w:t>
            </w:r>
          </w:p>
        </w:tc>
        <w:tc>
          <w:tcPr>
            <w:tcW w:w="0" w:type="auto"/>
          </w:tcPr>
          <w:p w:rsidR="006102FB" w:rsidRPr="00A55EDF" w:rsidRDefault="006102FB" w:rsidP="006102FB">
            <w:pPr>
              <w:contextualSpacing/>
            </w:pPr>
            <w:r>
              <w:t>PCA</w:t>
            </w:r>
          </w:p>
        </w:tc>
        <w:tc>
          <w:tcPr>
            <w:tcW w:w="0" w:type="auto"/>
          </w:tcPr>
          <w:p w:rsidR="006102FB" w:rsidRPr="008D3EB8" w:rsidRDefault="006102FB" w:rsidP="006102FB">
            <w:pPr>
              <w:rPr>
                <w:bCs/>
              </w:rPr>
            </w:pPr>
            <w:r>
              <w:rPr>
                <w:bCs/>
              </w:rPr>
              <w:t>In progress</w:t>
            </w:r>
          </w:p>
        </w:tc>
        <w:tc>
          <w:tcPr>
            <w:tcW w:w="3029" w:type="dxa"/>
          </w:tcPr>
          <w:p w:rsidR="006102FB" w:rsidRPr="008D3EB8" w:rsidRDefault="006102FB" w:rsidP="006102FB">
            <w:r>
              <w:t>No additional cost</w:t>
            </w:r>
          </w:p>
        </w:tc>
      </w:tr>
      <w:tr w:rsidR="006102FB" w:rsidRPr="00A442DA" w:rsidTr="006102FB">
        <w:trPr>
          <w:trHeight w:val="58"/>
        </w:trPr>
        <w:tc>
          <w:tcPr>
            <w:tcW w:w="0" w:type="auto"/>
          </w:tcPr>
          <w:p w:rsidR="006102FB" w:rsidRPr="00A442DA" w:rsidRDefault="006102FB" w:rsidP="006102FB">
            <w:pPr>
              <w:contextualSpacing/>
              <w:rPr>
                <w:bCs/>
              </w:rPr>
            </w:pPr>
            <w:r>
              <w:rPr>
                <w:bCs/>
              </w:rPr>
              <w:t>WR1.1</w:t>
            </w:r>
          </w:p>
        </w:tc>
        <w:tc>
          <w:tcPr>
            <w:tcW w:w="0" w:type="auto"/>
          </w:tcPr>
          <w:p w:rsidR="006102FB" w:rsidRPr="00A442DA" w:rsidRDefault="006102FB" w:rsidP="006102FB">
            <w:pPr>
              <w:contextualSpacing/>
              <w:rPr>
                <w:bCs/>
              </w:rPr>
            </w:pPr>
            <w:r>
              <w:rPr>
                <w:bCs/>
              </w:rPr>
              <w:t>Comprehensive assessment</w:t>
            </w:r>
          </w:p>
        </w:tc>
        <w:tc>
          <w:tcPr>
            <w:tcW w:w="0" w:type="auto"/>
          </w:tcPr>
          <w:p w:rsidR="006102FB" w:rsidRDefault="006102FB" w:rsidP="006102FB">
            <w:r>
              <w:rPr>
                <w:bCs/>
              </w:rPr>
              <w:t xml:space="preserve">PPM (Johnson, Logsdon), Asset Mgt (Thomas), Housing (Watson, Reeves), TUC (Killops), USU (Ross, Raab); </w:t>
            </w:r>
            <w:r w:rsidRPr="000F097B">
              <w:rPr>
                <w:bCs/>
              </w:rPr>
              <w:t>AS Recycling</w:t>
            </w:r>
            <w:r>
              <w:rPr>
                <w:b/>
                <w:bCs/>
              </w:rPr>
              <w:t xml:space="preserve"> </w:t>
            </w:r>
            <w:r w:rsidRPr="000F097B">
              <w:rPr>
                <w:bCs/>
              </w:rPr>
              <w:t>(Signett)</w:t>
            </w:r>
            <w:r>
              <w:rPr>
                <w:bCs/>
              </w:rPr>
              <w:t xml:space="preserve">; </w:t>
            </w:r>
            <w:r w:rsidRPr="000F097B">
              <w:rPr>
                <w:b/>
                <w:bCs/>
              </w:rPr>
              <w:t>IS</w:t>
            </w:r>
            <w:r>
              <w:rPr>
                <w:bCs/>
              </w:rPr>
              <w:t>; PCA</w:t>
            </w:r>
          </w:p>
        </w:tc>
        <w:tc>
          <w:tcPr>
            <w:tcW w:w="0" w:type="auto"/>
          </w:tcPr>
          <w:p w:rsidR="006102FB" w:rsidRDefault="006102FB" w:rsidP="006102FB"/>
        </w:tc>
        <w:tc>
          <w:tcPr>
            <w:tcW w:w="3029" w:type="dxa"/>
          </w:tcPr>
          <w:p w:rsidR="006102FB" w:rsidRPr="00D64099" w:rsidRDefault="006102FB" w:rsidP="006102FB">
            <w:pPr>
              <w:rPr>
                <w:rFonts w:ascii="Calibri" w:hAnsi="Calibri"/>
                <w:color w:val="000000"/>
              </w:rPr>
            </w:pPr>
            <w:r>
              <w:rPr>
                <w:rFonts w:ascii="Calibri" w:hAnsi="Calibri"/>
                <w:color w:val="000000"/>
              </w:rPr>
              <w:t>Cost for installation of a 40 yard bin likely to be $25K-$30K per location plus compactor cost: $50,000 +/- does not include installation, maintenance, and hauling. Energy and cost savings realized in pull frequency.</w:t>
            </w:r>
          </w:p>
        </w:tc>
      </w:tr>
      <w:tr w:rsidR="006102FB" w:rsidRPr="00A442DA" w:rsidTr="006102FB">
        <w:trPr>
          <w:trHeight w:val="58"/>
        </w:trPr>
        <w:tc>
          <w:tcPr>
            <w:tcW w:w="0" w:type="auto"/>
          </w:tcPr>
          <w:p w:rsidR="006102FB" w:rsidRPr="00A442DA" w:rsidRDefault="006102FB" w:rsidP="006102FB">
            <w:pPr>
              <w:contextualSpacing/>
              <w:rPr>
                <w:bCs/>
              </w:rPr>
            </w:pPr>
            <w:r w:rsidRPr="002E25F4">
              <w:rPr>
                <w:bCs/>
              </w:rPr>
              <w:t>WR1.</w:t>
            </w:r>
            <w:r>
              <w:rPr>
                <w:bCs/>
              </w:rPr>
              <w:t>2</w:t>
            </w:r>
          </w:p>
        </w:tc>
        <w:tc>
          <w:tcPr>
            <w:tcW w:w="0" w:type="auto"/>
          </w:tcPr>
          <w:p w:rsidR="006102FB" w:rsidRPr="00A442DA" w:rsidRDefault="006102FB" w:rsidP="006102FB">
            <w:pPr>
              <w:contextualSpacing/>
              <w:rPr>
                <w:bCs/>
              </w:rPr>
            </w:pPr>
            <w:r>
              <w:rPr>
                <w:bCs/>
              </w:rPr>
              <w:t>Paper towels v. blow dryers</w:t>
            </w:r>
          </w:p>
        </w:tc>
        <w:tc>
          <w:tcPr>
            <w:tcW w:w="0" w:type="auto"/>
          </w:tcPr>
          <w:p w:rsidR="006102FB" w:rsidRDefault="006102FB" w:rsidP="006102FB">
            <w:r>
              <w:rPr>
                <w:bCs/>
              </w:rPr>
              <w:t>PPM</w:t>
            </w:r>
          </w:p>
        </w:tc>
        <w:tc>
          <w:tcPr>
            <w:tcW w:w="0" w:type="auto"/>
          </w:tcPr>
          <w:p w:rsidR="006102FB" w:rsidRDefault="006102FB" w:rsidP="006102FB">
            <w:r>
              <w:t>In progress</w:t>
            </w:r>
          </w:p>
        </w:tc>
        <w:tc>
          <w:tcPr>
            <w:tcW w:w="3029" w:type="dxa"/>
          </w:tcPr>
          <w:p w:rsidR="006102FB" w:rsidRDefault="006102FB" w:rsidP="006102FB">
            <w:r w:rsidRPr="00837EBC">
              <w:t>Installation cost/dryer approx. $1,000. 90 locations likely for $90K total cost.</w:t>
            </w:r>
          </w:p>
        </w:tc>
      </w:tr>
      <w:tr w:rsidR="006102FB" w:rsidRPr="00A442DA" w:rsidTr="006102FB">
        <w:trPr>
          <w:trHeight w:val="58"/>
        </w:trPr>
        <w:tc>
          <w:tcPr>
            <w:tcW w:w="0" w:type="auto"/>
          </w:tcPr>
          <w:p w:rsidR="006102FB" w:rsidRPr="00A442DA" w:rsidRDefault="006102FB" w:rsidP="006102FB">
            <w:pPr>
              <w:contextualSpacing/>
              <w:rPr>
                <w:bCs/>
              </w:rPr>
            </w:pPr>
            <w:r w:rsidRPr="002E25F4">
              <w:rPr>
                <w:bCs/>
              </w:rPr>
              <w:t>WR1.</w:t>
            </w:r>
            <w:r>
              <w:rPr>
                <w:bCs/>
              </w:rPr>
              <w:t>3</w:t>
            </w:r>
          </w:p>
        </w:tc>
        <w:tc>
          <w:tcPr>
            <w:tcW w:w="0" w:type="auto"/>
          </w:tcPr>
          <w:p w:rsidR="006102FB" w:rsidRPr="00A442DA" w:rsidRDefault="006102FB" w:rsidP="006102FB">
            <w:pPr>
              <w:contextualSpacing/>
              <w:rPr>
                <w:bCs/>
              </w:rPr>
            </w:pPr>
            <w:r>
              <w:rPr>
                <w:bCs/>
              </w:rPr>
              <w:t>Electronic processes</w:t>
            </w:r>
          </w:p>
        </w:tc>
        <w:tc>
          <w:tcPr>
            <w:tcW w:w="0" w:type="auto"/>
          </w:tcPr>
          <w:p w:rsidR="006102FB" w:rsidRPr="00595B7F" w:rsidRDefault="006102FB" w:rsidP="006102FB">
            <w:r w:rsidRPr="00595B7F">
              <w:rPr>
                <w:bCs/>
              </w:rPr>
              <w:t>IT, college IT reps., library</w:t>
            </w:r>
          </w:p>
        </w:tc>
        <w:tc>
          <w:tcPr>
            <w:tcW w:w="0" w:type="auto"/>
          </w:tcPr>
          <w:p w:rsidR="006102FB" w:rsidRPr="00595B7F" w:rsidRDefault="006102FB" w:rsidP="006102FB"/>
        </w:tc>
        <w:tc>
          <w:tcPr>
            <w:tcW w:w="3029" w:type="dxa"/>
          </w:tcPr>
          <w:p w:rsidR="006102FB" w:rsidRPr="00595B7F" w:rsidRDefault="006102FB" w:rsidP="006102FB">
            <w:r>
              <w:t>Cost savings</w:t>
            </w:r>
          </w:p>
        </w:tc>
      </w:tr>
      <w:tr w:rsidR="006102FB" w:rsidRPr="00A442DA" w:rsidTr="006102FB">
        <w:trPr>
          <w:trHeight w:val="58"/>
        </w:trPr>
        <w:tc>
          <w:tcPr>
            <w:tcW w:w="0" w:type="auto"/>
          </w:tcPr>
          <w:p w:rsidR="006102FB" w:rsidRPr="00A442DA" w:rsidRDefault="006102FB" w:rsidP="006102FB">
            <w:pPr>
              <w:contextualSpacing/>
              <w:rPr>
                <w:bCs/>
              </w:rPr>
            </w:pPr>
            <w:r w:rsidRPr="002E25F4">
              <w:rPr>
                <w:bCs/>
              </w:rPr>
              <w:t>WR1.</w:t>
            </w:r>
            <w:r>
              <w:rPr>
                <w:bCs/>
              </w:rPr>
              <w:t>4</w:t>
            </w:r>
          </w:p>
        </w:tc>
        <w:tc>
          <w:tcPr>
            <w:tcW w:w="0" w:type="auto"/>
          </w:tcPr>
          <w:p w:rsidR="006102FB" w:rsidRPr="00A442DA" w:rsidRDefault="006102FB" w:rsidP="006102FB">
            <w:pPr>
              <w:contextualSpacing/>
              <w:rPr>
                <w:bCs/>
              </w:rPr>
            </w:pPr>
            <w:r>
              <w:rPr>
                <w:bCs/>
              </w:rPr>
              <w:t>Office surplus program</w:t>
            </w:r>
          </w:p>
        </w:tc>
        <w:tc>
          <w:tcPr>
            <w:tcW w:w="0" w:type="auto"/>
          </w:tcPr>
          <w:p w:rsidR="006102FB" w:rsidRDefault="006102FB" w:rsidP="006102FB">
            <w:pPr>
              <w:rPr>
                <w:bCs/>
              </w:rPr>
            </w:pPr>
            <w:r w:rsidRPr="00294C6F">
              <w:rPr>
                <w:b/>
                <w:bCs/>
              </w:rPr>
              <w:t>AS</w:t>
            </w:r>
            <w:r>
              <w:rPr>
                <w:bCs/>
              </w:rPr>
              <w:t>, IS</w:t>
            </w:r>
          </w:p>
          <w:p w:rsidR="006102FB" w:rsidRPr="00A12CDD" w:rsidRDefault="006102FB" w:rsidP="006102FB">
            <w:pPr>
              <w:rPr>
                <w:bCs/>
              </w:rPr>
            </w:pPr>
            <w:r>
              <w:rPr>
                <w:bCs/>
              </w:rPr>
              <w:t>AM</w:t>
            </w:r>
          </w:p>
        </w:tc>
        <w:tc>
          <w:tcPr>
            <w:tcW w:w="0" w:type="auto"/>
          </w:tcPr>
          <w:p w:rsidR="006102FB" w:rsidRDefault="006102FB" w:rsidP="006102FB"/>
        </w:tc>
        <w:tc>
          <w:tcPr>
            <w:tcW w:w="3029" w:type="dxa"/>
          </w:tcPr>
          <w:p w:rsidR="006102FB" w:rsidRDefault="006102FB" w:rsidP="006102FB">
            <w:r w:rsidRPr="00837EBC">
              <w:t>Matador Exchange hosting</w:t>
            </w:r>
            <w:r>
              <w:t xml:space="preserve"> fee</w:t>
            </w:r>
            <w:r w:rsidRPr="00837EBC">
              <w:t xml:space="preserve"> (</w:t>
            </w:r>
            <w:r>
              <w:t>funded</w:t>
            </w:r>
            <w:r w:rsidRPr="00837EBC">
              <w:t xml:space="preserve"> by AS)</w:t>
            </w:r>
          </w:p>
        </w:tc>
      </w:tr>
      <w:tr w:rsidR="006102FB" w:rsidRPr="00A442DA" w:rsidTr="006102FB">
        <w:trPr>
          <w:trHeight w:val="58"/>
        </w:trPr>
        <w:tc>
          <w:tcPr>
            <w:tcW w:w="0" w:type="auto"/>
          </w:tcPr>
          <w:p w:rsidR="006102FB" w:rsidRPr="00A442DA" w:rsidRDefault="006102FB" w:rsidP="006102FB">
            <w:pPr>
              <w:contextualSpacing/>
              <w:rPr>
                <w:bCs/>
              </w:rPr>
            </w:pPr>
            <w:r w:rsidRPr="002E25F4">
              <w:rPr>
                <w:bCs/>
              </w:rPr>
              <w:t>WR2.</w:t>
            </w:r>
            <w:r>
              <w:rPr>
                <w:bCs/>
              </w:rPr>
              <w:t>3</w:t>
            </w:r>
          </w:p>
        </w:tc>
        <w:tc>
          <w:tcPr>
            <w:tcW w:w="0" w:type="auto"/>
          </w:tcPr>
          <w:p w:rsidR="006102FB" w:rsidRPr="00A442DA" w:rsidRDefault="006102FB" w:rsidP="006102FB">
            <w:pPr>
              <w:contextualSpacing/>
              <w:rPr>
                <w:bCs/>
              </w:rPr>
            </w:pPr>
            <w:r>
              <w:rPr>
                <w:bCs/>
              </w:rPr>
              <w:t>Bins in VPAC lobby</w:t>
            </w:r>
          </w:p>
        </w:tc>
        <w:tc>
          <w:tcPr>
            <w:tcW w:w="0" w:type="auto"/>
          </w:tcPr>
          <w:p w:rsidR="006102FB" w:rsidRDefault="006102FB" w:rsidP="006102FB">
            <w:r w:rsidRPr="005C68CF">
              <w:rPr>
                <w:b/>
                <w:bCs/>
              </w:rPr>
              <w:t>AS</w:t>
            </w:r>
            <w:r>
              <w:rPr>
                <w:bCs/>
              </w:rPr>
              <w:t>, TUC, VPAC, PPM</w:t>
            </w:r>
          </w:p>
        </w:tc>
        <w:tc>
          <w:tcPr>
            <w:tcW w:w="0" w:type="auto"/>
          </w:tcPr>
          <w:p w:rsidR="006102FB" w:rsidRDefault="006102FB" w:rsidP="006102FB"/>
        </w:tc>
        <w:tc>
          <w:tcPr>
            <w:tcW w:w="3029" w:type="dxa"/>
          </w:tcPr>
          <w:p w:rsidR="006102FB" w:rsidRDefault="006102FB" w:rsidP="006102FB">
            <w:r w:rsidRPr="00837EBC">
              <w:t>Bin cost: $550-$750 each</w:t>
            </w:r>
            <w:r>
              <w:t>. Total: $2,500.</w:t>
            </w:r>
          </w:p>
        </w:tc>
      </w:tr>
      <w:tr w:rsidR="006102FB" w:rsidRPr="00A442DA" w:rsidTr="006102FB">
        <w:trPr>
          <w:trHeight w:val="58"/>
        </w:trPr>
        <w:tc>
          <w:tcPr>
            <w:tcW w:w="0" w:type="auto"/>
          </w:tcPr>
          <w:p w:rsidR="006102FB" w:rsidRDefault="006102FB" w:rsidP="006102FB">
            <w:pPr>
              <w:contextualSpacing/>
              <w:rPr>
                <w:bCs/>
              </w:rPr>
            </w:pPr>
            <w:r>
              <w:rPr>
                <w:bCs/>
              </w:rPr>
              <w:t>WR4.1</w:t>
            </w:r>
          </w:p>
        </w:tc>
        <w:tc>
          <w:tcPr>
            <w:tcW w:w="0" w:type="auto"/>
          </w:tcPr>
          <w:p w:rsidR="006102FB" w:rsidRDefault="006102FB" w:rsidP="006102FB">
            <w:pPr>
              <w:contextualSpacing/>
              <w:rPr>
                <w:bCs/>
              </w:rPr>
            </w:pPr>
            <w:r>
              <w:rPr>
                <w:bCs/>
              </w:rPr>
              <w:t>H</w:t>
            </w:r>
            <w:r w:rsidRPr="002B421F">
              <w:rPr>
                <w:bCs/>
              </w:rPr>
              <w:t>isto</w:t>
            </w:r>
            <w:r>
              <w:rPr>
                <w:bCs/>
              </w:rPr>
              <w:t>rical data assessment</w:t>
            </w:r>
          </w:p>
        </w:tc>
        <w:tc>
          <w:tcPr>
            <w:tcW w:w="0" w:type="auto"/>
          </w:tcPr>
          <w:p w:rsidR="006102FB" w:rsidRDefault="006102FB" w:rsidP="006102FB">
            <w:r w:rsidRPr="002B421F">
              <w:rPr>
                <w:bCs/>
              </w:rPr>
              <w:t>PPM</w:t>
            </w:r>
            <w:r w:rsidRPr="000F097B">
              <w:rPr>
                <w:b/>
                <w:bCs/>
              </w:rPr>
              <w:t>, IS</w:t>
            </w:r>
            <w:r w:rsidRPr="002B421F">
              <w:rPr>
                <w:bCs/>
              </w:rPr>
              <w:t>, AS, USU, Housing, TUC</w:t>
            </w:r>
          </w:p>
        </w:tc>
        <w:tc>
          <w:tcPr>
            <w:tcW w:w="0" w:type="auto"/>
          </w:tcPr>
          <w:p w:rsidR="006102FB" w:rsidRDefault="006102FB" w:rsidP="006102FB">
            <w:pPr>
              <w:contextualSpacing/>
              <w:rPr>
                <w:bCs/>
              </w:rPr>
            </w:pPr>
          </w:p>
        </w:tc>
        <w:tc>
          <w:tcPr>
            <w:tcW w:w="3029" w:type="dxa"/>
          </w:tcPr>
          <w:p w:rsidR="006102FB" w:rsidRPr="00A442DA" w:rsidRDefault="006102FB" w:rsidP="006102FB">
            <w:pPr>
              <w:contextualSpacing/>
              <w:rPr>
                <w:bCs/>
              </w:rPr>
            </w:pPr>
            <w:r>
              <w:rPr>
                <w:bCs/>
              </w:rPr>
              <w:t xml:space="preserve"> Funded under existing IS budget</w:t>
            </w:r>
          </w:p>
        </w:tc>
      </w:tr>
      <w:tr w:rsidR="006102FB" w:rsidRPr="007A0DC2" w:rsidTr="006102FB">
        <w:trPr>
          <w:trHeight w:val="58"/>
        </w:trPr>
        <w:tc>
          <w:tcPr>
            <w:tcW w:w="0" w:type="auto"/>
          </w:tcPr>
          <w:p w:rsidR="006102FB" w:rsidRPr="007A0DC2" w:rsidRDefault="006102FB" w:rsidP="006102FB">
            <w:pPr>
              <w:rPr>
                <w:bCs/>
              </w:rPr>
            </w:pPr>
            <w:r w:rsidRPr="007A0DC2">
              <w:rPr>
                <w:bCs/>
              </w:rPr>
              <w:lastRenderedPageBreak/>
              <w:t>WA1.1</w:t>
            </w:r>
          </w:p>
        </w:tc>
        <w:tc>
          <w:tcPr>
            <w:tcW w:w="0" w:type="auto"/>
          </w:tcPr>
          <w:p w:rsidR="006102FB" w:rsidRPr="007A0DC2" w:rsidRDefault="006102FB" w:rsidP="006102FB">
            <w:pPr>
              <w:rPr>
                <w:bCs/>
              </w:rPr>
            </w:pPr>
            <w:r w:rsidRPr="00AC4940">
              <w:rPr>
                <w:bCs/>
              </w:rPr>
              <w:t>Waterless and low-flow urinals</w:t>
            </w:r>
          </w:p>
        </w:tc>
        <w:tc>
          <w:tcPr>
            <w:tcW w:w="0" w:type="auto"/>
          </w:tcPr>
          <w:p w:rsidR="006102FB" w:rsidRPr="007A0DC2" w:rsidRDefault="006102FB" w:rsidP="006102FB">
            <w:r>
              <w:t>PPM</w:t>
            </w:r>
          </w:p>
        </w:tc>
        <w:tc>
          <w:tcPr>
            <w:tcW w:w="0" w:type="auto"/>
          </w:tcPr>
          <w:p w:rsidR="006102FB" w:rsidRPr="007A0DC2" w:rsidRDefault="006102FB" w:rsidP="006102FB">
            <w:r w:rsidRPr="007A0DC2">
              <w:t>In progress</w:t>
            </w:r>
          </w:p>
        </w:tc>
        <w:tc>
          <w:tcPr>
            <w:tcW w:w="3029" w:type="dxa"/>
          </w:tcPr>
          <w:p w:rsidR="006102FB" w:rsidRPr="00D64099" w:rsidRDefault="006102FB" w:rsidP="006102FB">
            <w:pPr>
              <w:rPr>
                <w:rFonts w:ascii="Calibri" w:hAnsi="Calibri"/>
                <w:color w:val="000000"/>
              </w:rPr>
            </w:pPr>
            <w:r>
              <w:rPr>
                <w:rFonts w:ascii="Calibri" w:hAnsi="Calibri"/>
                <w:color w:val="000000"/>
              </w:rPr>
              <w:t>Low flush urinals (Cost for urinal replacement is $150,000. There are few high water use flushing urinals left around campus. These can be addressed with existing operating budgets.)</w:t>
            </w:r>
          </w:p>
        </w:tc>
      </w:tr>
      <w:tr w:rsidR="006102FB" w:rsidRPr="007A0DC2" w:rsidTr="006102FB">
        <w:trPr>
          <w:trHeight w:val="58"/>
        </w:trPr>
        <w:tc>
          <w:tcPr>
            <w:tcW w:w="0" w:type="auto"/>
          </w:tcPr>
          <w:p w:rsidR="006102FB" w:rsidRPr="007A0DC2" w:rsidRDefault="006102FB" w:rsidP="006102FB">
            <w:pPr>
              <w:rPr>
                <w:bCs/>
              </w:rPr>
            </w:pPr>
            <w:r w:rsidRPr="007A0DC2">
              <w:rPr>
                <w:bCs/>
              </w:rPr>
              <w:t>WA1.2</w:t>
            </w:r>
          </w:p>
        </w:tc>
        <w:tc>
          <w:tcPr>
            <w:tcW w:w="0" w:type="auto"/>
          </w:tcPr>
          <w:p w:rsidR="006102FB" w:rsidRPr="007A0DC2" w:rsidRDefault="006102FB" w:rsidP="006102FB">
            <w:pPr>
              <w:rPr>
                <w:bCs/>
              </w:rPr>
            </w:pPr>
            <w:r w:rsidRPr="007A0DC2">
              <w:rPr>
                <w:bCs/>
              </w:rPr>
              <w:t>Retrofit plumbing fixtures</w:t>
            </w:r>
          </w:p>
        </w:tc>
        <w:tc>
          <w:tcPr>
            <w:tcW w:w="0" w:type="auto"/>
          </w:tcPr>
          <w:p w:rsidR="006102FB" w:rsidRPr="007A0DC2" w:rsidRDefault="006102FB" w:rsidP="006102FB">
            <w:r>
              <w:t>PPM, Housing</w:t>
            </w:r>
          </w:p>
        </w:tc>
        <w:tc>
          <w:tcPr>
            <w:tcW w:w="0" w:type="auto"/>
          </w:tcPr>
          <w:p w:rsidR="006102FB" w:rsidRPr="007A0DC2" w:rsidRDefault="006102FB" w:rsidP="006102FB">
            <w:r w:rsidRPr="007A0DC2">
              <w:t>In progress</w:t>
            </w:r>
          </w:p>
        </w:tc>
        <w:tc>
          <w:tcPr>
            <w:tcW w:w="3029" w:type="dxa"/>
          </w:tcPr>
          <w:p w:rsidR="006102FB" w:rsidRPr="007A0DC2" w:rsidRDefault="006102FB" w:rsidP="006102FB">
            <w:r>
              <w:t>T</w:t>
            </w:r>
            <w:r w:rsidRPr="00674DDF">
              <w:t>oilet replacements cost $400,000 for 400 toilets across campus. LADWP rebate is expected to be approx. $100/toilet or $40,000.</w:t>
            </w:r>
          </w:p>
        </w:tc>
      </w:tr>
      <w:tr w:rsidR="006102FB" w:rsidRPr="007A0DC2" w:rsidTr="006102FB">
        <w:trPr>
          <w:trHeight w:val="58"/>
        </w:trPr>
        <w:tc>
          <w:tcPr>
            <w:tcW w:w="0" w:type="auto"/>
          </w:tcPr>
          <w:p w:rsidR="006102FB" w:rsidRPr="007A0DC2" w:rsidRDefault="006102FB" w:rsidP="006102FB">
            <w:pPr>
              <w:rPr>
                <w:bCs/>
              </w:rPr>
            </w:pPr>
            <w:r w:rsidRPr="007A0DC2">
              <w:rPr>
                <w:bCs/>
              </w:rPr>
              <w:t>WA1.5</w:t>
            </w:r>
          </w:p>
        </w:tc>
        <w:tc>
          <w:tcPr>
            <w:tcW w:w="0" w:type="auto"/>
          </w:tcPr>
          <w:p w:rsidR="006102FB" w:rsidRPr="007A0DC2" w:rsidRDefault="006102FB" w:rsidP="006102FB">
            <w:pPr>
              <w:rPr>
                <w:bCs/>
              </w:rPr>
            </w:pPr>
            <w:r w:rsidRPr="007A0DC2">
              <w:rPr>
                <w:bCs/>
              </w:rPr>
              <w:t>Reduce landscaped areas</w:t>
            </w:r>
          </w:p>
        </w:tc>
        <w:tc>
          <w:tcPr>
            <w:tcW w:w="0" w:type="auto"/>
          </w:tcPr>
          <w:p w:rsidR="006102FB" w:rsidRPr="007A0DC2" w:rsidRDefault="006102FB" w:rsidP="006102FB">
            <w:r>
              <w:t>FPDC</w:t>
            </w:r>
          </w:p>
        </w:tc>
        <w:tc>
          <w:tcPr>
            <w:tcW w:w="0" w:type="auto"/>
          </w:tcPr>
          <w:p w:rsidR="006102FB" w:rsidRPr="007A0DC2" w:rsidRDefault="006102FB" w:rsidP="006102FB">
            <w:r w:rsidRPr="007A0DC2">
              <w:t>In progress</w:t>
            </w:r>
          </w:p>
        </w:tc>
        <w:tc>
          <w:tcPr>
            <w:tcW w:w="3029" w:type="dxa"/>
          </w:tcPr>
          <w:p w:rsidR="006102FB" w:rsidRPr="007A0DC2" w:rsidRDefault="006102FB" w:rsidP="006102FB">
            <w:r>
              <w:t>Moderate cost, short payback. Funded under existing PPM budget.</w:t>
            </w:r>
          </w:p>
        </w:tc>
      </w:tr>
    </w:tbl>
    <w:p w:rsidR="006102FB" w:rsidRDefault="006102FB" w:rsidP="006102FB">
      <w:pPr>
        <w:jc w:val="center"/>
        <w:rPr>
          <w:b/>
          <w:u w:val="single"/>
        </w:rPr>
      </w:pPr>
    </w:p>
    <w:p w:rsidR="006102FB" w:rsidRDefault="006102FB" w:rsidP="006102FB">
      <w:pPr>
        <w:rPr>
          <w:b/>
          <w:u w:val="single"/>
        </w:rPr>
      </w:pPr>
    </w:p>
    <w:p w:rsidR="006102FB" w:rsidRPr="00620B56" w:rsidRDefault="006102FB" w:rsidP="006102FB">
      <w:pPr>
        <w:jc w:val="center"/>
        <w:rPr>
          <w:u w:val="single"/>
        </w:rPr>
      </w:pPr>
      <w:r>
        <w:rPr>
          <w:b/>
          <w:u w:val="single"/>
        </w:rPr>
        <w:t>PHASE 2</w:t>
      </w:r>
      <w:r>
        <w:rPr>
          <w:u w:val="single"/>
        </w:rPr>
        <w:t xml:space="preserve"> (3-5 years)</w:t>
      </w:r>
    </w:p>
    <w:p w:rsidR="006102FB" w:rsidRPr="007A0DC2" w:rsidRDefault="006102FB" w:rsidP="006102FB">
      <w:pPr>
        <w:jc w:val="center"/>
        <w:rPr>
          <w:b/>
          <w:u w:val="single"/>
        </w:rPr>
      </w:pPr>
    </w:p>
    <w:tbl>
      <w:tblPr>
        <w:tblStyle w:val="TableGrid"/>
        <w:tblW w:w="9018" w:type="dxa"/>
        <w:tblLook w:val="04A0" w:firstRow="1" w:lastRow="0" w:firstColumn="1" w:lastColumn="0" w:noHBand="0" w:noVBand="1"/>
        <w:tblDescription w:val="A table showing CSUN's sustainability strategies by category, responsible party, STARS credit, status, and phase."/>
      </w:tblPr>
      <w:tblGrid>
        <w:gridCol w:w="891"/>
        <w:gridCol w:w="3267"/>
        <w:gridCol w:w="3240"/>
        <w:gridCol w:w="1620"/>
      </w:tblGrid>
      <w:tr w:rsidR="006102FB" w:rsidRPr="007A0DC2" w:rsidTr="006102FB">
        <w:trPr>
          <w:trHeight w:val="80"/>
          <w:tblHeader/>
        </w:trPr>
        <w:tc>
          <w:tcPr>
            <w:tcW w:w="891" w:type="dxa"/>
          </w:tcPr>
          <w:p w:rsidR="006102FB" w:rsidRPr="007A0DC2" w:rsidRDefault="006102FB" w:rsidP="006102FB">
            <w:pPr>
              <w:jc w:val="center"/>
              <w:rPr>
                <w:b/>
              </w:rPr>
            </w:pPr>
            <w:r w:rsidRPr="007A0DC2">
              <w:rPr>
                <w:b/>
              </w:rPr>
              <w:t>Issue</w:t>
            </w:r>
          </w:p>
        </w:tc>
        <w:tc>
          <w:tcPr>
            <w:tcW w:w="3267" w:type="dxa"/>
          </w:tcPr>
          <w:p w:rsidR="006102FB" w:rsidRPr="007A0DC2" w:rsidRDefault="006102FB" w:rsidP="006102FB">
            <w:pPr>
              <w:jc w:val="center"/>
              <w:rPr>
                <w:b/>
              </w:rPr>
            </w:pPr>
            <w:r w:rsidRPr="007A0DC2">
              <w:rPr>
                <w:b/>
              </w:rPr>
              <w:t>Strategy</w:t>
            </w:r>
          </w:p>
        </w:tc>
        <w:tc>
          <w:tcPr>
            <w:tcW w:w="3240" w:type="dxa"/>
          </w:tcPr>
          <w:p w:rsidR="006102FB" w:rsidRPr="007A0DC2" w:rsidRDefault="006102FB" w:rsidP="006102FB">
            <w:pPr>
              <w:jc w:val="center"/>
              <w:rPr>
                <w:b/>
              </w:rPr>
            </w:pPr>
            <w:r w:rsidRPr="007A0DC2">
              <w:rPr>
                <w:b/>
              </w:rPr>
              <w:t>Party Responsible</w:t>
            </w:r>
          </w:p>
        </w:tc>
        <w:tc>
          <w:tcPr>
            <w:tcW w:w="1620" w:type="dxa"/>
          </w:tcPr>
          <w:p w:rsidR="006102FB" w:rsidRPr="007A0DC2" w:rsidRDefault="006102FB" w:rsidP="006102FB">
            <w:pPr>
              <w:jc w:val="center"/>
              <w:rPr>
                <w:b/>
              </w:rPr>
            </w:pPr>
            <w:r w:rsidRPr="007A0DC2">
              <w:rPr>
                <w:b/>
              </w:rPr>
              <w:t>Status</w:t>
            </w:r>
          </w:p>
        </w:tc>
      </w:tr>
      <w:tr w:rsidR="006102FB" w:rsidRPr="007A0DC2" w:rsidTr="006102FB">
        <w:trPr>
          <w:trHeight w:val="58"/>
        </w:trPr>
        <w:tc>
          <w:tcPr>
            <w:tcW w:w="891" w:type="dxa"/>
          </w:tcPr>
          <w:p w:rsidR="006102FB" w:rsidRPr="007A0DC2" w:rsidRDefault="006102FB" w:rsidP="006102FB">
            <w:r w:rsidRPr="007A0DC2">
              <w:t>AD1.5</w:t>
            </w:r>
          </w:p>
        </w:tc>
        <w:tc>
          <w:tcPr>
            <w:tcW w:w="3267" w:type="dxa"/>
          </w:tcPr>
          <w:p w:rsidR="006102FB" w:rsidRPr="007A0DC2" w:rsidRDefault="006102FB" w:rsidP="006102FB">
            <w:r w:rsidRPr="007A0DC2">
              <w:t>CSUN Shine</w:t>
            </w:r>
          </w:p>
        </w:tc>
        <w:tc>
          <w:tcPr>
            <w:tcW w:w="3240" w:type="dxa"/>
          </w:tcPr>
          <w:p w:rsidR="006102FB" w:rsidRPr="007A0DC2" w:rsidRDefault="006102FB" w:rsidP="006102FB">
            <w:r>
              <w:rPr>
                <w:b/>
              </w:rPr>
              <w:t>Advancement</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r w:rsidRPr="007A0DC2">
              <w:t>AD2.4</w:t>
            </w:r>
          </w:p>
        </w:tc>
        <w:tc>
          <w:tcPr>
            <w:tcW w:w="3267" w:type="dxa"/>
          </w:tcPr>
          <w:p w:rsidR="006102FB" w:rsidRPr="007A0DC2" w:rsidRDefault="006102FB" w:rsidP="006102FB">
            <w:r w:rsidRPr="007A0DC2">
              <w:t>Electronic forms (see AD2.1)</w:t>
            </w:r>
          </w:p>
        </w:tc>
        <w:tc>
          <w:tcPr>
            <w:tcW w:w="3240" w:type="dxa"/>
          </w:tcPr>
          <w:p w:rsidR="006102FB" w:rsidRPr="007A0DC2" w:rsidRDefault="006102FB" w:rsidP="006102FB"/>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r w:rsidRPr="007A0DC2">
              <w:t>AD2.8</w:t>
            </w:r>
          </w:p>
        </w:tc>
        <w:tc>
          <w:tcPr>
            <w:tcW w:w="3267" w:type="dxa"/>
          </w:tcPr>
          <w:p w:rsidR="006102FB" w:rsidRPr="007A0DC2" w:rsidRDefault="006102FB" w:rsidP="006102FB">
            <w:r w:rsidRPr="007A0DC2">
              <w:t>Use of SOLAR</w:t>
            </w:r>
          </w:p>
        </w:tc>
        <w:tc>
          <w:tcPr>
            <w:tcW w:w="3240" w:type="dxa"/>
          </w:tcPr>
          <w:p w:rsidR="006102FB" w:rsidRPr="007A0DC2" w:rsidRDefault="006102FB" w:rsidP="006102FB">
            <w:r w:rsidRPr="007A0DC2">
              <w:t>IT</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r w:rsidRPr="007A0DC2">
              <w:t>AD3.2</w:t>
            </w:r>
          </w:p>
        </w:tc>
        <w:tc>
          <w:tcPr>
            <w:tcW w:w="3267" w:type="dxa"/>
          </w:tcPr>
          <w:p w:rsidR="006102FB" w:rsidRPr="007A0DC2" w:rsidRDefault="006102FB" w:rsidP="006102FB">
            <w:r w:rsidRPr="007A0DC2">
              <w:t>Cohesive story</w:t>
            </w:r>
          </w:p>
        </w:tc>
        <w:tc>
          <w:tcPr>
            <w:tcW w:w="3240" w:type="dxa"/>
          </w:tcPr>
          <w:p w:rsidR="006102FB" w:rsidRPr="007A0DC2" w:rsidRDefault="006102FB" w:rsidP="006102FB">
            <w:r w:rsidRPr="007A0DC2">
              <w:rPr>
                <w:b/>
              </w:rPr>
              <w:t>Advancement,</w:t>
            </w:r>
            <w:r w:rsidRPr="007A0DC2">
              <w:t xml:space="preserve"> IS</w:t>
            </w:r>
          </w:p>
        </w:tc>
        <w:tc>
          <w:tcPr>
            <w:tcW w:w="1620" w:type="dxa"/>
          </w:tcPr>
          <w:p w:rsidR="006102FB" w:rsidRPr="007A0DC2" w:rsidRDefault="006102FB" w:rsidP="006102FB">
            <w:r w:rsidRPr="007A0DC2">
              <w:t>Ongoing</w:t>
            </w:r>
          </w:p>
        </w:tc>
      </w:tr>
      <w:tr w:rsidR="006102FB" w:rsidRPr="007A0DC2" w:rsidTr="006102FB">
        <w:trPr>
          <w:trHeight w:val="58"/>
        </w:trPr>
        <w:tc>
          <w:tcPr>
            <w:tcW w:w="891" w:type="dxa"/>
          </w:tcPr>
          <w:p w:rsidR="006102FB" w:rsidRPr="007A0DC2" w:rsidRDefault="006102FB" w:rsidP="006102FB">
            <w:pPr>
              <w:rPr>
                <w:bCs/>
              </w:rPr>
            </w:pPr>
            <w:r w:rsidRPr="007A0DC2">
              <w:rPr>
                <w:bCs/>
              </w:rPr>
              <w:t>DS2.1</w:t>
            </w:r>
          </w:p>
        </w:tc>
        <w:tc>
          <w:tcPr>
            <w:tcW w:w="3267" w:type="dxa"/>
          </w:tcPr>
          <w:p w:rsidR="006102FB" w:rsidRPr="007A0DC2" w:rsidRDefault="006102FB" w:rsidP="006102FB">
            <w:pPr>
              <w:rPr>
                <w:bCs/>
              </w:rPr>
            </w:pPr>
            <w:r w:rsidRPr="007A0DC2">
              <w:rPr>
                <w:bCs/>
              </w:rPr>
              <w:t>Salad bars</w:t>
            </w:r>
          </w:p>
        </w:tc>
        <w:tc>
          <w:tcPr>
            <w:tcW w:w="3240" w:type="dxa"/>
          </w:tcPr>
          <w:p w:rsidR="006102FB" w:rsidRPr="007A0DC2" w:rsidRDefault="006102FB" w:rsidP="006102FB">
            <w:pPr>
              <w:rPr>
                <w:b/>
                <w:bCs/>
              </w:rPr>
            </w:pPr>
            <w:r w:rsidRPr="007A0DC2">
              <w:rPr>
                <w:b/>
                <w:bCs/>
              </w:rPr>
              <w:t>TUC</w:t>
            </w:r>
          </w:p>
        </w:tc>
        <w:tc>
          <w:tcPr>
            <w:tcW w:w="1620" w:type="dxa"/>
          </w:tcPr>
          <w:p w:rsidR="006102FB" w:rsidRPr="007A0DC2" w:rsidRDefault="006102FB" w:rsidP="006102FB">
            <w:pPr>
              <w:rPr>
                <w:bCs/>
              </w:rPr>
            </w:pPr>
          </w:p>
        </w:tc>
      </w:tr>
      <w:tr w:rsidR="006102FB" w:rsidRPr="007A0DC2" w:rsidTr="006102FB">
        <w:trPr>
          <w:trHeight w:val="58"/>
        </w:trPr>
        <w:tc>
          <w:tcPr>
            <w:tcW w:w="891" w:type="dxa"/>
          </w:tcPr>
          <w:p w:rsidR="006102FB" w:rsidRPr="007A0DC2" w:rsidRDefault="006102FB" w:rsidP="006102FB">
            <w:pPr>
              <w:rPr>
                <w:bCs/>
              </w:rPr>
            </w:pPr>
            <w:r w:rsidRPr="007A0DC2">
              <w:rPr>
                <w:bCs/>
              </w:rPr>
              <w:t>DS3.1</w:t>
            </w:r>
          </w:p>
        </w:tc>
        <w:tc>
          <w:tcPr>
            <w:tcW w:w="3267" w:type="dxa"/>
          </w:tcPr>
          <w:p w:rsidR="006102FB" w:rsidRPr="007A0DC2" w:rsidRDefault="006102FB" w:rsidP="006102FB">
            <w:pPr>
              <w:rPr>
                <w:bCs/>
              </w:rPr>
            </w:pPr>
            <w:r w:rsidRPr="007A0DC2">
              <w:rPr>
                <w:bCs/>
              </w:rPr>
              <w:t>Food labeling</w:t>
            </w:r>
          </w:p>
        </w:tc>
        <w:tc>
          <w:tcPr>
            <w:tcW w:w="3240" w:type="dxa"/>
          </w:tcPr>
          <w:p w:rsidR="006102FB" w:rsidRPr="007A0DC2" w:rsidRDefault="006102FB" w:rsidP="006102FB">
            <w:pPr>
              <w:rPr>
                <w:bCs/>
              </w:rPr>
            </w:pPr>
            <w:r w:rsidRPr="007A0DC2">
              <w:rPr>
                <w:b/>
                <w:bCs/>
              </w:rPr>
              <w:t xml:space="preserve">TUC, </w:t>
            </w:r>
            <w:r w:rsidRPr="007A0DC2">
              <w:rPr>
                <w:bCs/>
              </w:rPr>
              <w:t>IS, MMC</w:t>
            </w:r>
          </w:p>
        </w:tc>
        <w:tc>
          <w:tcPr>
            <w:tcW w:w="1620" w:type="dxa"/>
          </w:tcPr>
          <w:p w:rsidR="006102FB" w:rsidRPr="007A0DC2" w:rsidRDefault="006102FB" w:rsidP="006102FB">
            <w:pPr>
              <w:rPr>
                <w:bCs/>
              </w:rPr>
            </w:pPr>
          </w:p>
        </w:tc>
      </w:tr>
      <w:tr w:rsidR="006102FB" w:rsidRPr="007A0DC2" w:rsidTr="006102FB">
        <w:trPr>
          <w:trHeight w:val="58"/>
        </w:trPr>
        <w:tc>
          <w:tcPr>
            <w:tcW w:w="891" w:type="dxa"/>
          </w:tcPr>
          <w:p w:rsidR="006102FB" w:rsidRPr="007A0DC2" w:rsidRDefault="006102FB" w:rsidP="006102FB">
            <w:r w:rsidRPr="007A0DC2">
              <w:t>ED1.5</w:t>
            </w:r>
          </w:p>
        </w:tc>
        <w:tc>
          <w:tcPr>
            <w:tcW w:w="3267" w:type="dxa"/>
          </w:tcPr>
          <w:p w:rsidR="006102FB" w:rsidRPr="007A0DC2" w:rsidRDefault="006102FB" w:rsidP="006102FB">
            <w:r w:rsidRPr="007A0DC2">
              <w:t>Film series</w:t>
            </w:r>
          </w:p>
        </w:tc>
        <w:tc>
          <w:tcPr>
            <w:tcW w:w="3240" w:type="dxa"/>
          </w:tcPr>
          <w:p w:rsidR="006102FB" w:rsidRPr="007A0DC2" w:rsidRDefault="006102FB" w:rsidP="006102FB">
            <w:r w:rsidRPr="007A0DC2">
              <w:t xml:space="preserve">IS, AS, </w:t>
            </w:r>
            <w:r w:rsidRPr="007A0DC2">
              <w:rPr>
                <w:b/>
              </w:rPr>
              <w:t>SA, Housing</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r w:rsidRPr="007A0DC2">
              <w:t>ED1.7</w:t>
            </w:r>
          </w:p>
        </w:tc>
        <w:tc>
          <w:tcPr>
            <w:tcW w:w="3267" w:type="dxa"/>
          </w:tcPr>
          <w:p w:rsidR="006102FB" w:rsidRPr="007A0DC2" w:rsidRDefault="006102FB" w:rsidP="006102FB">
            <w:r w:rsidRPr="007A0DC2">
              <w:t>Informational signage</w:t>
            </w:r>
          </w:p>
        </w:tc>
        <w:tc>
          <w:tcPr>
            <w:tcW w:w="3240" w:type="dxa"/>
          </w:tcPr>
          <w:p w:rsidR="006102FB" w:rsidRPr="007A0DC2" w:rsidRDefault="006102FB" w:rsidP="006102FB">
            <w:r w:rsidRPr="007A0DC2">
              <w:t xml:space="preserve">IS, </w:t>
            </w:r>
            <w:r w:rsidRPr="007A0DC2">
              <w:rPr>
                <w:b/>
              </w:rPr>
              <w:t>AS, TUC, PPM</w:t>
            </w:r>
            <w:r w:rsidRPr="007A0DC2">
              <w:t xml:space="preserve">, SA </w:t>
            </w:r>
            <w:proofErr w:type="spellStart"/>
            <w:r w:rsidRPr="007A0DC2">
              <w:t>sust</w:t>
            </w:r>
            <w:proofErr w:type="spellEnd"/>
            <w:r w:rsidRPr="007A0DC2">
              <w:t>. comm.</w:t>
            </w:r>
          </w:p>
        </w:tc>
        <w:tc>
          <w:tcPr>
            <w:tcW w:w="1620" w:type="dxa"/>
          </w:tcPr>
          <w:p w:rsidR="006102FB" w:rsidRPr="007A0DC2" w:rsidRDefault="006102FB" w:rsidP="006102FB">
            <w:r w:rsidRPr="007A0DC2">
              <w:t>Ongoing</w:t>
            </w:r>
          </w:p>
        </w:tc>
      </w:tr>
      <w:tr w:rsidR="006102FB" w:rsidRPr="007A0DC2" w:rsidTr="006102FB">
        <w:trPr>
          <w:trHeight w:val="58"/>
        </w:trPr>
        <w:tc>
          <w:tcPr>
            <w:tcW w:w="891" w:type="dxa"/>
          </w:tcPr>
          <w:p w:rsidR="006102FB" w:rsidRPr="007A0DC2" w:rsidRDefault="006102FB" w:rsidP="006102FB">
            <w:r w:rsidRPr="007A0DC2">
              <w:t>ED1.8</w:t>
            </w:r>
          </w:p>
        </w:tc>
        <w:tc>
          <w:tcPr>
            <w:tcW w:w="3267" w:type="dxa"/>
          </w:tcPr>
          <w:p w:rsidR="006102FB" w:rsidRPr="007A0DC2" w:rsidRDefault="006102FB" w:rsidP="006102FB">
            <w:r w:rsidRPr="007A0DC2">
              <w:t>Student media pieces</w:t>
            </w:r>
          </w:p>
        </w:tc>
        <w:tc>
          <w:tcPr>
            <w:tcW w:w="3240" w:type="dxa"/>
          </w:tcPr>
          <w:p w:rsidR="006102FB" w:rsidRPr="007A0DC2" w:rsidRDefault="006102FB" w:rsidP="006102FB">
            <w:r w:rsidRPr="007A0DC2">
              <w:t xml:space="preserve">IS, </w:t>
            </w:r>
            <w:r w:rsidRPr="007A0DC2">
              <w:rPr>
                <w:b/>
              </w:rPr>
              <w:t>faculty</w:t>
            </w:r>
            <w:r w:rsidRPr="007A0DC2">
              <w:t>, AS</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r w:rsidRPr="007A0DC2">
              <w:t>ED1.10</w:t>
            </w:r>
          </w:p>
        </w:tc>
        <w:tc>
          <w:tcPr>
            <w:tcW w:w="3267" w:type="dxa"/>
          </w:tcPr>
          <w:p w:rsidR="006102FB" w:rsidRPr="007A0DC2" w:rsidRDefault="006102FB" w:rsidP="006102FB">
            <w:r w:rsidRPr="007A0DC2">
              <w:t>Informal education in housing</w:t>
            </w:r>
          </w:p>
        </w:tc>
        <w:tc>
          <w:tcPr>
            <w:tcW w:w="3240" w:type="dxa"/>
          </w:tcPr>
          <w:p w:rsidR="006102FB" w:rsidRPr="007A0DC2" w:rsidRDefault="006102FB" w:rsidP="006102FB">
            <w:r w:rsidRPr="007A0DC2">
              <w:t xml:space="preserve">IS, </w:t>
            </w:r>
            <w:r w:rsidRPr="007A0DC2">
              <w:rPr>
                <w:b/>
              </w:rPr>
              <w:t>Housing</w:t>
            </w:r>
          </w:p>
        </w:tc>
        <w:tc>
          <w:tcPr>
            <w:tcW w:w="1620" w:type="dxa"/>
          </w:tcPr>
          <w:p w:rsidR="006102FB" w:rsidRPr="007A0DC2" w:rsidRDefault="006102FB" w:rsidP="006102FB"/>
        </w:tc>
      </w:tr>
      <w:tr w:rsidR="006102FB" w:rsidRPr="007A0DC2" w:rsidTr="006102FB">
        <w:trPr>
          <w:trHeight w:val="65"/>
        </w:trPr>
        <w:tc>
          <w:tcPr>
            <w:tcW w:w="891" w:type="dxa"/>
          </w:tcPr>
          <w:p w:rsidR="006102FB" w:rsidRPr="007A0DC2" w:rsidRDefault="006102FB" w:rsidP="006102FB">
            <w:r w:rsidRPr="007A0DC2">
              <w:t>ED1.11</w:t>
            </w:r>
          </w:p>
        </w:tc>
        <w:tc>
          <w:tcPr>
            <w:tcW w:w="3267" w:type="dxa"/>
          </w:tcPr>
          <w:p w:rsidR="006102FB" w:rsidRPr="007A0DC2" w:rsidRDefault="006102FB" w:rsidP="006102FB">
            <w:r w:rsidRPr="007A0DC2">
              <w:t>Living-learning community</w:t>
            </w:r>
          </w:p>
        </w:tc>
        <w:tc>
          <w:tcPr>
            <w:tcW w:w="3240" w:type="dxa"/>
          </w:tcPr>
          <w:p w:rsidR="006102FB" w:rsidRPr="007A0DC2" w:rsidRDefault="006102FB" w:rsidP="006102FB">
            <w:r w:rsidRPr="007A0DC2">
              <w:rPr>
                <w:b/>
              </w:rPr>
              <w:t>Housing</w:t>
            </w:r>
          </w:p>
        </w:tc>
        <w:tc>
          <w:tcPr>
            <w:tcW w:w="1620" w:type="dxa"/>
          </w:tcPr>
          <w:p w:rsidR="006102FB" w:rsidRPr="007A0DC2" w:rsidRDefault="006102FB" w:rsidP="006102FB">
            <w:r w:rsidRPr="007A0DC2">
              <w:t>Summer 2014</w:t>
            </w:r>
          </w:p>
        </w:tc>
      </w:tr>
      <w:tr w:rsidR="006102FB" w:rsidRPr="007A0DC2" w:rsidTr="006102FB">
        <w:trPr>
          <w:trHeight w:val="58"/>
        </w:trPr>
        <w:tc>
          <w:tcPr>
            <w:tcW w:w="891" w:type="dxa"/>
          </w:tcPr>
          <w:p w:rsidR="006102FB" w:rsidRPr="007A0DC2" w:rsidRDefault="006102FB" w:rsidP="006102FB">
            <w:r w:rsidRPr="007A0DC2">
              <w:t>ED2.1</w:t>
            </w:r>
          </w:p>
        </w:tc>
        <w:tc>
          <w:tcPr>
            <w:tcW w:w="3267" w:type="dxa"/>
          </w:tcPr>
          <w:p w:rsidR="006102FB" w:rsidRPr="007A0DC2" w:rsidRDefault="006102FB" w:rsidP="006102FB">
            <w:r w:rsidRPr="007A0DC2">
              <w:t>Identify courses</w:t>
            </w:r>
          </w:p>
        </w:tc>
        <w:tc>
          <w:tcPr>
            <w:tcW w:w="3240" w:type="dxa"/>
          </w:tcPr>
          <w:p w:rsidR="006102FB" w:rsidRPr="007A0DC2" w:rsidRDefault="006102FB" w:rsidP="006102FB">
            <w:r w:rsidRPr="007A0DC2">
              <w:rPr>
                <w:b/>
              </w:rPr>
              <w:t>SCC</w:t>
            </w:r>
            <w:r w:rsidRPr="007A0DC2">
              <w:t>, IS, LSP</w:t>
            </w:r>
          </w:p>
        </w:tc>
        <w:tc>
          <w:tcPr>
            <w:tcW w:w="1620" w:type="dxa"/>
          </w:tcPr>
          <w:p w:rsidR="006102FB" w:rsidRPr="007A0DC2" w:rsidRDefault="006102FB" w:rsidP="006102FB">
            <w:r w:rsidRPr="007A0DC2">
              <w:t>Ongoing</w:t>
            </w:r>
          </w:p>
        </w:tc>
      </w:tr>
      <w:tr w:rsidR="006102FB" w:rsidRPr="007A0DC2" w:rsidTr="006102FB">
        <w:trPr>
          <w:trHeight w:val="58"/>
        </w:trPr>
        <w:tc>
          <w:tcPr>
            <w:tcW w:w="891" w:type="dxa"/>
          </w:tcPr>
          <w:p w:rsidR="006102FB" w:rsidRPr="007A0DC2" w:rsidRDefault="006102FB" w:rsidP="006102FB">
            <w:r w:rsidRPr="007A0DC2">
              <w:t>ED2.3</w:t>
            </w:r>
          </w:p>
        </w:tc>
        <w:tc>
          <w:tcPr>
            <w:tcW w:w="3267" w:type="dxa"/>
          </w:tcPr>
          <w:p w:rsidR="006102FB" w:rsidRPr="007A0DC2" w:rsidRDefault="006102FB" w:rsidP="006102FB">
            <w:r w:rsidRPr="007A0DC2">
              <w:t>SLOs and SUST courses</w:t>
            </w:r>
          </w:p>
        </w:tc>
        <w:tc>
          <w:tcPr>
            <w:tcW w:w="3240" w:type="dxa"/>
          </w:tcPr>
          <w:p w:rsidR="006102FB" w:rsidRPr="007A0DC2" w:rsidRDefault="006102FB" w:rsidP="006102FB">
            <w:r w:rsidRPr="007A0DC2">
              <w:rPr>
                <w:b/>
              </w:rPr>
              <w:t>SCC</w:t>
            </w:r>
            <w:r w:rsidRPr="007A0DC2">
              <w:t>, LSP</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r w:rsidRPr="007A0DC2">
              <w:t>ED2.7</w:t>
            </w:r>
          </w:p>
        </w:tc>
        <w:tc>
          <w:tcPr>
            <w:tcW w:w="3267" w:type="dxa"/>
          </w:tcPr>
          <w:p w:rsidR="006102FB" w:rsidRPr="007A0DC2" w:rsidRDefault="006102FB" w:rsidP="006102FB">
            <w:r w:rsidRPr="007A0DC2">
              <w:t>Online/hybrid SUST 300</w:t>
            </w:r>
          </w:p>
        </w:tc>
        <w:tc>
          <w:tcPr>
            <w:tcW w:w="3240" w:type="dxa"/>
          </w:tcPr>
          <w:p w:rsidR="006102FB" w:rsidRPr="007A0DC2" w:rsidRDefault="006102FB" w:rsidP="006102FB">
            <w:r w:rsidRPr="007A0DC2">
              <w:rPr>
                <w:b/>
              </w:rPr>
              <w:t>faculty</w:t>
            </w:r>
          </w:p>
        </w:tc>
        <w:tc>
          <w:tcPr>
            <w:tcW w:w="1620" w:type="dxa"/>
          </w:tcPr>
          <w:p w:rsidR="006102FB" w:rsidRPr="007A0DC2" w:rsidRDefault="006102FB" w:rsidP="006102FB">
            <w:r w:rsidRPr="007A0DC2">
              <w:t>In progress</w:t>
            </w:r>
          </w:p>
        </w:tc>
      </w:tr>
      <w:tr w:rsidR="006102FB" w:rsidRPr="007A0DC2" w:rsidTr="006102FB">
        <w:trPr>
          <w:trHeight w:val="58"/>
        </w:trPr>
        <w:tc>
          <w:tcPr>
            <w:tcW w:w="891" w:type="dxa"/>
          </w:tcPr>
          <w:p w:rsidR="006102FB" w:rsidRPr="007A0DC2" w:rsidRDefault="006102FB" w:rsidP="006102FB">
            <w:r w:rsidRPr="007A0DC2">
              <w:t>ED2.8</w:t>
            </w:r>
          </w:p>
        </w:tc>
        <w:tc>
          <w:tcPr>
            <w:tcW w:w="3267" w:type="dxa"/>
          </w:tcPr>
          <w:p w:rsidR="006102FB" w:rsidRPr="007A0DC2" w:rsidRDefault="006102FB" w:rsidP="006102FB">
            <w:r w:rsidRPr="007A0DC2">
              <w:t>Offer graduate certificate</w:t>
            </w:r>
          </w:p>
        </w:tc>
        <w:tc>
          <w:tcPr>
            <w:tcW w:w="3240" w:type="dxa"/>
          </w:tcPr>
          <w:p w:rsidR="006102FB" w:rsidRPr="007A0DC2" w:rsidRDefault="006102FB" w:rsidP="006102FB">
            <w:r w:rsidRPr="007A0DC2">
              <w:t xml:space="preserve">SCC, IS, </w:t>
            </w:r>
            <w:r w:rsidRPr="007A0DC2">
              <w:rPr>
                <w:b/>
              </w:rPr>
              <w:t>Tseng</w:t>
            </w:r>
          </w:p>
        </w:tc>
        <w:tc>
          <w:tcPr>
            <w:tcW w:w="1620" w:type="dxa"/>
          </w:tcPr>
          <w:p w:rsidR="006102FB" w:rsidRPr="007A0DC2" w:rsidRDefault="006102FB" w:rsidP="006102FB">
            <w:r w:rsidRPr="007A0DC2">
              <w:t>On hold</w:t>
            </w:r>
          </w:p>
        </w:tc>
      </w:tr>
      <w:tr w:rsidR="006102FB" w:rsidRPr="007A0DC2" w:rsidTr="006102FB">
        <w:trPr>
          <w:trHeight w:val="58"/>
        </w:trPr>
        <w:tc>
          <w:tcPr>
            <w:tcW w:w="891" w:type="dxa"/>
          </w:tcPr>
          <w:p w:rsidR="006102FB" w:rsidRPr="007A0DC2" w:rsidRDefault="006102FB" w:rsidP="006102FB">
            <w:r w:rsidRPr="007A0DC2">
              <w:t>ED3.4</w:t>
            </w:r>
          </w:p>
        </w:tc>
        <w:tc>
          <w:tcPr>
            <w:tcW w:w="3267" w:type="dxa"/>
          </w:tcPr>
          <w:p w:rsidR="006102FB" w:rsidRPr="007A0DC2" w:rsidRDefault="006102FB" w:rsidP="006102FB">
            <w:r w:rsidRPr="007A0DC2">
              <w:t>Active learning outreach</w:t>
            </w:r>
          </w:p>
        </w:tc>
        <w:tc>
          <w:tcPr>
            <w:tcW w:w="3240" w:type="dxa"/>
          </w:tcPr>
          <w:p w:rsidR="006102FB" w:rsidRPr="007A0DC2" w:rsidRDefault="006102FB" w:rsidP="006102FB">
            <w:r w:rsidRPr="007A0DC2">
              <w:rPr>
                <w:b/>
              </w:rPr>
              <w:t>IS</w:t>
            </w:r>
            <w:r w:rsidRPr="007A0DC2">
              <w:t>, CIELO</w:t>
            </w:r>
          </w:p>
        </w:tc>
        <w:tc>
          <w:tcPr>
            <w:tcW w:w="1620" w:type="dxa"/>
          </w:tcPr>
          <w:p w:rsidR="006102FB" w:rsidRPr="007A0DC2" w:rsidRDefault="006102FB" w:rsidP="006102FB">
            <w:r w:rsidRPr="007A0DC2">
              <w:t>Ongoing</w:t>
            </w:r>
          </w:p>
        </w:tc>
      </w:tr>
      <w:tr w:rsidR="006102FB" w:rsidRPr="007A0DC2" w:rsidTr="006102FB">
        <w:trPr>
          <w:trHeight w:val="58"/>
        </w:trPr>
        <w:tc>
          <w:tcPr>
            <w:tcW w:w="891" w:type="dxa"/>
          </w:tcPr>
          <w:p w:rsidR="006102FB" w:rsidRPr="007A0DC2" w:rsidRDefault="006102FB" w:rsidP="006102FB">
            <w:r w:rsidRPr="007A0DC2">
              <w:t>ED3.5</w:t>
            </w:r>
          </w:p>
        </w:tc>
        <w:tc>
          <w:tcPr>
            <w:tcW w:w="3267" w:type="dxa"/>
          </w:tcPr>
          <w:p w:rsidR="006102FB" w:rsidRPr="007A0DC2" w:rsidRDefault="006102FB" w:rsidP="006102FB">
            <w:r w:rsidRPr="007A0DC2">
              <w:t>Internship course</w:t>
            </w:r>
          </w:p>
        </w:tc>
        <w:tc>
          <w:tcPr>
            <w:tcW w:w="3240" w:type="dxa"/>
          </w:tcPr>
          <w:p w:rsidR="006102FB" w:rsidRPr="007A0DC2" w:rsidRDefault="006102FB" w:rsidP="006102FB">
            <w:r w:rsidRPr="007A0DC2">
              <w:rPr>
                <w:b/>
              </w:rPr>
              <w:t>SCC</w:t>
            </w:r>
            <w:r w:rsidRPr="007A0DC2">
              <w:t>, Faculty</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r w:rsidRPr="007A0DC2">
              <w:t>EN1.3</w:t>
            </w:r>
          </w:p>
        </w:tc>
        <w:tc>
          <w:tcPr>
            <w:tcW w:w="3267" w:type="dxa"/>
          </w:tcPr>
          <w:p w:rsidR="006102FB" w:rsidRPr="007A0DC2" w:rsidRDefault="006102FB" w:rsidP="006102FB">
            <w:r w:rsidRPr="007A0DC2">
              <w:t>Real-time energy monitoring</w:t>
            </w:r>
          </w:p>
        </w:tc>
        <w:tc>
          <w:tcPr>
            <w:tcW w:w="3240" w:type="dxa"/>
          </w:tcPr>
          <w:p w:rsidR="006102FB" w:rsidRPr="007A0DC2" w:rsidRDefault="006102FB" w:rsidP="006102FB">
            <w:r w:rsidRPr="007A0DC2">
              <w:rPr>
                <w:b/>
              </w:rPr>
              <w:t>FPDC</w:t>
            </w:r>
            <w:r w:rsidRPr="007A0DC2">
              <w:t>, PPM, IS, PTG</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r w:rsidRPr="007A0DC2">
              <w:t>EN2.1</w:t>
            </w:r>
          </w:p>
        </w:tc>
        <w:tc>
          <w:tcPr>
            <w:tcW w:w="3267" w:type="dxa"/>
          </w:tcPr>
          <w:p w:rsidR="006102FB" w:rsidRPr="007A0DC2" w:rsidRDefault="006102FB" w:rsidP="006102FB">
            <w:r w:rsidRPr="007A0DC2">
              <w:t>Prioritize retro-commissioning</w:t>
            </w:r>
          </w:p>
        </w:tc>
        <w:tc>
          <w:tcPr>
            <w:tcW w:w="3240" w:type="dxa"/>
          </w:tcPr>
          <w:p w:rsidR="006102FB" w:rsidRPr="007A0DC2" w:rsidRDefault="006102FB" w:rsidP="006102FB">
            <w:r w:rsidRPr="007A0DC2">
              <w:t>FPDC, PPM, IS</w:t>
            </w:r>
          </w:p>
        </w:tc>
        <w:tc>
          <w:tcPr>
            <w:tcW w:w="1620" w:type="dxa"/>
          </w:tcPr>
          <w:p w:rsidR="006102FB" w:rsidRPr="007A0DC2" w:rsidRDefault="006102FB" w:rsidP="006102FB">
            <w:r w:rsidRPr="007A0DC2">
              <w:t>In progress</w:t>
            </w:r>
          </w:p>
        </w:tc>
      </w:tr>
      <w:tr w:rsidR="006102FB" w:rsidRPr="007A0DC2" w:rsidTr="006102FB">
        <w:trPr>
          <w:trHeight w:val="58"/>
        </w:trPr>
        <w:tc>
          <w:tcPr>
            <w:tcW w:w="891" w:type="dxa"/>
          </w:tcPr>
          <w:p w:rsidR="006102FB" w:rsidRPr="007A0DC2" w:rsidRDefault="006102FB" w:rsidP="006102FB">
            <w:r w:rsidRPr="007A0DC2">
              <w:t>EN2.2</w:t>
            </w:r>
          </w:p>
        </w:tc>
        <w:tc>
          <w:tcPr>
            <w:tcW w:w="3267" w:type="dxa"/>
          </w:tcPr>
          <w:p w:rsidR="006102FB" w:rsidRPr="007A0DC2" w:rsidRDefault="006102FB" w:rsidP="006102FB">
            <w:r w:rsidRPr="007A0DC2">
              <w:t>Energy audits</w:t>
            </w:r>
          </w:p>
        </w:tc>
        <w:tc>
          <w:tcPr>
            <w:tcW w:w="3240" w:type="dxa"/>
          </w:tcPr>
          <w:p w:rsidR="006102FB" w:rsidRPr="007A0DC2" w:rsidRDefault="006102FB" w:rsidP="006102FB">
            <w:r w:rsidRPr="007A0DC2">
              <w:t>PPM</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r w:rsidRPr="007A0DC2">
              <w:t>EN2.5</w:t>
            </w:r>
          </w:p>
        </w:tc>
        <w:tc>
          <w:tcPr>
            <w:tcW w:w="3267" w:type="dxa"/>
          </w:tcPr>
          <w:p w:rsidR="006102FB" w:rsidRPr="007A0DC2" w:rsidRDefault="006102FB" w:rsidP="006102FB">
            <w:r w:rsidRPr="007A0DC2">
              <w:t>Indoor lighting assessment</w:t>
            </w:r>
          </w:p>
        </w:tc>
        <w:tc>
          <w:tcPr>
            <w:tcW w:w="3240" w:type="dxa"/>
          </w:tcPr>
          <w:p w:rsidR="006102FB" w:rsidRPr="007A0DC2" w:rsidRDefault="006102FB" w:rsidP="006102FB">
            <w:r w:rsidRPr="007A0DC2">
              <w:t xml:space="preserve">FPDC, PPM, IS </w:t>
            </w:r>
          </w:p>
        </w:tc>
        <w:tc>
          <w:tcPr>
            <w:tcW w:w="1620" w:type="dxa"/>
          </w:tcPr>
          <w:p w:rsidR="006102FB" w:rsidRPr="007A0DC2" w:rsidRDefault="006102FB" w:rsidP="006102FB"/>
        </w:tc>
      </w:tr>
      <w:tr w:rsidR="006102FB" w:rsidRPr="007A0DC2" w:rsidTr="006102FB">
        <w:trPr>
          <w:trHeight w:val="65"/>
        </w:trPr>
        <w:tc>
          <w:tcPr>
            <w:tcW w:w="891" w:type="dxa"/>
          </w:tcPr>
          <w:p w:rsidR="006102FB" w:rsidRPr="007A0DC2" w:rsidRDefault="006102FB" w:rsidP="006102FB">
            <w:r w:rsidRPr="007A0DC2">
              <w:t>EN2.6</w:t>
            </w:r>
          </w:p>
        </w:tc>
        <w:tc>
          <w:tcPr>
            <w:tcW w:w="3267" w:type="dxa"/>
          </w:tcPr>
          <w:p w:rsidR="006102FB" w:rsidRPr="007A0DC2" w:rsidRDefault="006102FB" w:rsidP="006102FB">
            <w:r w:rsidRPr="007A0DC2">
              <w:t>Power consumption assessment</w:t>
            </w:r>
          </w:p>
        </w:tc>
        <w:tc>
          <w:tcPr>
            <w:tcW w:w="3240" w:type="dxa"/>
          </w:tcPr>
          <w:p w:rsidR="006102FB" w:rsidRPr="007A0DC2" w:rsidRDefault="006102FB" w:rsidP="006102FB">
            <w:r w:rsidRPr="007A0DC2">
              <w:t>PPM, I</w:t>
            </w:r>
            <w:r>
              <w:t>S, academic departments</w:t>
            </w:r>
          </w:p>
        </w:tc>
        <w:tc>
          <w:tcPr>
            <w:tcW w:w="1620" w:type="dxa"/>
          </w:tcPr>
          <w:p w:rsidR="006102FB" w:rsidRPr="007A0DC2" w:rsidRDefault="006102FB" w:rsidP="006102FB">
            <w:r w:rsidRPr="007A0DC2">
              <w:t>Ongoing</w:t>
            </w:r>
          </w:p>
        </w:tc>
      </w:tr>
      <w:tr w:rsidR="006102FB" w:rsidRPr="007A0DC2" w:rsidTr="006102FB">
        <w:trPr>
          <w:trHeight w:val="58"/>
        </w:trPr>
        <w:tc>
          <w:tcPr>
            <w:tcW w:w="891" w:type="dxa"/>
          </w:tcPr>
          <w:p w:rsidR="006102FB" w:rsidRPr="007A0DC2" w:rsidRDefault="006102FB" w:rsidP="006102FB">
            <w:r w:rsidRPr="007A0DC2">
              <w:t>EN3.3</w:t>
            </w:r>
          </w:p>
        </w:tc>
        <w:tc>
          <w:tcPr>
            <w:tcW w:w="3267" w:type="dxa"/>
          </w:tcPr>
          <w:p w:rsidR="006102FB" w:rsidRPr="007A0DC2" w:rsidRDefault="006102FB" w:rsidP="006102FB">
            <w:r w:rsidRPr="007A0DC2">
              <w:t>Dashboard monitors</w:t>
            </w:r>
          </w:p>
        </w:tc>
        <w:tc>
          <w:tcPr>
            <w:tcW w:w="3240" w:type="dxa"/>
          </w:tcPr>
          <w:p w:rsidR="006102FB" w:rsidRPr="007A0DC2" w:rsidRDefault="006102FB" w:rsidP="006102FB">
            <w:r w:rsidRPr="007A0DC2">
              <w:t>Housing</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r w:rsidRPr="007A0DC2">
              <w:t>EN4.3</w:t>
            </w:r>
          </w:p>
        </w:tc>
        <w:tc>
          <w:tcPr>
            <w:tcW w:w="3267" w:type="dxa"/>
          </w:tcPr>
          <w:p w:rsidR="006102FB" w:rsidRPr="007A0DC2" w:rsidRDefault="006102FB" w:rsidP="006102FB">
            <w:r w:rsidRPr="007A0DC2">
              <w:t>Solar PV capacity</w:t>
            </w:r>
          </w:p>
        </w:tc>
        <w:tc>
          <w:tcPr>
            <w:tcW w:w="3240" w:type="dxa"/>
          </w:tcPr>
          <w:p w:rsidR="006102FB" w:rsidRPr="007A0DC2" w:rsidRDefault="006102FB" w:rsidP="006102FB">
            <w:r w:rsidRPr="007A0DC2">
              <w:t>FPDC, PPM</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r w:rsidRPr="007A0DC2">
              <w:lastRenderedPageBreak/>
              <w:t>EQ1.5</w:t>
            </w:r>
          </w:p>
        </w:tc>
        <w:tc>
          <w:tcPr>
            <w:tcW w:w="3267" w:type="dxa"/>
          </w:tcPr>
          <w:p w:rsidR="006102FB" w:rsidRPr="007A0DC2" w:rsidRDefault="006102FB" w:rsidP="006102FB">
            <w:r w:rsidRPr="007A0DC2">
              <w:rPr>
                <w:bCs/>
              </w:rPr>
              <w:t>Determine e-waste</w:t>
            </w:r>
          </w:p>
        </w:tc>
        <w:tc>
          <w:tcPr>
            <w:tcW w:w="3240" w:type="dxa"/>
          </w:tcPr>
          <w:p w:rsidR="006102FB" w:rsidRPr="007A0DC2" w:rsidRDefault="006102FB" w:rsidP="006102FB">
            <w:r w:rsidRPr="007A0DC2">
              <w:rPr>
                <w:bCs/>
              </w:rPr>
              <w:t>AM, IS, IT</w:t>
            </w:r>
            <w:r>
              <w:rPr>
                <w:bCs/>
              </w:rPr>
              <w:t>, USU</w:t>
            </w:r>
          </w:p>
        </w:tc>
        <w:tc>
          <w:tcPr>
            <w:tcW w:w="1620" w:type="dxa"/>
          </w:tcPr>
          <w:p w:rsidR="006102FB" w:rsidRPr="007A0DC2" w:rsidRDefault="006102FB" w:rsidP="006102FB"/>
        </w:tc>
      </w:tr>
      <w:tr w:rsidR="006102FB" w:rsidRPr="007A0DC2" w:rsidTr="006102FB">
        <w:trPr>
          <w:trHeight w:val="56"/>
        </w:trPr>
        <w:tc>
          <w:tcPr>
            <w:tcW w:w="891" w:type="dxa"/>
          </w:tcPr>
          <w:p w:rsidR="006102FB" w:rsidRPr="007A0DC2" w:rsidRDefault="006102FB" w:rsidP="006102FB">
            <w:r w:rsidRPr="007A0DC2">
              <w:t>OG1.9</w:t>
            </w:r>
          </w:p>
        </w:tc>
        <w:tc>
          <w:tcPr>
            <w:tcW w:w="3267" w:type="dxa"/>
          </w:tcPr>
          <w:p w:rsidR="006102FB" w:rsidRPr="007A0DC2" w:rsidRDefault="006102FB" w:rsidP="006102FB">
            <w:r w:rsidRPr="007A0DC2">
              <w:t>Biodiesel converter</w:t>
            </w:r>
          </w:p>
        </w:tc>
        <w:tc>
          <w:tcPr>
            <w:tcW w:w="3240" w:type="dxa"/>
          </w:tcPr>
          <w:p w:rsidR="006102FB" w:rsidRPr="007A0DC2" w:rsidRDefault="006102FB" w:rsidP="006102FB">
            <w:r w:rsidRPr="007A0DC2">
              <w:t xml:space="preserve">PPM, </w:t>
            </w:r>
            <w:r w:rsidRPr="007A0DC2">
              <w:rPr>
                <w:b/>
              </w:rPr>
              <w:t>IS</w:t>
            </w:r>
            <w:r>
              <w:rPr>
                <w:b/>
              </w:rPr>
              <w:t xml:space="preserve">, </w:t>
            </w:r>
            <w:r w:rsidRPr="007A0DC2">
              <w:t>EH&amp;S</w:t>
            </w:r>
          </w:p>
        </w:tc>
        <w:tc>
          <w:tcPr>
            <w:tcW w:w="1620" w:type="dxa"/>
          </w:tcPr>
          <w:p w:rsidR="006102FB" w:rsidRPr="007A0DC2" w:rsidRDefault="006102FB" w:rsidP="006102FB">
            <w:r w:rsidRPr="007A0DC2">
              <w:t>In progress</w:t>
            </w:r>
          </w:p>
        </w:tc>
      </w:tr>
      <w:tr w:rsidR="006102FB" w:rsidRPr="007A0DC2" w:rsidTr="006102FB">
        <w:trPr>
          <w:trHeight w:val="56"/>
        </w:trPr>
        <w:tc>
          <w:tcPr>
            <w:tcW w:w="891" w:type="dxa"/>
          </w:tcPr>
          <w:p w:rsidR="006102FB" w:rsidRPr="007A0DC2" w:rsidRDefault="006102FB" w:rsidP="006102FB">
            <w:r w:rsidRPr="007A0DC2">
              <w:t>OG3.2</w:t>
            </w:r>
          </w:p>
        </w:tc>
        <w:tc>
          <w:tcPr>
            <w:tcW w:w="3267" w:type="dxa"/>
          </w:tcPr>
          <w:p w:rsidR="006102FB" w:rsidRPr="007A0DC2" w:rsidRDefault="006102FB" w:rsidP="006102FB">
            <w:r w:rsidRPr="007A0DC2">
              <w:rPr>
                <w:bCs/>
              </w:rPr>
              <w:t>Outdoor classroom</w:t>
            </w:r>
          </w:p>
        </w:tc>
        <w:tc>
          <w:tcPr>
            <w:tcW w:w="3240" w:type="dxa"/>
          </w:tcPr>
          <w:p w:rsidR="006102FB" w:rsidRPr="007A0DC2" w:rsidRDefault="006102FB" w:rsidP="006102FB">
            <w:r w:rsidRPr="007A0DC2">
              <w:rPr>
                <w:b/>
                <w:bCs/>
              </w:rPr>
              <w:t>PPM,</w:t>
            </w:r>
            <w:r w:rsidRPr="007A0DC2">
              <w:rPr>
                <w:bCs/>
              </w:rPr>
              <w:t xml:space="preserve"> IS</w:t>
            </w:r>
          </w:p>
        </w:tc>
        <w:tc>
          <w:tcPr>
            <w:tcW w:w="1620" w:type="dxa"/>
          </w:tcPr>
          <w:p w:rsidR="006102FB" w:rsidRPr="007A0DC2" w:rsidRDefault="006102FB" w:rsidP="006102FB">
            <w:r w:rsidRPr="007A0DC2">
              <w:t>In progress</w:t>
            </w:r>
          </w:p>
        </w:tc>
      </w:tr>
      <w:tr w:rsidR="006102FB" w:rsidRPr="007A0DC2" w:rsidTr="006102FB">
        <w:trPr>
          <w:trHeight w:val="56"/>
        </w:trPr>
        <w:tc>
          <w:tcPr>
            <w:tcW w:w="891" w:type="dxa"/>
          </w:tcPr>
          <w:p w:rsidR="006102FB" w:rsidRPr="007A0DC2" w:rsidRDefault="006102FB" w:rsidP="006102FB">
            <w:r w:rsidRPr="007A0DC2">
              <w:t>OG3.3</w:t>
            </w:r>
          </w:p>
        </w:tc>
        <w:tc>
          <w:tcPr>
            <w:tcW w:w="3267" w:type="dxa"/>
          </w:tcPr>
          <w:p w:rsidR="006102FB" w:rsidRPr="007A0DC2" w:rsidRDefault="006102FB" w:rsidP="006102FB">
            <w:r w:rsidRPr="007A0DC2">
              <w:rPr>
                <w:bCs/>
              </w:rPr>
              <w:t>Work area</w:t>
            </w:r>
          </w:p>
        </w:tc>
        <w:tc>
          <w:tcPr>
            <w:tcW w:w="3240" w:type="dxa"/>
          </w:tcPr>
          <w:p w:rsidR="006102FB" w:rsidRPr="007A0DC2" w:rsidRDefault="006102FB" w:rsidP="006102FB">
            <w:r w:rsidRPr="007A0DC2">
              <w:rPr>
                <w:b/>
                <w:bCs/>
              </w:rPr>
              <w:t>PPM</w:t>
            </w:r>
            <w:r w:rsidRPr="007A0DC2">
              <w:rPr>
                <w:bCs/>
              </w:rPr>
              <w:t>, IS</w:t>
            </w:r>
          </w:p>
        </w:tc>
        <w:tc>
          <w:tcPr>
            <w:tcW w:w="1620" w:type="dxa"/>
          </w:tcPr>
          <w:p w:rsidR="006102FB" w:rsidRPr="007A0DC2" w:rsidRDefault="006102FB" w:rsidP="006102FB"/>
        </w:tc>
      </w:tr>
      <w:tr w:rsidR="006102FB" w:rsidRPr="007A0DC2" w:rsidTr="006102FB">
        <w:trPr>
          <w:trHeight w:val="56"/>
        </w:trPr>
        <w:tc>
          <w:tcPr>
            <w:tcW w:w="891" w:type="dxa"/>
          </w:tcPr>
          <w:p w:rsidR="006102FB" w:rsidRPr="007A0DC2" w:rsidRDefault="006102FB" w:rsidP="006102FB">
            <w:r w:rsidRPr="007A0DC2">
              <w:t>OG3.4</w:t>
            </w:r>
          </w:p>
        </w:tc>
        <w:tc>
          <w:tcPr>
            <w:tcW w:w="3267" w:type="dxa"/>
          </w:tcPr>
          <w:p w:rsidR="006102FB" w:rsidRPr="007A0DC2" w:rsidRDefault="006102FB" w:rsidP="006102FB">
            <w:r w:rsidRPr="007A0DC2">
              <w:rPr>
                <w:bCs/>
              </w:rPr>
              <w:t>Garden budget</w:t>
            </w:r>
          </w:p>
        </w:tc>
        <w:tc>
          <w:tcPr>
            <w:tcW w:w="3240" w:type="dxa"/>
          </w:tcPr>
          <w:p w:rsidR="006102FB" w:rsidRPr="007A0DC2" w:rsidRDefault="006102FB" w:rsidP="006102FB">
            <w:r w:rsidRPr="007A0DC2">
              <w:rPr>
                <w:bCs/>
              </w:rPr>
              <w:t>IS</w:t>
            </w:r>
          </w:p>
        </w:tc>
        <w:tc>
          <w:tcPr>
            <w:tcW w:w="1620" w:type="dxa"/>
          </w:tcPr>
          <w:p w:rsidR="006102FB" w:rsidRPr="007A0DC2" w:rsidRDefault="006102FB" w:rsidP="006102FB"/>
        </w:tc>
      </w:tr>
      <w:tr w:rsidR="006102FB" w:rsidRPr="007A0DC2" w:rsidTr="006102FB">
        <w:trPr>
          <w:trHeight w:val="56"/>
        </w:trPr>
        <w:tc>
          <w:tcPr>
            <w:tcW w:w="891" w:type="dxa"/>
          </w:tcPr>
          <w:p w:rsidR="006102FB" w:rsidRPr="007A0DC2" w:rsidRDefault="006102FB" w:rsidP="006102FB">
            <w:r w:rsidRPr="007A0DC2">
              <w:t>OG4.1</w:t>
            </w:r>
          </w:p>
        </w:tc>
        <w:tc>
          <w:tcPr>
            <w:tcW w:w="3267" w:type="dxa"/>
          </w:tcPr>
          <w:p w:rsidR="006102FB" w:rsidRPr="007A0DC2" w:rsidRDefault="006102FB" w:rsidP="006102FB">
            <w:pPr>
              <w:rPr>
                <w:bCs/>
              </w:rPr>
            </w:pPr>
            <w:r w:rsidRPr="007A0DC2">
              <w:rPr>
                <w:bCs/>
              </w:rPr>
              <w:t>Liquid fertilizer from compost</w:t>
            </w:r>
          </w:p>
        </w:tc>
        <w:tc>
          <w:tcPr>
            <w:tcW w:w="3240" w:type="dxa"/>
          </w:tcPr>
          <w:p w:rsidR="006102FB" w:rsidRPr="007A0DC2" w:rsidRDefault="006102FB" w:rsidP="006102FB">
            <w:pPr>
              <w:rPr>
                <w:bCs/>
              </w:rPr>
            </w:pPr>
            <w:r w:rsidRPr="007A0DC2">
              <w:rPr>
                <w:bCs/>
              </w:rPr>
              <w:t>PPM, IS</w:t>
            </w:r>
          </w:p>
        </w:tc>
        <w:tc>
          <w:tcPr>
            <w:tcW w:w="1620" w:type="dxa"/>
          </w:tcPr>
          <w:p w:rsidR="006102FB" w:rsidRPr="007A0DC2" w:rsidRDefault="006102FB" w:rsidP="006102FB">
            <w:pPr>
              <w:rPr>
                <w:bCs/>
              </w:rPr>
            </w:pPr>
          </w:p>
        </w:tc>
      </w:tr>
      <w:tr w:rsidR="006102FB" w:rsidRPr="007A0DC2" w:rsidTr="006102FB">
        <w:trPr>
          <w:trHeight w:val="72"/>
        </w:trPr>
        <w:tc>
          <w:tcPr>
            <w:tcW w:w="891" w:type="dxa"/>
          </w:tcPr>
          <w:p w:rsidR="006102FB" w:rsidRPr="007A0DC2" w:rsidRDefault="006102FB" w:rsidP="006102FB">
            <w:pPr>
              <w:rPr>
                <w:bCs/>
              </w:rPr>
            </w:pPr>
            <w:r w:rsidRPr="007A0DC2">
              <w:rPr>
                <w:bCs/>
              </w:rPr>
              <w:t>PU1.5</w:t>
            </w:r>
          </w:p>
        </w:tc>
        <w:tc>
          <w:tcPr>
            <w:tcW w:w="3267" w:type="dxa"/>
          </w:tcPr>
          <w:p w:rsidR="006102FB" w:rsidRPr="007A0DC2" w:rsidRDefault="006102FB" w:rsidP="006102FB">
            <w:pPr>
              <w:rPr>
                <w:bCs/>
              </w:rPr>
            </w:pPr>
            <w:r w:rsidRPr="007A0DC2">
              <w:rPr>
                <w:bCs/>
              </w:rPr>
              <w:t>Spending incentives</w:t>
            </w:r>
          </w:p>
        </w:tc>
        <w:tc>
          <w:tcPr>
            <w:tcW w:w="3240" w:type="dxa"/>
          </w:tcPr>
          <w:p w:rsidR="006102FB" w:rsidRPr="007A0DC2" w:rsidRDefault="006102FB" w:rsidP="006102FB">
            <w:pPr>
              <w:rPr>
                <w:bCs/>
              </w:rPr>
            </w:pPr>
            <w:r w:rsidRPr="007A0DC2">
              <w:rPr>
                <w:b/>
              </w:rPr>
              <w:t>IS</w:t>
            </w:r>
          </w:p>
        </w:tc>
        <w:tc>
          <w:tcPr>
            <w:tcW w:w="1620" w:type="dxa"/>
          </w:tcPr>
          <w:p w:rsidR="006102FB" w:rsidRPr="007A0DC2" w:rsidRDefault="006102FB" w:rsidP="006102FB">
            <w:pPr>
              <w:rPr>
                <w:bCs/>
              </w:rPr>
            </w:pPr>
          </w:p>
        </w:tc>
      </w:tr>
      <w:tr w:rsidR="006102FB" w:rsidRPr="007A0DC2" w:rsidTr="006102FB">
        <w:trPr>
          <w:trHeight w:val="72"/>
        </w:trPr>
        <w:tc>
          <w:tcPr>
            <w:tcW w:w="891" w:type="dxa"/>
          </w:tcPr>
          <w:p w:rsidR="006102FB" w:rsidRPr="007A0DC2" w:rsidRDefault="006102FB" w:rsidP="006102FB">
            <w:pPr>
              <w:rPr>
                <w:bCs/>
              </w:rPr>
            </w:pPr>
            <w:r w:rsidRPr="007A0DC2">
              <w:rPr>
                <w:bCs/>
              </w:rPr>
              <w:t>PU1.10</w:t>
            </w:r>
          </w:p>
        </w:tc>
        <w:tc>
          <w:tcPr>
            <w:tcW w:w="3267" w:type="dxa"/>
          </w:tcPr>
          <w:p w:rsidR="006102FB" w:rsidRPr="007A0DC2" w:rsidRDefault="006102FB" w:rsidP="006102FB">
            <w:pPr>
              <w:rPr>
                <w:bCs/>
              </w:rPr>
            </w:pPr>
            <w:r w:rsidRPr="007A0DC2">
              <w:rPr>
                <w:bCs/>
              </w:rPr>
              <w:t>EPP policy</w:t>
            </w:r>
          </w:p>
        </w:tc>
        <w:tc>
          <w:tcPr>
            <w:tcW w:w="3240" w:type="dxa"/>
          </w:tcPr>
          <w:p w:rsidR="006102FB" w:rsidRPr="007A0DC2" w:rsidRDefault="006102FB" w:rsidP="006102FB">
            <w:pPr>
              <w:rPr>
                <w:bCs/>
              </w:rPr>
            </w:pPr>
            <w:r w:rsidRPr="007A0DC2">
              <w:rPr>
                <w:b/>
              </w:rPr>
              <w:t>PCA</w:t>
            </w:r>
          </w:p>
        </w:tc>
        <w:tc>
          <w:tcPr>
            <w:tcW w:w="1620" w:type="dxa"/>
          </w:tcPr>
          <w:p w:rsidR="006102FB" w:rsidRPr="007A0DC2" w:rsidRDefault="006102FB" w:rsidP="006102FB">
            <w:pPr>
              <w:rPr>
                <w:bCs/>
              </w:rPr>
            </w:pPr>
          </w:p>
        </w:tc>
      </w:tr>
      <w:tr w:rsidR="006102FB" w:rsidRPr="007A0DC2" w:rsidTr="006102FB">
        <w:trPr>
          <w:trHeight w:val="72"/>
        </w:trPr>
        <w:tc>
          <w:tcPr>
            <w:tcW w:w="891" w:type="dxa"/>
          </w:tcPr>
          <w:p w:rsidR="006102FB" w:rsidRPr="007A0DC2" w:rsidRDefault="006102FB" w:rsidP="006102FB">
            <w:pPr>
              <w:rPr>
                <w:bCs/>
              </w:rPr>
            </w:pPr>
            <w:r w:rsidRPr="007A0DC2">
              <w:rPr>
                <w:bCs/>
              </w:rPr>
              <w:t>PU2.1</w:t>
            </w:r>
          </w:p>
        </w:tc>
        <w:tc>
          <w:tcPr>
            <w:tcW w:w="3267" w:type="dxa"/>
          </w:tcPr>
          <w:p w:rsidR="006102FB" w:rsidRPr="007A0DC2" w:rsidRDefault="006102FB" w:rsidP="006102FB">
            <w:pPr>
              <w:rPr>
                <w:bCs/>
              </w:rPr>
            </w:pPr>
            <w:r w:rsidRPr="007A0DC2">
              <w:rPr>
                <w:bCs/>
              </w:rPr>
              <w:t>Product inventory</w:t>
            </w:r>
          </w:p>
        </w:tc>
        <w:tc>
          <w:tcPr>
            <w:tcW w:w="3240" w:type="dxa"/>
          </w:tcPr>
          <w:p w:rsidR="006102FB" w:rsidRPr="007A0DC2" w:rsidRDefault="006102FB" w:rsidP="006102FB">
            <w:r w:rsidRPr="007A0DC2">
              <w:rPr>
                <w:b/>
              </w:rPr>
              <w:t>PCA</w:t>
            </w:r>
            <w:r w:rsidRPr="007A0DC2">
              <w:t>, OM</w:t>
            </w:r>
          </w:p>
        </w:tc>
        <w:tc>
          <w:tcPr>
            <w:tcW w:w="1620" w:type="dxa"/>
          </w:tcPr>
          <w:p w:rsidR="006102FB" w:rsidRPr="007A0DC2" w:rsidRDefault="006102FB" w:rsidP="006102FB">
            <w:r w:rsidRPr="007A0DC2">
              <w:t>In progress</w:t>
            </w:r>
          </w:p>
        </w:tc>
      </w:tr>
      <w:tr w:rsidR="006102FB" w:rsidRPr="007A0DC2" w:rsidTr="006102FB">
        <w:trPr>
          <w:trHeight w:val="72"/>
        </w:trPr>
        <w:tc>
          <w:tcPr>
            <w:tcW w:w="891" w:type="dxa"/>
          </w:tcPr>
          <w:p w:rsidR="006102FB" w:rsidRPr="007A0DC2" w:rsidRDefault="006102FB" w:rsidP="006102FB">
            <w:r w:rsidRPr="007A0DC2">
              <w:t>TR1.4</w:t>
            </w:r>
          </w:p>
        </w:tc>
        <w:tc>
          <w:tcPr>
            <w:tcW w:w="3267" w:type="dxa"/>
          </w:tcPr>
          <w:p w:rsidR="006102FB" w:rsidRPr="007A0DC2" w:rsidRDefault="006102FB" w:rsidP="006102FB">
            <w:r w:rsidRPr="007A0DC2">
              <w:t>Alternative instruction</w:t>
            </w:r>
          </w:p>
        </w:tc>
        <w:tc>
          <w:tcPr>
            <w:tcW w:w="3240" w:type="dxa"/>
          </w:tcPr>
          <w:p w:rsidR="006102FB" w:rsidRPr="007A0DC2" w:rsidRDefault="006102FB" w:rsidP="006102FB">
            <w:pPr>
              <w:rPr>
                <w:bCs/>
                <w:iCs/>
              </w:rPr>
            </w:pPr>
            <w:r w:rsidRPr="007A0DC2">
              <w:rPr>
                <w:bCs/>
                <w:iCs/>
              </w:rPr>
              <w:t>Faculty, IS</w:t>
            </w:r>
          </w:p>
        </w:tc>
        <w:tc>
          <w:tcPr>
            <w:tcW w:w="1620" w:type="dxa"/>
          </w:tcPr>
          <w:p w:rsidR="006102FB" w:rsidRPr="007A0DC2" w:rsidRDefault="006102FB" w:rsidP="006102FB">
            <w:pPr>
              <w:rPr>
                <w:bCs/>
                <w:iCs/>
              </w:rPr>
            </w:pPr>
            <w:r w:rsidRPr="007A0DC2">
              <w:rPr>
                <w:bCs/>
                <w:iCs/>
              </w:rPr>
              <w:t>Ongoing</w:t>
            </w:r>
          </w:p>
        </w:tc>
      </w:tr>
      <w:tr w:rsidR="006102FB" w:rsidRPr="007A0DC2" w:rsidTr="006102FB">
        <w:trPr>
          <w:trHeight w:val="72"/>
        </w:trPr>
        <w:tc>
          <w:tcPr>
            <w:tcW w:w="891" w:type="dxa"/>
          </w:tcPr>
          <w:p w:rsidR="006102FB" w:rsidRPr="007A0DC2" w:rsidRDefault="006102FB" w:rsidP="006102FB">
            <w:r w:rsidRPr="007A0DC2">
              <w:t>TR2.1</w:t>
            </w:r>
          </w:p>
        </w:tc>
        <w:tc>
          <w:tcPr>
            <w:tcW w:w="3267" w:type="dxa"/>
          </w:tcPr>
          <w:p w:rsidR="006102FB" w:rsidRPr="007A0DC2" w:rsidRDefault="006102FB" w:rsidP="006102FB">
            <w:r w:rsidRPr="007A0DC2">
              <w:t>Alt transport funding</w:t>
            </w:r>
          </w:p>
        </w:tc>
        <w:tc>
          <w:tcPr>
            <w:tcW w:w="3240" w:type="dxa"/>
          </w:tcPr>
          <w:p w:rsidR="006102FB" w:rsidRPr="007A0DC2" w:rsidRDefault="006102FB" w:rsidP="006102FB">
            <w:r w:rsidRPr="007A0DC2">
              <w:t>FPDC, AS, PS</w:t>
            </w:r>
          </w:p>
        </w:tc>
        <w:tc>
          <w:tcPr>
            <w:tcW w:w="1620" w:type="dxa"/>
          </w:tcPr>
          <w:p w:rsidR="006102FB" w:rsidRPr="007A0DC2" w:rsidRDefault="006102FB" w:rsidP="006102FB"/>
        </w:tc>
      </w:tr>
      <w:tr w:rsidR="006102FB" w:rsidRPr="007A0DC2" w:rsidTr="006102FB">
        <w:trPr>
          <w:trHeight w:val="72"/>
        </w:trPr>
        <w:tc>
          <w:tcPr>
            <w:tcW w:w="891" w:type="dxa"/>
          </w:tcPr>
          <w:p w:rsidR="006102FB" w:rsidRPr="007A0DC2" w:rsidRDefault="006102FB" w:rsidP="006102FB">
            <w:r w:rsidRPr="007A0DC2">
              <w:t>TR2.2</w:t>
            </w:r>
          </w:p>
        </w:tc>
        <w:tc>
          <w:tcPr>
            <w:tcW w:w="3267" w:type="dxa"/>
          </w:tcPr>
          <w:p w:rsidR="006102FB" w:rsidRPr="007A0DC2" w:rsidRDefault="006102FB" w:rsidP="006102FB">
            <w:r w:rsidRPr="007A0DC2">
              <w:t>Expand shuttle hours</w:t>
            </w:r>
          </w:p>
        </w:tc>
        <w:tc>
          <w:tcPr>
            <w:tcW w:w="3240" w:type="dxa"/>
          </w:tcPr>
          <w:p w:rsidR="006102FB" w:rsidRPr="007A0DC2" w:rsidRDefault="006102FB" w:rsidP="006102FB">
            <w:r w:rsidRPr="007A0DC2">
              <w:rPr>
                <w:b/>
              </w:rPr>
              <w:t>A.S.,</w:t>
            </w:r>
            <w:r w:rsidRPr="007A0DC2">
              <w:t xml:space="preserve"> PS</w:t>
            </w:r>
          </w:p>
        </w:tc>
        <w:tc>
          <w:tcPr>
            <w:tcW w:w="1620" w:type="dxa"/>
          </w:tcPr>
          <w:p w:rsidR="006102FB" w:rsidRPr="007A0DC2" w:rsidRDefault="006102FB" w:rsidP="006102FB"/>
        </w:tc>
      </w:tr>
      <w:tr w:rsidR="006102FB" w:rsidRPr="007A0DC2" w:rsidTr="006102FB">
        <w:trPr>
          <w:trHeight w:val="72"/>
        </w:trPr>
        <w:tc>
          <w:tcPr>
            <w:tcW w:w="891" w:type="dxa"/>
          </w:tcPr>
          <w:p w:rsidR="006102FB" w:rsidRPr="007A0DC2" w:rsidRDefault="006102FB" w:rsidP="006102FB">
            <w:r w:rsidRPr="007A0DC2">
              <w:t>TR2.4</w:t>
            </w:r>
          </w:p>
        </w:tc>
        <w:tc>
          <w:tcPr>
            <w:tcW w:w="3267" w:type="dxa"/>
          </w:tcPr>
          <w:p w:rsidR="006102FB" w:rsidRPr="007A0DC2" w:rsidRDefault="006102FB" w:rsidP="006102FB">
            <w:r w:rsidRPr="007A0DC2">
              <w:t>Car-sharing program</w:t>
            </w:r>
          </w:p>
        </w:tc>
        <w:tc>
          <w:tcPr>
            <w:tcW w:w="3240" w:type="dxa"/>
          </w:tcPr>
          <w:p w:rsidR="006102FB" w:rsidRPr="007A0DC2" w:rsidRDefault="006102FB" w:rsidP="006102FB">
            <w:r w:rsidRPr="007A0DC2">
              <w:t xml:space="preserve">A.S. </w:t>
            </w:r>
          </w:p>
        </w:tc>
        <w:tc>
          <w:tcPr>
            <w:tcW w:w="1620" w:type="dxa"/>
          </w:tcPr>
          <w:p w:rsidR="006102FB" w:rsidRPr="007A0DC2" w:rsidRDefault="006102FB" w:rsidP="006102FB"/>
        </w:tc>
      </w:tr>
      <w:tr w:rsidR="006102FB" w:rsidRPr="007A0DC2" w:rsidTr="006102FB">
        <w:trPr>
          <w:trHeight w:val="72"/>
        </w:trPr>
        <w:tc>
          <w:tcPr>
            <w:tcW w:w="891" w:type="dxa"/>
          </w:tcPr>
          <w:p w:rsidR="006102FB" w:rsidRPr="007A0DC2" w:rsidRDefault="006102FB" w:rsidP="006102FB">
            <w:r w:rsidRPr="007A0DC2">
              <w:t>TR3.6</w:t>
            </w:r>
          </w:p>
        </w:tc>
        <w:tc>
          <w:tcPr>
            <w:tcW w:w="3267" w:type="dxa"/>
          </w:tcPr>
          <w:p w:rsidR="006102FB" w:rsidRPr="007A0DC2" w:rsidRDefault="006102FB" w:rsidP="006102FB">
            <w:r w:rsidRPr="007A0DC2">
              <w:t>Lower cost housing permit</w:t>
            </w:r>
          </w:p>
        </w:tc>
        <w:tc>
          <w:tcPr>
            <w:tcW w:w="3240" w:type="dxa"/>
          </w:tcPr>
          <w:p w:rsidR="006102FB" w:rsidRPr="007A0DC2" w:rsidRDefault="006102FB" w:rsidP="006102FB">
            <w:r w:rsidRPr="007A0DC2">
              <w:t>Housing, PS</w:t>
            </w:r>
          </w:p>
        </w:tc>
        <w:tc>
          <w:tcPr>
            <w:tcW w:w="1620" w:type="dxa"/>
          </w:tcPr>
          <w:p w:rsidR="006102FB" w:rsidRPr="007A0DC2" w:rsidRDefault="006102FB" w:rsidP="006102FB"/>
        </w:tc>
      </w:tr>
      <w:tr w:rsidR="006102FB" w:rsidRPr="007A0DC2" w:rsidTr="006102FB">
        <w:trPr>
          <w:trHeight w:val="72"/>
        </w:trPr>
        <w:tc>
          <w:tcPr>
            <w:tcW w:w="891" w:type="dxa"/>
          </w:tcPr>
          <w:p w:rsidR="006102FB" w:rsidRPr="007A0DC2" w:rsidRDefault="006102FB" w:rsidP="006102FB">
            <w:r w:rsidRPr="007A0DC2">
              <w:t>TR3.7</w:t>
            </w:r>
          </w:p>
        </w:tc>
        <w:tc>
          <w:tcPr>
            <w:tcW w:w="3267" w:type="dxa"/>
          </w:tcPr>
          <w:p w:rsidR="006102FB" w:rsidRPr="007A0DC2" w:rsidRDefault="006102FB" w:rsidP="006102FB">
            <w:r w:rsidRPr="007A0DC2">
              <w:t>Parking on periphery</w:t>
            </w:r>
          </w:p>
        </w:tc>
        <w:tc>
          <w:tcPr>
            <w:tcW w:w="3240" w:type="dxa"/>
          </w:tcPr>
          <w:p w:rsidR="006102FB" w:rsidRPr="007A0DC2" w:rsidRDefault="006102FB" w:rsidP="006102FB"/>
        </w:tc>
        <w:tc>
          <w:tcPr>
            <w:tcW w:w="1620" w:type="dxa"/>
          </w:tcPr>
          <w:p w:rsidR="006102FB" w:rsidRPr="007A0DC2" w:rsidRDefault="006102FB" w:rsidP="006102FB"/>
        </w:tc>
      </w:tr>
      <w:tr w:rsidR="006102FB" w:rsidRPr="007A0DC2" w:rsidTr="006102FB">
        <w:trPr>
          <w:trHeight w:val="72"/>
        </w:trPr>
        <w:tc>
          <w:tcPr>
            <w:tcW w:w="891" w:type="dxa"/>
          </w:tcPr>
          <w:p w:rsidR="006102FB" w:rsidRPr="007A0DC2" w:rsidRDefault="006102FB" w:rsidP="006102FB">
            <w:r w:rsidRPr="007A0DC2">
              <w:t>TR3.8</w:t>
            </w:r>
          </w:p>
        </w:tc>
        <w:tc>
          <w:tcPr>
            <w:tcW w:w="3267" w:type="dxa"/>
          </w:tcPr>
          <w:p w:rsidR="006102FB" w:rsidRPr="007A0DC2" w:rsidRDefault="006102FB" w:rsidP="006102FB">
            <w:r w:rsidRPr="007A0DC2">
              <w:t>No-car policy in housing</w:t>
            </w:r>
          </w:p>
        </w:tc>
        <w:tc>
          <w:tcPr>
            <w:tcW w:w="3240" w:type="dxa"/>
          </w:tcPr>
          <w:p w:rsidR="006102FB" w:rsidRPr="007A0DC2" w:rsidRDefault="006102FB" w:rsidP="006102FB"/>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pPr>
              <w:rPr>
                <w:bCs/>
              </w:rPr>
            </w:pPr>
            <w:r w:rsidRPr="007A0DC2">
              <w:rPr>
                <w:bCs/>
              </w:rPr>
              <w:t>WR2.1</w:t>
            </w:r>
          </w:p>
        </w:tc>
        <w:tc>
          <w:tcPr>
            <w:tcW w:w="3267" w:type="dxa"/>
          </w:tcPr>
          <w:p w:rsidR="006102FB" w:rsidRPr="007A0DC2" w:rsidRDefault="006102FB" w:rsidP="006102FB">
            <w:pPr>
              <w:rPr>
                <w:bCs/>
              </w:rPr>
            </w:pPr>
            <w:r w:rsidRPr="007A0DC2">
              <w:rPr>
                <w:bCs/>
              </w:rPr>
              <w:t>Recycling Center</w:t>
            </w:r>
          </w:p>
        </w:tc>
        <w:tc>
          <w:tcPr>
            <w:tcW w:w="3240" w:type="dxa"/>
          </w:tcPr>
          <w:p w:rsidR="006102FB" w:rsidRPr="007A0DC2" w:rsidRDefault="006102FB" w:rsidP="006102FB">
            <w:r w:rsidRPr="007A0DC2">
              <w:rPr>
                <w:b/>
                <w:bCs/>
              </w:rPr>
              <w:t xml:space="preserve">AS, </w:t>
            </w:r>
            <w:r w:rsidRPr="007A0DC2">
              <w:rPr>
                <w:bCs/>
              </w:rPr>
              <w:t>FPDC</w:t>
            </w:r>
          </w:p>
        </w:tc>
        <w:tc>
          <w:tcPr>
            <w:tcW w:w="1620" w:type="dxa"/>
          </w:tcPr>
          <w:p w:rsidR="006102FB" w:rsidRPr="007A0DC2" w:rsidRDefault="006102FB" w:rsidP="006102FB">
            <w:r w:rsidRPr="007A0DC2">
              <w:t>In progress</w:t>
            </w:r>
          </w:p>
        </w:tc>
      </w:tr>
      <w:tr w:rsidR="006102FB" w:rsidRPr="007A0DC2" w:rsidTr="006102FB">
        <w:trPr>
          <w:trHeight w:val="58"/>
        </w:trPr>
        <w:tc>
          <w:tcPr>
            <w:tcW w:w="891" w:type="dxa"/>
          </w:tcPr>
          <w:p w:rsidR="006102FB" w:rsidRPr="007A0DC2" w:rsidRDefault="006102FB" w:rsidP="006102FB">
            <w:pPr>
              <w:rPr>
                <w:bCs/>
              </w:rPr>
            </w:pPr>
            <w:r w:rsidRPr="007A0DC2">
              <w:rPr>
                <w:bCs/>
              </w:rPr>
              <w:t>WR2.2</w:t>
            </w:r>
          </w:p>
        </w:tc>
        <w:tc>
          <w:tcPr>
            <w:tcW w:w="3267" w:type="dxa"/>
          </w:tcPr>
          <w:p w:rsidR="006102FB" w:rsidRPr="007A0DC2" w:rsidRDefault="006102FB" w:rsidP="006102FB">
            <w:pPr>
              <w:rPr>
                <w:bCs/>
              </w:rPr>
            </w:pPr>
            <w:r w:rsidRPr="007A0DC2">
              <w:rPr>
                <w:bCs/>
              </w:rPr>
              <w:t>Expand recycling program</w:t>
            </w:r>
          </w:p>
        </w:tc>
        <w:tc>
          <w:tcPr>
            <w:tcW w:w="3240" w:type="dxa"/>
          </w:tcPr>
          <w:p w:rsidR="006102FB" w:rsidRPr="007A0DC2" w:rsidRDefault="006102FB" w:rsidP="006102FB">
            <w:r w:rsidRPr="007A0DC2">
              <w:rPr>
                <w:bCs/>
              </w:rPr>
              <w:t>AS, PPM</w:t>
            </w:r>
          </w:p>
        </w:tc>
        <w:tc>
          <w:tcPr>
            <w:tcW w:w="1620" w:type="dxa"/>
          </w:tcPr>
          <w:p w:rsidR="006102FB" w:rsidRPr="007A0DC2" w:rsidRDefault="006102FB" w:rsidP="006102FB">
            <w:r w:rsidRPr="007A0DC2">
              <w:t>Pilot</w:t>
            </w:r>
          </w:p>
        </w:tc>
      </w:tr>
      <w:tr w:rsidR="006102FB" w:rsidRPr="007A0DC2" w:rsidTr="006102FB">
        <w:trPr>
          <w:trHeight w:val="58"/>
        </w:trPr>
        <w:tc>
          <w:tcPr>
            <w:tcW w:w="891" w:type="dxa"/>
          </w:tcPr>
          <w:p w:rsidR="006102FB" w:rsidRPr="007A0DC2" w:rsidRDefault="006102FB" w:rsidP="006102FB">
            <w:pPr>
              <w:rPr>
                <w:bCs/>
              </w:rPr>
            </w:pPr>
            <w:r w:rsidRPr="007A0DC2">
              <w:rPr>
                <w:bCs/>
              </w:rPr>
              <w:t>WR2.4</w:t>
            </w:r>
          </w:p>
        </w:tc>
        <w:tc>
          <w:tcPr>
            <w:tcW w:w="3267" w:type="dxa"/>
          </w:tcPr>
          <w:p w:rsidR="006102FB" w:rsidRPr="007A0DC2" w:rsidRDefault="006102FB" w:rsidP="006102FB">
            <w:pPr>
              <w:rPr>
                <w:bCs/>
              </w:rPr>
            </w:pPr>
            <w:r w:rsidRPr="007A0DC2">
              <w:rPr>
                <w:bCs/>
              </w:rPr>
              <w:t>Recycling in student housing</w:t>
            </w:r>
          </w:p>
        </w:tc>
        <w:tc>
          <w:tcPr>
            <w:tcW w:w="3240" w:type="dxa"/>
          </w:tcPr>
          <w:p w:rsidR="006102FB" w:rsidRPr="007A0DC2" w:rsidRDefault="006102FB" w:rsidP="006102FB">
            <w:r w:rsidRPr="007A0DC2">
              <w:rPr>
                <w:b/>
                <w:bCs/>
              </w:rPr>
              <w:t>AS,</w:t>
            </w:r>
            <w:r w:rsidRPr="007A0DC2">
              <w:rPr>
                <w:bCs/>
              </w:rPr>
              <w:t xml:space="preserve"> Housing</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pPr>
              <w:rPr>
                <w:bCs/>
              </w:rPr>
            </w:pPr>
            <w:r w:rsidRPr="007A0DC2">
              <w:rPr>
                <w:bCs/>
              </w:rPr>
              <w:t>WR2.5</w:t>
            </w:r>
          </w:p>
        </w:tc>
        <w:tc>
          <w:tcPr>
            <w:tcW w:w="3267" w:type="dxa"/>
          </w:tcPr>
          <w:p w:rsidR="006102FB" w:rsidRPr="007A0DC2" w:rsidRDefault="006102FB" w:rsidP="006102FB">
            <w:pPr>
              <w:rPr>
                <w:bCs/>
              </w:rPr>
            </w:pPr>
            <w:r>
              <w:rPr>
                <w:bCs/>
              </w:rPr>
              <w:t>Vertical ba</w:t>
            </w:r>
            <w:r w:rsidRPr="007A0DC2">
              <w:rPr>
                <w:bCs/>
              </w:rPr>
              <w:t>ler</w:t>
            </w:r>
          </w:p>
        </w:tc>
        <w:tc>
          <w:tcPr>
            <w:tcW w:w="3240" w:type="dxa"/>
          </w:tcPr>
          <w:p w:rsidR="006102FB" w:rsidRPr="007A0DC2" w:rsidRDefault="006102FB" w:rsidP="006102FB">
            <w:r w:rsidRPr="007A0DC2">
              <w:rPr>
                <w:bCs/>
              </w:rPr>
              <w:t>AS</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pPr>
              <w:rPr>
                <w:bCs/>
              </w:rPr>
            </w:pPr>
            <w:r w:rsidRPr="007A0DC2">
              <w:rPr>
                <w:bCs/>
              </w:rPr>
              <w:t>WR2.6</w:t>
            </w:r>
          </w:p>
        </w:tc>
        <w:tc>
          <w:tcPr>
            <w:tcW w:w="3267" w:type="dxa"/>
          </w:tcPr>
          <w:p w:rsidR="006102FB" w:rsidRPr="007A0DC2" w:rsidRDefault="006102FB" w:rsidP="006102FB">
            <w:pPr>
              <w:rPr>
                <w:bCs/>
              </w:rPr>
            </w:pPr>
            <w:r w:rsidRPr="007A0DC2">
              <w:rPr>
                <w:bCs/>
              </w:rPr>
              <w:t>Recycle #3-7 plastics</w:t>
            </w:r>
          </w:p>
        </w:tc>
        <w:tc>
          <w:tcPr>
            <w:tcW w:w="3240" w:type="dxa"/>
          </w:tcPr>
          <w:p w:rsidR="006102FB" w:rsidRPr="007A0DC2" w:rsidRDefault="006102FB" w:rsidP="006102FB">
            <w:r w:rsidRPr="007A0DC2">
              <w:rPr>
                <w:bCs/>
              </w:rPr>
              <w:t>AS</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pPr>
              <w:rPr>
                <w:bCs/>
              </w:rPr>
            </w:pPr>
            <w:r w:rsidRPr="007A0DC2">
              <w:rPr>
                <w:bCs/>
              </w:rPr>
              <w:t>WR2.7</w:t>
            </w:r>
          </w:p>
        </w:tc>
        <w:tc>
          <w:tcPr>
            <w:tcW w:w="3267" w:type="dxa"/>
          </w:tcPr>
          <w:p w:rsidR="006102FB" w:rsidRPr="007A0DC2" w:rsidRDefault="006102FB" w:rsidP="006102FB">
            <w:pPr>
              <w:rPr>
                <w:bCs/>
              </w:rPr>
            </w:pPr>
            <w:r w:rsidRPr="007A0DC2">
              <w:rPr>
                <w:bCs/>
              </w:rPr>
              <w:t>Item reuse in housing</w:t>
            </w:r>
          </w:p>
        </w:tc>
        <w:tc>
          <w:tcPr>
            <w:tcW w:w="3240" w:type="dxa"/>
          </w:tcPr>
          <w:p w:rsidR="006102FB" w:rsidRPr="007A0DC2" w:rsidRDefault="006102FB" w:rsidP="006102FB">
            <w:r w:rsidRPr="007A0DC2">
              <w:rPr>
                <w:b/>
                <w:bCs/>
              </w:rPr>
              <w:t>Housing</w:t>
            </w:r>
            <w:r w:rsidRPr="007A0DC2">
              <w:rPr>
                <w:bCs/>
              </w:rPr>
              <w:t>, AS, PPM</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pPr>
              <w:rPr>
                <w:bCs/>
              </w:rPr>
            </w:pPr>
            <w:r w:rsidRPr="007A0DC2">
              <w:rPr>
                <w:bCs/>
              </w:rPr>
              <w:t>WR3.1</w:t>
            </w:r>
          </w:p>
        </w:tc>
        <w:tc>
          <w:tcPr>
            <w:tcW w:w="3267" w:type="dxa"/>
          </w:tcPr>
          <w:p w:rsidR="006102FB" w:rsidRPr="007A0DC2" w:rsidRDefault="006102FB" w:rsidP="006102FB">
            <w:pPr>
              <w:rPr>
                <w:bCs/>
              </w:rPr>
            </w:pPr>
            <w:r w:rsidRPr="007A0DC2">
              <w:rPr>
                <w:bCs/>
              </w:rPr>
              <w:t>Website of recycled items</w:t>
            </w:r>
          </w:p>
        </w:tc>
        <w:tc>
          <w:tcPr>
            <w:tcW w:w="3240" w:type="dxa"/>
          </w:tcPr>
          <w:p w:rsidR="006102FB" w:rsidRPr="007A0DC2" w:rsidRDefault="006102FB" w:rsidP="006102FB">
            <w:r w:rsidRPr="007A0DC2">
              <w:rPr>
                <w:b/>
                <w:bCs/>
              </w:rPr>
              <w:t>AS</w:t>
            </w:r>
            <w:r w:rsidRPr="007A0DC2">
              <w:rPr>
                <w:bCs/>
              </w:rPr>
              <w:t>, IS</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pPr>
              <w:rPr>
                <w:bCs/>
              </w:rPr>
            </w:pPr>
            <w:r w:rsidRPr="007A0DC2">
              <w:rPr>
                <w:bCs/>
              </w:rPr>
              <w:t>WR3.2</w:t>
            </w:r>
          </w:p>
        </w:tc>
        <w:tc>
          <w:tcPr>
            <w:tcW w:w="3267" w:type="dxa"/>
          </w:tcPr>
          <w:p w:rsidR="006102FB" w:rsidRPr="007A0DC2" w:rsidRDefault="006102FB" w:rsidP="006102FB">
            <w:pPr>
              <w:rPr>
                <w:bCs/>
              </w:rPr>
            </w:pPr>
            <w:r w:rsidRPr="007A0DC2">
              <w:rPr>
                <w:bCs/>
              </w:rPr>
              <w:t>Signage for all bins</w:t>
            </w:r>
          </w:p>
        </w:tc>
        <w:tc>
          <w:tcPr>
            <w:tcW w:w="3240" w:type="dxa"/>
          </w:tcPr>
          <w:p w:rsidR="006102FB" w:rsidRPr="007A0DC2" w:rsidRDefault="006102FB" w:rsidP="006102FB">
            <w:r w:rsidRPr="007A0DC2">
              <w:rPr>
                <w:bCs/>
              </w:rPr>
              <w:t>AS, PPM, TUC, Housing, USU</w:t>
            </w:r>
          </w:p>
        </w:tc>
        <w:tc>
          <w:tcPr>
            <w:tcW w:w="1620" w:type="dxa"/>
          </w:tcPr>
          <w:p w:rsidR="006102FB" w:rsidRPr="007A0DC2" w:rsidRDefault="006102FB" w:rsidP="006102FB">
            <w:r w:rsidRPr="007A0DC2">
              <w:t>Ongoing</w:t>
            </w:r>
          </w:p>
        </w:tc>
      </w:tr>
      <w:tr w:rsidR="006102FB" w:rsidRPr="007A0DC2" w:rsidTr="006102FB">
        <w:trPr>
          <w:trHeight w:val="58"/>
        </w:trPr>
        <w:tc>
          <w:tcPr>
            <w:tcW w:w="891" w:type="dxa"/>
          </w:tcPr>
          <w:p w:rsidR="006102FB" w:rsidRPr="007A0DC2" w:rsidRDefault="006102FB" w:rsidP="006102FB">
            <w:pPr>
              <w:rPr>
                <w:bCs/>
              </w:rPr>
            </w:pPr>
            <w:r w:rsidRPr="007A0DC2">
              <w:rPr>
                <w:bCs/>
              </w:rPr>
              <w:t>WR3.3</w:t>
            </w:r>
          </w:p>
        </w:tc>
        <w:tc>
          <w:tcPr>
            <w:tcW w:w="3267" w:type="dxa"/>
          </w:tcPr>
          <w:p w:rsidR="006102FB" w:rsidRPr="007A0DC2" w:rsidRDefault="006102FB" w:rsidP="006102FB">
            <w:pPr>
              <w:rPr>
                <w:bCs/>
              </w:rPr>
            </w:pPr>
            <w:r w:rsidRPr="007A0DC2">
              <w:rPr>
                <w:bCs/>
              </w:rPr>
              <w:t>Signage in high waste locations</w:t>
            </w:r>
          </w:p>
        </w:tc>
        <w:tc>
          <w:tcPr>
            <w:tcW w:w="3240" w:type="dxa"/>
          </w:tcPr>
          <w:p w:rsidR="006102FB" w:rsidRPr="007A0DC2" w:rsidRDefault="006102FB" w:rsidP="006102FB">
            <w:r w:rsidRPr="007A0DC2">
              <w:rPr>
                <w:bCs/>
              </w:rPr>
              <w:t>AS, PPM, TUC, Housing, USU</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pPr>
              <w:rPr>
                <w:bCs/>
              </w:rPr>
            </w:pPr>
            <w:r w:rsidRPr="007A0DC2">
              <w:rPr>
                <w:bCs/>
              </w:rPr>
              <w:t>WR3.4</w:t>
            </w:r>
          </w:p>
        </w:tc>
        <w:tc>
          <w:tcPr>
            <w:tcW w:w="3267" w:type="dxa"/>
          </w:tcPr>
          <w:p w:rsidR="006102FB" w:rsidRPr="007A0DC2" w:rsidRDefault="006102FB" w:rsidP="006102FB">
            <w:pPr>
              <w:rPr>
                <w:bCs/>
              </w:rPr>
            </w:pPr>
            <w:r w:rsidRPr="007A0DC2">
              <w:rPr>
                <w:bCs/>
              </w:rPr>
              <w:t>Housing education program</w:t>
            </w:r>
          </w:p>
        </w:tc>
        <w:tc>
          <w:tcPr>
            <w:tcW w:w="3240" w:type="dxa"/>
          </w:tcPr>
          <w:p w:rsidR="006102FB" w:rsidRPr="007A0DC2" w:rsidRDefault="006102FB" w:rsidP="006102FB">
            <w:r w:rsidRPr="007A0DC2">
              <w:rPr>
                <w:bCs/>
              </w:rPr>
              <w:t>Housing, AS</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pPr>
              <w:rPr>
                <w:bCs/>
              </w:rPr>
            </w:pPr>
            <w:r w:rsidRPr="007A0DC2">
              <w:rPr>
                <w:bCs/>
              </w:rPr>
              <w:t>WR3.5</w:t>
            </w:r>
          </w:p>
        </w:tc>
        <w:tc>
          <w:tcPr>
            <w:tcW w:w="3267" w:type="dxa"/>
          </w:tcPr>
          <w:p w:rsidR="006102FB" w:rsidRPr="007A0DC2" w:rsidRDefault="006102FB" w:rsidP="006102FB">
            <w:pPr>
              <w:rPr>
                <w:bCs/>
              </w:rPr>
            </w:pPr>
            <w:r w:rsidRPr="007A0DC2">
              <w:rPr>
                <w:bCs/>
              </w:rPr>
              <w:t>Housing coordinator</w:t>
            </w:r>
          </w:p>
        </w:tc>
        <w:tc>
          <w:tcPr>
            <w:tcW w:w="3240" w:type="dxa"/>
          </w:tcPr>
          <w:p w:rsidR="006102FB" w:rsidRPr="007A0DC2" w:rsidRDefault="006102FB" w:rsidP="006102FB">
            <w:r w:rsidRPr="007A0DC2">
              <w:rPr>
                <w:bCs/>
              </w:rPr>
              <w:t>Housing</w:t>
            </w:r>
          </w:p>
        </w:tc>
        <w:tc>
          <w:tcPr>
            <w:tcW w:w="1620" w:type="dxa"/>
          </w:tcPr>
          <w:p w:rsidR="006102FB" w:rsidRPr="007A0DC2" w:rsidRDefault="006102FB" w:rsidP="006102FB"/>
        </w:tc>
      </w:tr>
      <w:tr w:rsidR="006102FB" w:rsidRPr="007A0DC2" w:rsidTr="006102FB">
        <w:trPr>
          <w:trHeight w:val="58"/>
        </w:trPr>
        <w:tc>
          <w:tcPr>
            <w:tcW w:w="891" w:type="dxa"/>
          </w:tcPr>
          <w:p w:rsidR="006102FB" w:rsidRPr="007A0DC2" w:rsidRDefault="006102FB" w:rsidP="006102FB">
            <w:pPr>
              <w:rPr>
                <w:bCs/>
              </w:rPr>
            </w:pPr>
            <w:r w:rsidRPr="007A0DC2">
              <w:rPr>
                <w:bCs/>
              </w:rPr>
              <w:t>WR4.2</w:t>
            </w:r>
          </w:p>
        </w:tc>
        <w:tc>
          <w:tcPr>
            <w:tcW w:w="3267" w:type="dxa"/>
          </w:tcPr>
          <w:p w:rsidR="006102FB" w:rsidRPr="007A0DC2" w:rsidRDefault="006102FB" w:rsidP="006102FB">
            <w:pPr>
              <w:rPr>
                <w:bCs/>
              </w:rPr>
            </w:pPr>
            <w:r w:rsidRPr="007A0DC2">
              <w:rPr>
                <w:bCs/>
              </w:rPr>
              <w:t>Data collection and accessibility</w:t>
            </w:r>
          </w:p>
        </w:tc>
        <w:tc>
          <w:tcPr>
            <w:tcW w:w="3240" w:type="dxa"/>
          </w:tcPr>
          <w:p w:rsidR="006102FB" w:rsidRPr="007A0DC2" w:rsidRDefault="006102FB" w:rsidP="006102FB">
            <w:r w:rsidRPr="007A0DC2">
              <w:rPr>
                <w:bCs/>
              </w:rPr>
              <w:t>PPM, IS, AS, USU, Housing, TUC</w:t>
            </w:r>
          </w:p>
        </w:tc>
        <w:tc>
          <w:tcPr>
            <w:tcW w:w="1620" w:type="dxa"/>
          </w:tcPr>
          <w:p w:rsidR="006102FB" w:rsidRPr="007A0DC2" w:rsidRDefault="006102FB" w:rsidP="006102FB">
            <w:pPr>
              <w:rPr>
                <w:bCs/>
              </w:rPr>
            </w:pPr>
          </w:p>
        </w:tc>
      </w:tr>
    </w:tbl>
    <w:p w:rsidR="006102FB" w:rsidRDefault="006102FB" w:rsidP="006102FB"/>
    <w:p w:rsidR="006102FB" w:rsidRDefault="006102FB" w:rsidP="006102FB">
      <w:pPr>
        <w:jc w:val="center"/>
        <w:rPr>
          <w:b/>
          <w:u w:val="single"/>
        </w:rPr>
      </w:pPr>
    </w:p>
    <w:p w:rsidR="006102FB" w:rsidRPr="00620B56" w:rsidRDefault="006102FB" w:rsidP="006102FB">
      <w:pPr>
        <w:jc w:val="center"/>
        <w:rPr>
          <w:u w:val="single"/>
        </w:rPr>
      </w:pPr>
      <w:r>
        <w:rPr>
          <w:b/>
          <w:u w:val="single"/>
        </w:rPr>
        <w:t>PHASE 3</w:t>
      </w:r>
      <w:r>
        <w:rPr>
          <w:u w:val="single"/>
        </w:rPr>
        <w:t xml:space="preserve"> (5+ Years)</w:t>
      </w:r>
    </w:p>
    <w:p w:rsidR="006102FB" w:rsidRDefault="006102FB" w:rsidP="006102FB">
      <w:pPr>
        <w:jc w:val="center"/>
        <w:rPr>
          <w:b/>
          <w:u w:val="single"/>
        </w:rPr>
      </w:pPr>
    </w:p>
    <w:tbl>
      <w:tblPr>
        <w:tblStyle w:val="TableGrid"/>
        <w:tblW w:w="9378" w:type="dxa"/>
        <w:tblLook w:val="04A0" w:firstRow="1" w:lastRow="0" w:firstColumn="1" w:lastColumn="0" w:noHBand="0" w:noVBand="1"/>
        <w:tblDescription w:val="A table showing CSUN's sustainability strategies by category, responsible party, STARS credit, status, and phase."/>
      </w:tblPr>
      <w:tblGrid>
        <w:gridCol w:w="922"/>
        <w:gridCol w:w="4136"/>
        <w:gridCol w:w="3060"/>
        <w:gridCol w:w="1260"/>
      </w:tblGrid>
      <w:tr w:rsidR="006102FB" w:rsidRPr="009265EC" w:rsidTr="006102FB">
        <w:trPr>
          <w:trHeight w:val="58"/>
          <w:tblHeader/>
        </w:trPr>
        <w:tc>
          <w:tcPr>
            <w:tcW w:w="922" w:type="dxa"/>
          </w:tcPr>
          <w:p w:rsidR="006102FB" w:rsidRPr="009265EC" w:rsidRDefault="006102FB" w:rsidP="006102FB">
            <w:pPr>
              <w:jc w:val="center"/>
              <w:rPr>
                <w:b/>
              </w:rPr>
            </w:pPr>
            <w:r w:rsidRPr="009265EC">
              <w:rPr>
                <w:b/>
              </w:rPr>
              <w:t>Issue</w:t>
            </w:r>
          </w:p>
        </w:tc>
        <w:tc>
          <w:tcPr>
            <w:tcW w:w="4136" w:type="dxa"/>
          </w:tcPr>
          <w:p w:rsidR="006102FB" w:rsidRPr="009265EC" w:rsidRDefault="006102FB" w:rsidP="006102FB">
            <w:pPr>
              <w:jc w:val="center"/>
              <w:rPr>
                <w:b/>
              </w:rPr>
            </w:pPr>
            <w:r w:rsidRPr="009265EC">
              <w:rPr>
                <w:b/>
              </w:rPr>
              <w:t>Strategy</w:t>
            </w:r>
          </w:p>
        </w:tc>
        <w:tc>
          <w:tcPr>
            <w:tcW w:w="3060" w:type="dxa"/>
          </w:tcPr>
          <w:p w:rsidR="006102FB" w:rsidRPr="009265EC" w:rsidRDefault="006102FB" w:rsidP="006102FB">
            <w:pPr>
              <w:jc w:val="center"/>
              <w:rPr>
                <w:b/>
              </w:rPr>
            </w:pPr>
            <w:r w:rsidRPr="009265EC">
              <w:rPr>
                <w:b/>
              </w:rPr>
              <w:t>Party Responsible</w:t>
            </w:r>
          </w:p>
        </w:tc>
        <w:tc>
          <w:tcPr>
            <w:tcW w:w="1260" w:type="dxa"/>
          </w:tcPr>
          <w:p w:rsidR="006102FB" w:rsidRPr="009265EC" w:rsidRDefault="006102FB" w:rsidP="006102FB">
            <w:pPr>
              <w:jc w:val="center"/>
              <w:rPr>
                <w:b/>
              </w:rPr>
            </w:pPr>
            <w:r w:rsidRPr="009265EC">
              <w:rPr>
                <w:b/>
              </w:rPr>
              <w:t>Status</w:t>
            </w:r>
          </w:p>
        </w:tc>
      </w:tr>
      <w:tr w:rsidR="006102FB" w:rsidRPr="009265EC" w:rsidTr="006102FB">
        <w:trPr>
          <w:trHeight w:val="42"/>
        </w:trPr>
        <w:tc>
          <w:tcPr>
            <w:tcW w:w="922" w:type="dxa"/>
          </w:tcPr>
          <w:p w:rsidR="006102FB" w:rsidRPr="009265EC" w:rsidRDefault="006102FB" w:rsidP="006102FB">
            <w:r w:rsidRPr="009265EC">
              <w:t>AD2.7</w:t>
            </w:r>
          </w:p>
        </w:tc>
        <w:tc>
          <w:tcPr>
            <w:tcW w:w="4136" w:type="dxa"/>
          </w:tcPr>
          <w:p w:rsidR="006102FB" w:rsidRPr="009265EC" w:rsidRDefault="006102FB" w:rsidP="006102FB">
            <w:r w:rsidRPr="009265EC">
              <w:t>Data management</w:t>
            </w:r>
          </w:p>
        </w:tc>
        <w:tc>
          <w:tcPr>
            <w:tcW w:w="3060" w:type="dxa"/>
          </w:tcPr>
          <w:p w:rsidR="006102FB" w:rsidRPr="009265EC" w:rsidRDefault="006102FB" w:rsidP="006102FB">
            <w:r w:rsidRPr="009265EC">
              <w:rPr>
                <w:b/>
              </w:rPr>
              <w:t>FPDC</w:t>
            </w:r>
            <w:r w:rsidRPr="009265EC">
              <w:t>, IS</w:t>
            </w:r>
            <w:r>
              <w:t xml:space="preserve">, </w:t>
            </w:r>
            <w:r w:rsidRPr="009265EC">
              <w:t>IT- Ice</w:t>
            </w:r>
            <w:r>
              <w:t xml:space="preserve">, </w:t>
            </w:r>
            <w:r w:rsidRPr="009265EC">
              <w:t>IR- Huber</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r w:rsidRPr="009265EC">
              <w:t>AD3.1</w:t>
            </w:r>
          </w:p>
        </w:tc>
        <w:tc>
          <w:tcPr>
            <w:tcW w:w="4136" w:type="dxa"/>
          </w:tcPr>
          <w:p w:rsidR="006102FB" w:rsidRPr="009265EC" w:rsidRDefault="006102FB" w:rsidP="006102FB">
            <w:proofErr w:type="spellStart"/>
            <w:r w:rsidRPr="009265EC">
              <w:t>Sust</w:t>
            </w:r>
            <w:proofErr w:type="spellEnd"/>
            <w:r w:rsidRPr="009265EC">
              <w:t xml:space="preserve"> material online</w:t>
            </w:r>
          </w:p>
        </w:tc>
        <w:tc>
          <w:tcPr>
            <w:tcW w:w="3060" w:type="dxa"/>
          </w:tcPr>
          <w:p w:rsidR="006102FB" w:rsidRPr="009265EC" w:rsidRDefault="006102FB" w:rsidP="006102FB">
            <w:r w:rsidRPr="009265EC">
              <w:t xml:space="preserve">IT, </w:t>
            </w:r>
            <w:r w:rsidRPr="009265EC">
              <w:rPr>
                <w:b/>
              </w:rPr>
              <w:t>IS</w:t>
            </w:r>
            <w:r w:rsidRPr="009265EC">
              <w:t>, Advancement</w:t>
            </w:r>
          </w:p>
        </w:tc>
        <w:tc>
          <w:tcPr>
            <w:tcW w:w="1260" w:type="dxa"/>
          </w:tcPr>
          <w:p w:rsidR="006102FB" w:rsidRPr="009265EC" w:rsidRDefault="006102FB" w:rsidP="006102FB">
            <w:r w:rsidRPr="009265EC">
              <w:t>Ongoing</w:t>
            </w:r>
          </w:p>
        </w:tc>
      </w:tr>
      <w:tr w:rsidR="006102FB" w:rsidRPr="009265EC" w:rsidTr="006102FB">
        <w:trPr>
          <w:trHeight w:val="42"/>
        </w:trPr>
        <w:tc>
          <w:tcPr>
            <w:tcW w:w="922" w:type="dxa"/>
          </w:tcPr>
          <w:p w:rsidR="006102FB" w:rsidRPr="009265EC" w:rsidRDefault="006102FB" w:rsidP="006102FB">
            <w:pPr>
              <w:rPr>
                <w:bCs/>
              </w:rPr>
            </w:pPr>
            <w:r w:rsidRPr="009265EC">
              <w:rPr>
                <w:bCs/>
              </w:rPr>
              <w:t>DS1.6</w:t>
            </w:r>
          </w:p>
        </w:tc>
        <w:tc>
          <w:tcPr>
            <w:tcW w:w="4136" w:type="dxa"/>
          </w:tcPr>
          <w:p w:rsidR="006102FB" w:rsidRPr="009265EC" w:rsidRDefault="006102FB" w:rsidP="006102FB">
            <w:pPr>
              <w:rPr>
                <w:bCs/>
              </w:rPr>
            </w:pPr>
            <w:r w:rsidRPr="009265EC">
              <w:rPr>
                <w:bCs/>
              </w:rPr>
              <w:t>Fresh produce</w:t>
            </w:r>
          </w:p>
        </w:tc>
        <w:tc>
          <w:tcPr>
            <w:tcW w:w="3060" w:type="dxa"/>
          </w:tcPr>
          <w:p w:rsidR="006102FB" w:rsidRPr="009265EC" w:rsidRDefault="006102FB" w:rsidP="006102FB">
            <w:pPr>
              <w:rPr>
                <w:bCs/>
              </w:rPr>
            </w:pPr>
            <w:r w:rsidRPr="009265EC">
              <w:rPr>
                <w:b/>
                <w:bCs/>
              </w:rPr>
              <w:t>TUC</w:t>
            </w:r>
          </w:p>
        </w:tc>
        <w:tc>
          <w:tcPr>
            <w:tcW w:w="1260" w:type="dxa"/>
          </w:tcPr>
          <w:p w:rsidR="006102FB" w:rsidRPr="009265EC" w:rsidRDefault="006102FB" w:rsidP="006102FB">
            <w:pPr>
              <w:rPr>
                <w:bCs/>
              </w:rPr>
            </w:pPr>
          </w:p>
        </w:tc>
      </w:tr>
      <w:tr w:rsidR="006102FB" w:rsidRPr="009265EC" w:rsidTr="006102FB">
        <w:trPr>
          <w:trHeight w:val="42"/>
        </w:trPr>
        <w:tc>
          <w:tcPr>
            <w:tcW w:w="922" w:type="dxa"/>
          </w:tcPr>
          <w:p w:rsidR="006102FB" w:rsidRPr="009265EC" w:rsidRDefault="006102FB" w:rsidP="006102FB">
            <w:r w:rsidRPr="009265EC">
              <w:t>ED2.2</w:t>
            </w:r>
          </w:p>
        </w:tc>
        <w:tc>
          <w:tcPr>
            <w:tcW w:w="4136" w:type="dxa"/>
          </w:tcPr>
          <w:p w:rsidR="006102FB" w:rsidRPr="009265EC" w:rsidRDefault="006102FB" w:rsidP="006102FB">
            <w:r w:rsidRPr="009265EC">
              <w:t>Faculty development</w:t>
            </w:r>
          </w:p>
        </w:tc>
        <w:tc>
          <w:tcPr>
            <w:tcW w:w="3060" w:type="dxa"/>
          </w:tcPr>
          <w:p w:rsidR="006102FB" w:rsidRPr="009265EC" w:rsidRDefault="006102FB" w:rsidP="006102FB">
            <w:r w:rsidRPr="009265EC">
              <w:rPr>
                <w:b/>
              </w:rPr>
              <w:t>SCC</w:t>
            </w:r>
            <w:r w:rsidRPr="009265EC">
              <w:t>, LSP</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r w:rsidRPr="009265EC">
              <w:t>ED3.2</w:t>
            </w:r>
          </w:p>
        </w:tc>
        <w:tc>
          <w:tcPr>
            <w:tcW w:w="4136" w:type="dxa"/>
          </w:tcPr>
          <w:p w:rsidR="006102FB" w:rsidRPr="009265EC" w:rsidRDefault="006102FB" w:rsidP="006102FB">
            <w:r w:rsidRPr="009265EC">
              <w:t>Community SL &amp; internships</w:t>
            </w:r>
          </w:p>
        </w:tc>
        <w:tc>
          <w:tcPr>
            <w:tcW w:w="3060" w:type="dxa"/>
          </w:tcPr>
          <w:p w:rsidR="006102FB" w:rsidRPr="009265EC" w:rsidRDefault="006102FB" w:rsidP="006102FB">
            <w:r w:rsidRPr="009265EC">
              <w:t xml:space="preserve">IS, </w:t>
            </w:r>
            <w:r w:rsidRPr="009265EC">
              <w:rPr>
                <w:b/>
              </w:rPr>
              <w:t>CIELO</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r w:rsidRPr="009265EC">
              <w:t>ED4.1</w:t>
            </w:r>
          </w:p>
        </w:tc>
        <w:tc>
          <w:tcPr>
            <w:tcW w:w="4136" w:type="dxa"/>
          </w:tcPr>
          <w:p w:rsidR="006102FB" w:rsidRPr="009265EC" w:rsidRDefault="006102FB" w:rsidP="006102FB">
            <w:r w:rsidRPr="009265EC">
              <w:t>Faculty research</w:t>
            </w:r>
          </w:p>
        </w:tc>
        <w:tc>
          <w:tcPr>
            <w:tcW w:w="3060" w:type="dxa"/>
          </w:tcPr>
          <w:p w:rsidR="006102FB" w:rsidRPr="009265EC" w:rsidRDefault="006102FB" w:rsidP="006102FB">
            <w:r w:rsidRPr="009265EC">
              <w:t xml:space="preserve">IS, </w:t>
            </w:r>
            <w:r w:rsidRPr="009265EC">
              <w:rPr>
                <w:b/>
              </w:rPr>
              <w:t>RGS</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r w:rsidRPr="009265EC">
              <w:t>ED4.2</w:t>
            </w:r>
          </w:p>
        </w:tc>
        <w:tc>
          <w:tcPr>
            <w:tcW w:w="4136" w:type="dxa"/>
          </w:tcPr>
          <w:p w:rsidR="006102FB" w:rsidRPr="009265EC" w:rsidRDefault="006102FB" w:rsidP="006102FB">
            <w:r w:rsidRPr="009265EC">
              <w:t>Online directory</w:t>
            </w:r>
          </w:p>
        </w:tc>
        <w:tc>
          <w:tcPr>
            <w:tcW w:w="3060" w:type="dxa"/>
          </w:tcPr>
          <w:p w:rsidR="006102FB" w:rsidRPr="009265EC" w:rsidRDefault="006102FB" w:rsidP="006102FB">
            <w:r w:rsidRPr="009265EC">
              <w:t xml:space="preserve">IS, </w:t>
            </w:r>
            <w:r w:rsidRPr="009265EC">
              <w:rPr>
                <w:b/>
              </w:rPr>
              <w:t>RGS</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r w:rsidRPr="009265EC">
              <w:t>EN2.8</w:t>
            </w:r>
          </w:p>
        </w:tc>
        <w:tc>
          <w:tcPr>
            <w:tcW w:w="4136" w:type="dxa"/>
          </w:tcPr>
          <w:p w:rsidR="006102FB" w:rsidRPr="009265EC" w:rsidRDefault="006102FB" w:rsidP="006102FB">
            <w:r w:rsidRPr="009265EC">
              <w:t>Motion-detection switches</w:t>
            </w:r>
          </w:p>
        </w:tc>
        <w:tc>
          <w:tcPr>
            <w:tcW w:w="3060" w:type="dxa"/>
          </w:tcPr>
          <w:p w:rsidR="006102FB" w:rsidRPr="009265EC" w:rsidRDefault="006102FB" w:rsidP="006102FB">
            <w:r w:rsidRPr="009265EC">
              <w:t>FPDC, PPM</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r w:rsidRPr="009265EC">
              <w:t>EN4.1</w:t>
            </w:r>
          </w:p>
        </w:tc>
        <w:tc>
          <w:tcPr>
            <w:tcW w:w="4136" w:type="dxa"/>
          </w:tcPr>
          <w:p w:rsidR="006102FB" w:rsidRPr="009265EC" w:rsidRDefault="006102FB" w:rsidP="006102FB">
            <w:r w:rsidRPr="009265EC">
              <w:t>Solar thermal analysis</w:t>
            </w:r>
          </w:p>
        </w:tc>
        <w:tc>
          <w:tcPr>
            <w:tcW w:w="3060" w:type="dxa"/>
          </w:tcPr>
          <w:p w:rsidR="006102FB" w:rsidRPr="009265EC" w:rsidRDefault="006102FB" w:rsidP="006102FB">
            <w:r w:rsidRPr="009265EC">
              <w:t>FPDC, PPM, IS</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r w:rsidRPr="009265EC">
              <w:t>EN4.2</w:t>
            </w:r>
          </w:p>
        </w:tc>
        <w:tc>
          <w:tcPr>
            <w:tcW w:w="4136" w:type="dxa"/>
          </w:tcPr>
          <w:p w:rsidR="006102FB" w:rsidRPr="009265EC" w:rsidRDefault="006102FB" w:rsidP="006102FB">
            <w:r w:rsidRPr="009265EC">
              <w:t>Invest in renewable energy</w:t>
            </w:r>
          </w:p>
        </w:tc>
        <w:tc>
          <w:tcPr>
            <w:tcW w:w="3060" w:type="dxa"/>
          </w:tcPr>
          <w:p w:rsidR="006102FB" w:rsidRPr="009265EC" w:rsidRDefault="006102FB" w:rsidP="006102FB">
            <w:r>
              <w:t>Faculty, FPDC</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r w:rsidRPr="009265EC">
              <w:t>EQ1.4</w:t>
            </w:r>
          </w:p>
        </w:tc>
        <w:tc>
          <w:tcPr>
            <w:tcW w:w="4136" w:type="dxa"/>
          </w:tcPr>
          <w:p w:rsidR="006102FB" w:rsidRPr="009265EC" w:rsidRDefault="006102FB" w:rsidP="006102FB">
            <w:r w:rsidRPr="009265EC">
              <w:t>Materials inventory</w:t>
            </w:r>
          </w:p>
        </w:tc>
        <w:tc>
          <w:tcPr>
            <w:tcW w:w="3060" w:type="dxa"/>
          </w:tcPr>
          <w:p w:rsidR="006102FB" w:rsidRPr="009265EC" w:rsidRDefault="006102FB" w:rsidP="006102FB">
            <w:r w:rsidRPr="009265EC">
              <w:t>EH&amp;S</w:t>
            </w:r>
          </w:p>
        </w:tc>
        <w:tc>
          <w:tcPr>
            <w:tcW w:w="1260" w:type="dxa"/>
          </w:tcPr>
          <w:p w:rsidR="006102FB" w:rsidRPr="009265EC" w:rsidRDefault="006102FB" w:rsidP="006102FB"/>
        </w:tc>
      </w:tr>
      <w:tr w:rsidR="006102FB" w:rsidRPr="009265EC" w:rsidTr="006102FB">
        <w:trPr>
          <w:trHeight w:val="65"/>
        </w:trPr>
        <w:tc>
          <w:tcPr>
            <w:tcW w:w="922" w:type="dxa"/>
          </w:tcPr>
          <w:p w:rsidR="006102FB" w:rsidRPr="009265EC" w:rsidRDefault="006102FB" w:rsidP="006102FB">
            <w:r w:rsidRPr="009265EC">
              <w:lastRenderedPageBreak/>
              <w:t>OG1.2</w:t>
            </w:r>
          </w:p>
        </w:tc>
        <w:tc>
          <w:tcPr>
            <w:tcW w:w="4136" w:type="dxa"/>
          </w:tcPr>
          <w:p w:rsidR="006102FB" w:rsidRPr="009265EC" w:rsidRDefault="006102FB" w:rsidP="006102FB">
            <w:r w:rsidRPr="009265EC">
              <w:t>Compost receptacles</w:t>
            </w:r>
          </w:p>
        </w:tc>
        <w:tc>
          <w:tcPr>
            <w:tcW w:w="3060" w:type="dxa"/>
          </w:tcPr>
          <w:p w:rsidR="006102FB" w:rsidRPr="009265EC" w:rsidRDefault="006102FB" w:rsidP="006102FB">
            <w:r w:rsidRPr="009265EC">
              <w:t>AS, PPM, TUC, USU, Housing</w:t>
            </w:r>
          </w:p>
        </w:tc>
        <w:tc>
          <w:tcPr>
            <w:tcW w:w="1260" w:type="dxa"/>
          </w:tcPr>
          <w:p w:rsidR="006102FB" w:rsidRPr="009265EC" w:rsidRDefault="006102FB" w:rsidP="006102FB"/>
        </w:tc>
      </w:tr>
      <w:tr w:rsidR="006102FB" w:rsidRPr="009265EC" w:rsidTr="006102FB">
        <w:trPr>
          <w:trHeight w:val="65"/>
        </w:trPr>
        <w:tc>
          <w:tcPr>
            <w:tcW w:w="922" w:type="dxa"/>
          </w:tcPr>
          <w:p w:rsidR="006102FB" w:rsidRPr="009265EC" w:rsidRDefault="006102FB" w:rsidP="006102FB">
            <w:r w:rsidRPr="009265EC">
              <w:t>OG1.3</w:t>
            </w:r>
          </w:p>
        </w:tc>
        <w:tc>
          <w:tcPr>
            <w:tcW w:w="4136" w:type="dxa"/>
          </w:tcPr>
          <w:p w:rsidR="006102FB" w:rsidRPr="009265EC" w:rsidRDefault="006102FB" w:rsidP="006102FB">
            <w:r w:rsidRPr="009265EC">
              <w:t>Compostable/reusable containers</w:t>
            </w:r>
          </w:p>
        </w:tc>
        <w:tc>
          <w:tcPr>
            <w:tcW w:w="3060" w:type="dxa"/>
          </w:tcPr>
          <w:p w:rsidR="006102FB" w:rsidRPr="009265EC" w:rsidRDefault="006102FB" w:rsidP="006102FB">
            <w:r w:rsidRPr="009265EC">
              <w:t>TUC, AS</w:t>
            </w:r>
          </w:p>
        </w:tc>
        <w:tc>
          <w:tcPr>
            <w:tcW w:w="1260" w:type="dxa"/>
          </w:tcPr>
          <w:p w:rsidR="006102FB" w:rsidRPr="009265EC" w:rsidRDefault="006102FB" w:rsidP="006102FB"/>
        </w:tc>
      </w:tr>
      <w:tr w:rsidR="006102FB" w:rsidRPr="009265EC" w:rsidTr="006102FB">
        <w:trPr>
          <w:trHeight w:val="40"/>
        </w:trPr>
        <w:tc>
          <w:tcPr>
            <w:tcW w:w="922" w:type="dxa"/>
          </w:tcPr>
          <w:p w:rsidR="006102FB" w:rsidRPr="009265EC" w:rsidRDefault="006102FB" w:rsidP="006102FB">
            <w:r w:rsidRPr="009265EC">
              <w:t>OG1.8</w:t>
            </w:r>
          </w:p>
        </w:tc>
        <w:tc>
          <w:tcPr>
            <w:tcW w:w="4136" w:type="dxa"/>
          </w:tcPr>
          <w:p w:rsidR="006102FB" w:rsidRPr="009265EC" w:rsidRDefault="006102FB" w:rsidP="006102FB">
            <w:r w:rsidRPr="009265EC">
              <w:t>In-vessel composter</w:t>
            </w:r>
          </w:p>
        </w:tc>
        <w:tc>
          <w:tcPr>
            <w:tcW w:w="3060" w:type="dxa"/>
          </w:tcPr>
          <w:p w:rsidR="006102FB" w:rsidRPr="009265EC" w:rsidRDefault="006102FB" w:rsidP="006102FB">
            <w:r w:rsidRPr="009265EC">
              <w:t xml:space="preserve">PPM, AS, IS, </w:t>
            </w:r>
            <w:r w:rsidRPr="009265EC">
              <w:rPr>
                <w:b/>
              </w:rPr>
              <w:t>TUC</w:t>
            </w:r>
          </w:p>
        </w:tc>
        <w:tc>
          <w:tcPr>
            <w:tcW w:w="1260" w:type="dxa"/>
          </w:tcPr>
          <w:p w:rsidR="006102FB" w:rsidRPr="009265EC" w:rsidRDefault="006102FB" w:rsidP="006102FB"/>
        </w:tc>
      </w:tr>
      <w:tr w:rsidR="006102FB" w:rsidRPr="009265EC" w:rsidTr="006102FB">
        <w:trPr>
          <w:trHeight w:val="40"/>
        </w:trPr>
        <w:tc>
          <w:tcPr>
            <w:tcW w:w="922" w:type="dxa"/>
          </w:tcPr>
          <w:p w:rsidR="006102FB" w:rsidRPr="009265EC" w:rsidRDefault="006102FB" w:rsidP="006102FB">
            <w:r w:rsidRPr="009265EC">
              <w:t>OG2.2</w:t>
            </w:r>
          </w:p>
        </w:tc>
        <w:tc>
          <w:tcPr>
            <w:tcW w:w="4136" w:type="dxa"/>
          </w:tcPr>
          <w:p w:rsidR="006102FB" w:rsidRPr="009265EC" w:rsidRDefault="006102FB" w:rsidP="006102FB">
            <w:r w:rsidRPr="009265EC">
              <w:t>Compost receptacle signage</w:t>
            </w:r>
          </w:p>
        </w:tc>
        <w:tc>
          <w:tcPr>
            <w:tcW w:w="3060" w:type="dxa"/>
          </w:tcPr>
          <w:p w:rsidR="006102FB" w:rsidRPr="009265EC" w:rsidRDefault="006102FB" w:rsidP="006102FB">
            <w:r w:rsidRPr="009265EC">
              <w:t xml:space="preserve">PPM, AS, IS, </w:t>
            </w:r>
            <w:r w:rsidRPr="009265EC">
              <w:rPr>
                <w:b/>
              </w:rPr>
              <w:t>TUC</w:t>
            </w:r>
          </w:p>
        </w:tc>
        <w:tc>
          <w:tcPr>
            <w:tcW w:w="1260" w:type="dxa"/>
          </w:tcPr>
          <w:p w:rsidR="006102FB" w:rsidRPr="009265EC" w:rsidRDefault="006102FB" w:rsidP="006102FB"/>
        </w:tc>
      </w:tr>
      <w:tr w:rsidR="006102FB" w:rsidRPr="009265EC" w:rsidTr="006102FB">
        <w:trPr>
          <w:trHeight w:val="40"/>
        </w:trPr>
        <w:tc>
          <w:tcPr>
            <w:tcW w:w="922" w:type="dxa"/>
          </w:tcPr>
          <w:p w:rsidR="006102FB" w:rsidRPr="009265EC" w:rsidRDefault="006102FB" w:rsidP="006102FB">
            <w:r w:rsidRPr="009265EC">
              <w:t>OG3.1</w:t>
            </w:r>
          </w:p>
        </w:tc>
        <w:tc>
          <w:tcPr>
            <w:tcW w:w="4136" w:type="dxa"/>
          </w:tcPr>
          <w:p w:rsidR="006102FB" w:rsidRPr="009265EC" w:rsidRDefault="006102FB" w:rsidP="006102FB">
            <w:r w:rsidRPr="009265EC">
              <w:rPr>
                <w:bCs/>
              </w:rPr>
              <w:t>Greenhouse storage area</w:t>
            </w:r>
          </w:p>
        </w:tc>
        <w:tc>
          <w:tcPr>
            <w:tcW w:w="3060" w:type="dxa"/>
          </w:tcPr>
          <w:p w:rsidR="006102FB" w:rsidRPr="009265EC" w:rsidRDefault="006102FB" w:rsidP="006102FB">
            <w:r w:rsidRPr="009265EC">
              <w:rPr>
                <w:bCs/>
              </w:rPr>
              <w:t>PPM, IS</w:t>
            </w:r>
          </w:p>
        </w:tc>
        <w:tc>
          <w:tcPr>
            <w:tcW w:w="1260" w:type="dxa"/>
          </w:tcPr>
          <w:p w:rsidR="006102FB" w:rsidRPr="009265EC" w:rsidRDefault="006102FB" w:rsidP="006102FB"/>
        </w:tc>
      </w:tr>
      <w:tr w:rsidR="006102FB" w:rsidRPr="009265EC" w:rsidTr="006102FB">
        <w:trPr>
          <w:trHeight w:val="40"/>
        </w:trPr>
        <w:tc>
          <w:tcPr>
            <w:tcW w:w="922" w:type="dxa"/>
          </w:tcPr>
          <w:p w:rsidR="006102FB" w:rsidRPr="009265EC" w:rsidRDefault="006102FB" w:rsidP="006102FB">
            <w:r w:rsidRPr="009265EC">
              <w:t>OG3.6</w:t>
            </w:r>
          </w:p>
        </w:tc>
        <w:tc>
          <w:tcPr>
            <w:tcW w:w="4136" w:type="dxa"/>
          </w:tcPr>
          <w:p w:rsidR="006102FB" w:rsidRPr="009265EC" w:rsidRDefault="006102FB" w:rsidP="006102FB">
            <w:r w:rsidRPr="009265EC">
              <w:rPr>
                <w:bCs/>
              </w:rPr>
              <w:t>Horticulture class</w:t>
            </w:r>
          </w:p>
        </w:tc>
        <w:tc>
          <w:tcPr>
            <w:tcW w:w="3060" w:type="dxa"/>
          </w:tcPr>
          <w:p w:rsidR="006102FB" w:rsidRPr="009265EC" w:rsidRDefault="006102FB" w:rsidP="006102FB">
            <w:r w:rsidRPr="009265EC">
              <w:rPr>
                <w:bCs/>
              </w:rPr>
              <w:t>IS, LSP, Tseng</w:t>
            </w:r>
          </w:p>
        </w:tc>
        <w:tc>
          <w:tcPr>
            <w:tcW w:w="1260" w:type="dxa"/>
          </w:tcPr>
          <w:p w:rsidR="006102FB" w:rsidRPr="009265EC" w:rsidRDefault="006102FB" w:rsidP="006102FB">
            <w:r w:rsidRPr="009265EC">
              <w:t>In progress</w:t>
            </w:r>
          </w:p>
        </w:tc>
      </w:tr>
      <w:tr w:rsidR="006102FB" w:rsidRPr="009265EC" w:rsidTr="006102FB">
        <w:trPr>
          <w:trHeight w:val="40"/>
        </w:trPr>
        <w:tc>
          <w:tcPr>
            <w:tcW w:w="922" w:type="dxa"/>
          </w:tcPr>
          <w:p w:rsidR="006102FB" w:rsidRPr="009265EC" w:rsidRDefault="006102FB" w:rsidP="006102FB">
            <w:r w:rsidRPr="009265EC">
              <w:t>OG4.2</w:t>
            </w:r>
          </w:p>
        </w:tc>
        <w:tc>
          <w:tcPr>
            <w:tcW w:w="4136" w:type="dxa"/>
          </w:tcPr>
          <w:p w:rsidR="006102FB" w:rsidRPr="009265EC" w:rsidRDefault="006102FB" w:rsidP="006102FB">
            <w:pPr>
              <w:rPr>
                <w:bCs/>
              </w:rPr>
            </w:pPr>
            <w:r w:rsidRPr="009265EC">
              <w:rPr>
                <w:bCs/>
              </w:rPr>
              <w:t>Use/sell compost</w:t>
            </w:r>
          </w:p>
        </w:tc>
        <w:tc>
          <w:tcPr>
            <w:tcW w:w="3060" w:type="dxa"/>
          </w:tcPr>
          <w:p w:rsidR="006102FB" w:rsidRPr="009265EC" w:rsidRDefault="006102FB" w:rsidP="006102FB">
            <w:pPr>
              <w:rPr>
                <w:bCs/>
              </w:rPr>
            </w:pPr>
            <w:r w:rsidRPr="009265EC">
              <w:rPr>
                <w:bCs/>
              </w:rPr>
              <w:t>PPM, IS</w:t>
            </w:r>
          </w:p>
        </w:tc>
        <w:tc>
          <w:tcPr>
            <w:tcW w:w="1260" w:type="dxa"/>
          </w:tcPr>
          <w:p w:rsidR="006102FB" w:rsidRPr="009265EC" w:rsidRDefault="006102FB" w:rsidP="006102FB">
            <w:pPr>
              <w:rPr>
                <w:bCs/>
              </w:rPr>
            </w:pPr>
          </w:p>
        </w:tc>
      </w:tr>
      <w:tr w:rsidR="006102FB" w:rsidRPr="009265EC" w:rsidTr="006102FB">
        <w:trPr>
          <w:trHeight w:val="52"/>
        </w:trPr>
        <w:tc>
          <w:tcPr>
            <w:tcW w:w="922" w:type="dxa"/>
          </w:tcPr>
          <w:p w:rsidR="006102FB" w:rsidRPr="009265EC" w:rsidRDefault="006102FB" w:rsidP="006102FB">
            <w:pPr>
              <w:rPr>
                <w:bCs/>
              </w:rPr>
            </w:pPr>
            <w:r w:rsidRPr="009265EC">
              <w:rPr>
                <w:bCs/>
              </w:rPr>
              <w:t>PU1.4</w:t>
            </w:r>
          </w:p>
        </w:tc>
        <w:tc>
          <w:tcPr>
            <w:tcW w:w="4136" w:type="dxa"/>
          </w:tcPr>
          <w:p w:rsidR="006102FB" w:rsidRPr="009265EC" w:rsidRDefault="006102FB" w:rsidP="006102FB">
            <w:pPr>
              <w:rPr>
                <w:bCs/>
              </w:rPr>
            </w:pPr>
            <w:r w:rsidRPr="009265EC">
              <w:rPr>
                <w:bCs/>
              </w:rPr>
              <w:t>Assess spending</w:t>
            </w:r>
          </w:p>
        </w:tc>
        <w:tc>
          <w:tcPr>
            <w:tcW w:w="3060" w:type="dxa"/>
          </w:tcPr>
          <w:p w:rsidR="006102FB" w:rsidRPr="009265EC" w:rsidRDefault="006102FB" w:rsidP="006102FB">
            <w:pPr>
              <w:rPr>
                <w:bCs/>
              </w:rPr>
            </w:pPr>
            <w:r w:rsidRPr="009265EC">
              <w:rPr>
                <w:b/>
              </w:rPr>
              <w:t>PCA</w:t>
            </w:r>
            <w:r w:rsidRPr="009265EC">
              <w:t>, OM, IS</w:t>
            </w:r>
          </w:p>
        </w:tc>
        <w:tc>
          <w:tcPr>
            <w:tcW w:w="1260" w:type="dxa"/>
          </w:tcPr>
          <w:p w:rsidR="006102FB" w:rsidRPr="009265EC" w:rsidRDefault="006102FB" w:rsidP="006102FB">
            <w:pPr>
              <w:rPr>
                <w:bCs/>
              </w:rPr>
            </w:pPr>
          </w:p>
        </w:tc>
      </w:tr>
      <w:tr w:rsidR="006102FB" w:rsidRPr="009265EC" w:rsidTr="006102FB">
        <w:trPr>
          <w:trHeight w:val="52"/>
        </w:trPr>
        <w:tc>
          <w:tcPr>
            <w:tcW w:w="922" w:type="dxa"/>
          </w:tcPr>
          <w:p w:rsidR="006102FB" w:rsidRPr="009265EC" w:rsidRDefault="006102FB" w:rsidP="006102FB">
            <w:pPr>
              <w:rPr>
                <w:bCs/>
              </w:rPr>
            </w:pPr>
            <w:r w:rsidRPr="009265EC">
              <w:rPr>
                <w:bCs/>
              </w:rPr>
              <w:t>PU1.8</w:t>
            </w:r>
          </w:p>
        </w:tc>
        <w:tc>
          <w:tcPr>
            <w:tcW w:w="4136" w:type="dxa"/>
          </w:tcPr>
          <w:p w:rsidR="006102FB" w:rsidRPr="009265EC" w:rsidRDefault="006102FB" w:rsidP="006102FB">
            <w:pPr>
              <w:rPr>
                <w:bCs/>
              </w:rPr>
            </w:pPr>
            <w:r w:rsidRPr="009265EC">
              <w:rPr>
                <w:bCs/>
              </w:rPr>
              <w:t>Consumption reduction goal</w:t>
            </w:r>
          </w:p>
        </w:tc>
        <w:tc>
          <w:tcPr>
            <w:tcW w:w="3060" w:type="dxa"/>
          </w:tcPr>
          <w:p w:rsidR="006102FB" w:rsidRPr="009265EC" w:rsidRDefault="006102FB" w:rsidP="006102FB">
            <w:pPr>
              <w:rPr>
                <w:bCs/>
              </w:rPr>
            </w:pPr>
            <w:r w:rsidRPr="009265EC">
              <w:rPr>
                <w:b/>
              </w:rPr>
              <w:t>PCA</w:t>
            </w:r>
            <w:r w:rsidRPr="009265EC">
              <w:t>, OM, IS</w:t>
            </w:r>
          </w:p>
        </w:tc>
        <w:tc>
          <w:tcPr>
            <w:tcW w:w="1260" w:type="dxa"/>
          </w:tcPr>
          <w:p w:rsidR="006102FB" w:rsidRPr="009265EC" w:rsidRDefault="006102FB" w:rsidP="006102FB">
            <w:pPr>
              <w:rPr>
                <w:bCs/>
              </w:rPr>
            </w:pPr>
          </w:p>
        </w:tc>
      </w:tr>
      <w:tr w:rsidR="006102FB" w:rsidRPr="009265EC" w:rsidTr="006102FB">
        <w:trPr>
          <w:trHeight w:val="52"/>
        </w:trPr>
        <w:tc>
          <w:tcPr>
            <w:tcW w:w="922" w:type="dxa"/>
          </w:tcPr>
          <w:p w:rsidR="006102FB" w:rsidRPr="009265EC" w:rsidRDefault="006102FB" w:rsidP="006102FB">
            <w:pPr>
              <w:rPr>
                <w:bCs/>
              </w:rPr>
            </w:pPr>
            <w:r w:rsidRPr="009265EC">
              <w:rPr>
                <w:bCs/>
              </w:rPr>
              <w:t>PU1.9</w:t>
            </w:r>
          </w:p>
        </w:tc>
        <w:tc>
          <w:tcPr>
            <w:tcW w:w="4136" w:type="dxa"/>
          </w:tcPr>
          <w:p w:rsidR="006102FB" w:rsidRPr="009265EC" w:rsidRDefault="006102FB" w:rsidP="006102FB">
            <w:pPr>
              <w:rPr>
                <w:bCs/>
              </w:rPr>
            </w:pPr>
            <w:r w:rsidRPr="009265EC">
              <w:rPr>
                <w:bCs/>
              </w:rPr>
              <w:t>Central resources</w:t>
            </w:r>
          </w:p>
        </w:tc>
        <w:tc>
          <w:tcPr>
            <w:tcW w:w="3060" w:type="dxa"/>
          </w:tcPr>
          <w:p w:rsidR="006102FB" w:rsidRPr="009265EC" w:rsidRDefault="006102FB" w:rsidP="006102FB">
            <w:pPr>
              <w:rPr>
                <w:bCs/>
              </w:rPr>
            </w:pPr>
            <w:r w:rsidRPr="009265EC">
              <w:rPr>
                <w:b/>
              </w:rPr>
              <w:t>PCA</w:t>
            </w:r>
            <w:r w:rsidRPr="009265EC">
              <w:t>, IS, ARP</w:t>
            </w:r>
          </w:p>
        </w:tc>
        <w:tc>
          <w:tcPr>
            <w:tcW w:w="1260" w:type="dxa"/>
          </w:tcPr>
          <w:p w:rsidR="006102FB" w:rsidRPr="009265EC" w:rsidRDefault="006102FB" w:rsidP="006102FB">
            <w:pPr>
              <w:rPr>
                <w:bCs/>
              </w:rPr>
            </w:pPr>
          </w:p>
        </w:tc>
      </w:tr>
      <w:tr w:rsidR="006102FB" w:rsidRPr="009265EC" w:rsidTr="006102FB">
        <w:trPr>
          <w:trHeight w:val="52"/>
        </w:trPr>
        <w:tc>
          <w:tcPr>
            <w:tcW w:w="922" w:type="dxa"/>
          </w:tcPr>
          <w:p w:rsidR="006102FB" w:rsidRPr="009265EC" w:rsidRDefault="006102FB" w:rsidP="006102FB">
            <w:pPr>
              <w:rPr>
                <w:bCs/>
              </w:rPr>
            </w:pPr>
            <w:r w:rsidRPr="009265EC">
              <w:rPr>
                <w:bCs/>
              </w:rPr>
              <w:t>PU2.3</w:t>
            </w:r>
          </w:p>
        </w:tc>
        <w:tc>
          <w:tcPr>
            <w:tcW w:w="4136" w:type="dxa"/>
          </w:tcPr>
          <w:p w:rsidR="006102FB" w:rsidRPr="009265EC" w:rsidRDefault="006102FB" w:rsidP="006102FB">
            <w:pPr>
              <w:rPr>
                <w:bCs/>
              </w:rPr>
            </w:pPr>
            <w:r w:rsidRPr="009265EC">
              <w:rPr>
                <w:bCs/>
              </w:rPr>
              <w:t>Purchase contracts</w:t>
            </w:r>
          </w:p>
        </w:tc>
        <w:tc>
          <w:tcPr>
            <w:tcW w:w="3060" w:type="dxa"/>
          </w:tcPr>
          <w:p w:rsidR="006102FB" w:rsidRPr="009265EC" w:rsidRDefault="006102FB" w:rsidP="006102FB">
            <w:pPr>
              <w:rPr>
                <w:b/>
              </w:rPr>
            </w:pPr>
            <w:r w:rsidRPr="009265EC">
              <w:rPr>
                <w:b/>
              </w:rPr>
              <w:t>PCA</w:t>
            </w:r>
          </w:p>
        </w:tc>
        <w:tc>
          <w:tcPr>
            <w:tcW w:w="1260" w:type="dxa"/>
          </w:tcPr>
          <w:p w:rsidR="006102FB" w:rsidRPr="009265EC" w:rsidRDefault="006102FB" w:rsidP="006102FB"/>
        </w:tc>
      </w:tr>
      <w:tr w:rsidR="006102FB" w:rsidRPr="009265EC" w:rsidTr="006102FB">
        <w:trPr>
          <w:trHeight w:val="52"/>
        </w:trPr>
        <w:tc>
          <w:tcPr>
            <w:tcW w:w="922" w:type="dxa"/>
          </w:tcPr>
          <w:p w:rsidR="006102FB" w:rsidRPr="009265EC" w:rsidRDefault="006102FB" w:rsidP="006102FB">
            <w:pPr>
              <w:rPr>
                <w:bCs/>
              </w:rPr>
            </w:pPr>
            <w:r w:rsidRPr="009265EC">
              <w:rPr>
                <w:bCs/>
              </w:rPr>
              <w:t>PU2.5</w:t>
            </w:r>
          </w:p>
        </w:tc>
        <w:tc>
          <w:tcPr>
            <w:tcW w:w="4136" w:type="dxa"/>
          </w:tcPr>
          <w:p w:rsidR="006102FB" w:rsidRPr="009265EC" w:rsidRDefault="006102FB" w:rsidP="006102FB">
            <w:pPr>
              <w:rPr>
                <w:bCs/>
              </w:rPr>
            </w:pPr>
            <w:r w:rsidRPr="009265EC">
              <w:rPr>
                <w:bCs/>
              </w:rPr>
              <w:t>EPEAT baseline</w:t>
            </w:r>
          </w:p>
        </w:tc>
        <w:tc>
          <w:tcPr>
            <w:tcW w:w="3060" w:type="dxa"/>
          </w:tcPr>
          <w:p w:rsidR="006102FB" w:rsidRPr="009265EC" w:rsidRDefault="006102FB" w:rsidP="006102FB">
            <w:r w:rsidRPr="009265EC">
              <w:t xml:space="preserve">PCA, </w:t>
            </w:r>
            <w:r w:rsidRPr="009265EC">
              <w:rPr>
                <w:b/>
              </w:rPr>
              <w:t>IT</w:t>
            </w:r>
          </w:p>
        </w:tc>
        <w:tc>
          <w:tcPr>
            <w:tcW w:w="1260" w:type="dxa"/>
          </w:tcPr>
          <w:p w:rsidR="006102FB" w:rsidRPr="009265EC" w:rsidRDefault="006102FB" w:rsidP="006102FB"/>
        </w:tc>
      </w:tr>
      <w:tr w:rsidR="006102FB" w:rsidRPr="009265EC" w:rsidTr="006102FB">
        <w:trPr>
          <w:trHeight w:val="52"/>
        </w:trPr>
        <w:tc>
          <w:tcPr>
            <w:tcW w:w="922" w:type="dxa"/>
          </w:tcPr>
          <w:p w:rsidR="006102FB" w:rsidRPr="009265EC" w:rsidRDefault="006102FB" w:rsidP="006102FB">
            <w:r w:rsidRPr="009265EC">
              <w:t>TR1.2</w:t>
            </w:r>
          </w:p>
        </w:tc>
        <w:tc>
          <w:tcPr>
            <w:tcW w:w="4136" w:type="dxa"/>
          </w:tcPr>
          <w:p w:rsidR="006102FB" w:rsidRPr="009265EC" w:rsidRDefault="006102FB" w:rsidP="006102FB">
            <w:r w:rsidRPr="009265EC">
              <w:t xml:space="preserve">Staff </w:t>
            </w:r>
            <w:proofErr w:type="spellStart"/>
            <w:r w:rsidRPr="009265EC">
              <w:t>opps</w:t>
            </w:r>
            <w:proofErr w:type="spellEnd"/>
            <w:r w:rsidRPr="009265EC">
              <w:t xml:space="preserve"> to live locally</w:t>
            </w:r>
          </w:p>
        </w:tc>
        <w:tc>
          <w:tcPr>
            <w:tcW w:w="3060" w:type="dxa"/>
          </w:tcPr>
          <w:p w:rsidR="006102FB" w:rsidRPr="009265EC" w:rsidRDefault="006102FB" w:rsidP="006102FB">
            <w:r w:rsidRPr="009265EC">
              <w:t>FPDC, TUC</w:t>
            </w:r>
          </w:p>
        </w:tc>
        <w:tc>
          <w:tcPr>
            <w:tcW w:w="1260" w:type="dxa"/>
          </w:tcPr>
          <w:p w:rsidR="006102FB" w:rsidRPr="009265EC" w:rsidRDefault="006102FB" w:rsidP="006102FB">
            <w:r w:rsidRPr="009265EC">
              <w:t>Ongoing</w:t>
            </w:r>
          </w:p>
        </w:tc>
      </w:tr>
      <w:tr w:rsidR="006102FB" w:rsidRPr="009265EC" w:rsidTr="006102FB">
        <w:trPr>
          <w:trHeight w:val="52"/>
        </w:trPr>
        <w:tc>
          <w:tcPr>
            <w:tcW w:w="922" w:type="dxa"/>
          </w:tcPr>
          <w:p w:rsidR="006102FB" w:rsidRPr="009265EC" w:rsidRDefault="006102FB" w:rsidP="006102FB">
            <w:r w:rsidRPr="009265EC">
              <w:t>TR1.3</w:t>
            </w:r>
          </w:p>
        </w:tc>
        <w:tc>
          <w:tcPr>
            <w:tcW w:w="4136" w:type="dxa"/>
          </w:tcPr>
          <w:p w:rsidR="006102FB" w:rsidRPr="009265EC" w:rsidRDefault="006102FB" w:rsidP="006102FB">
            <w:r w:rsidRPr="009265EC">
              <w:t>Live local and reduce commuting</w:t>
            </w:r>
          </w:p>
        </w:tc>
        <w:tc>
          <w:tcPr>
            <w:tcW w:w="3060" w:type="dxa"/>
          </w:tcPr>
          <w:p w:rsidR="006102FB" w:rsidRPr="009265EC" w:rsidRDefault="006102FB" w:rsidP="006102FB">
            <w:r w:rsidRPr="009265EC">
              <w:t>FA, HR, PS</w:t>
            </w:r>
          </w:p>
        </w:tc>
        <w:tc>
          <w:tcPr>
            <w:tcW w:w="1260" w:type="dxa"/>
          </w:tcPr>
          <w:p w:rsidR="006102FB" w:rsidRPr="009265EC" w:rsidRDefault="006102FB" w:rsidP="006102FB"/>
        </w:tc>
      </w:tr>
      <w:tr w:rsidR="006102FB" w:rsidRPr="009265EC" w:rsidTr="006102FB">
        <w:trPr>
          <w:trHeight w:val="52"/>
        </w:trPr>
        <w:tc>
          <w:tcPr>
            <w:tcW w:w="922" w:type="dxa"/>
          </w:tcPr>
          <w:p w:rsidR="006102FB" w:rsidRPr="009265EC" w:rsidRDefault="006102FB" w:rsidP="006102FB">
            <w:r w:rsidRPr="009265EC">
              <w:t>TR2.5</w:t>
            </w:r>
          </w:p>
        </w:tc>
        <w:tc>
          <w:tcPr>
            <w:tcW w:w="4136" w:type="dxa"/>
          </w:tcPr>
          <w:p w:rsidR="006102FB" w:rsidRPr="009265EC" w:rsidRDefault="006102FB" w:rsidP="006102FB">
            <w:r w:rsidRPr="009265EC">
              <w:t>Preferential parking</w:t>
            </w:r>
          </w:p>
        </w:tc>
        <w:tc>
          <w:tcPr>
            <w:tcW w:w="3060" w:type="dxa"/>
          </w:tcPr>
          <w:p w:rsidR="006102FB" w:rsidRPr="009265EC" w:rsidRDefault="006102FB" w:rsidP="006102FB">
            <w:r w:rsidRPr="009265EC">
              <w:t>S.A., A.S., P.S.</w:t>
            </w:r>
          </w:p>
        </w:tc>
        <w:tc>
          <w:tcPr>
            <w:tcW w:w="1260" w:type="dxa"/>
          </w:tcPr>
          <w:p w:rsidR="006102FB" w:rsidRPr="009265EC" w:rsidRDefault="006102FB" w:rsidP="006102FB"/>
        </w:tc>
      </w:tr>
      <w:tr w:rsidR="006102FB" w:rsidRPr="009265EC" w:rsidTr="006102FB">
        <w:trPr>
          <w:trHeight w:val="52"/>
        </w:trPr>
        <w:tc>
          <w:tcPr>
            <w:tcW w:w="922" w:type="dxa"/>
          </w:tcPr>
          <w:p w:rsidR="006102FB" w:rsidRPr="009265EC" w:rsidRDefault="006102FB" w:rsidP="006102FB">
            <w:r w:rsidRPr="009265EC">
              <w:t>TR2.6</w:t>
            </w:r>
          </w:p>
        </w:tc>
        <w:tc>
          <w:tcPr>
            <w:tcW w:w="4136" w:type="dxa"/>
          </w:tcPr>
          <w:p w:rsidR="006102FB" w:rsidRPr="009265EC" w:rsidRDefault="006102FB" w:rsidP="006102FB">
            <w:r w:rsidRPr="009265EC">
              <w:t>Tiered parking fees</w:t>
            </w:r>
          </w:p>
        </w:tc>
        <w:tc>
          <w:tcPr>
            <w:tcW w:w="3060" w:type="dxa"/>
          </w:tcPr>
          <w:p w:rsidR="006102FB" w:rsidRPr="009265EC" w:rsidRDefault="006102FB" w:rsidP="006102FB">
            <w:r w:rsidRPr="009265EC">
              <w:t>P.S.</w:t>
            </w:r>
          </w:p>
        </w:tc>
        <w:tc>
          <w:tcPr>
            <w:tcW w:w="1260" w:type="dxa"/>
          </w:tcPr>
          <w:p w:rsidR="006102FB" w:rsidRPr="009265EC" w:rsidRDefault="006102FB" w:rsidP="006102FB"/>
        </w:tc>
      </w:tr>
      <w:tr w:rsidR="006102FB" w:rsidRPr="009265EC" w:rsidTr="006102FB">
        <w:trPr>
          <w:trHeight w:val="52"/>
        </w:trPr>
        <w:tc>
          <w:tcPr>
            <w:tcW w:w="922" w:type="dxa"/>
          </w:tcPr>
          <w:p w:rsidR="006102FB" w:rsidRPr="009265EC" w:rsidRDefault="006102FB" w:rsidP="006102FB">
            <w:r w:rsidRPr="009265EC">
              <w:t>TR2.13</w:t>
            </w:r>
          </w:p>
        </w:tc>
        <w:tc>
          <w:tcPr>
            <w:tcW w:w="4136" w:type="dxa"/>
          </w:tcPr>
          <w:p w:rsidR="006102FB" w:rsidRPr="009265EC" w:rsidRDefault="006102FB" w:rsidP="006102FB">
            <w:r w:rsidRPr="009265EC">
              <w:t>Pedestrian infrastructure</w:t>
            </w:r>
          </w:p>
        </w:tc>
        <w:tc>
          <w:tcPr>
            <w:tcW w:w="3060" w:type="dxa"/>
          </w:tcPr>
          <w:p w:rsidR="006102FB" w:rsidRPr="009265EC" w:rsidRDefault="006102FB" w:rsidP="006102FB">
            <w:r w:rsidRPr="009265EC">
              <w:t>FPDC</w:t>
            </w:r>
          </w:p>
        </w:tc>
        <w:tc>
          <w:tcPr>
            <w:tcW w:w="1260" w:type="dxa"/>
          </w:tcPr>
          <w:p w:rsidR="006102FB" w:rsidRPr="009265EC" w:rsidRDefault="006102FB" w:rsidP="006102FB">
            <w:r w:rsidRPr="009265EC">
              <w:t>Ongoing</w:t>
            </w:r>
          </w:p>
        </w:tc>
      </w:tr>
      <w:tr w:rsidR="006102FB" w:rsidRPr="009265EC" w:rsidTr="006102FB">
        <w:trPr>
          <w:trHeight w:val="52"/>
        </w:trPr>
        <w:tc>
          <w:tcPr>
            <w:tcW w:w="922" w:type="dxa"/>
          </w:tcPr>
          <w:p w:rsidR="006102FB" w:rsidRPr="009265EC" w:rsidRDefault="006102FB" w:rsidP="006102FB">
            <w:r w:rsidRPr="009265EC">
              <w:t>TR2.14</w:t>
            </w:r>
          </w:p>
        </w:tc>
        <w:tc>
          <w:tcPr>
            <w:tcW w:w="4136" w:type="dxa"/>
          </w:tcPr>
          <w:p w:rsidR="006102FB" w:rsidRPr="009265EC" w:rsidRDefault="006102FB" w:rsidP="006102FB">
            <w:r w:rsidRPr="009265EC">
              <w:t>Pre-tax transit passes</w:t>
            </w:r>
          </w:p>
        </w:tc>
        <w:tc>
          <w:tcPr>
            <w:tcW w:w="3060" w:type="dxa"/>
          </w:tcPr>
          <w:p w:rsidR="006102FB" w:rsidRPr="009265EC" w:rsidRDefault="006102FB" w:rsidP="006102FB">
            <w:r w:rsidRPr="009265EC">
              <w:t>HR, PS</w:t>
            </w:r>
          </w:p>
        </w:tc>
        <w:tc>
          <w:tcPr>
            <w:tcW w:w="1260" w:type="dxa"/>
          </w:tcPr>
          <w:p w:rsidR="006102FB" w:rsidRPr="009265EC" w:rsidRDefault="006102FB" w:rsidP="006102FB"/>
        </w:tc>
      </w:tr>
      <w:tr w:rsidR="006102FB" w:rsidRPr="009265EC" w:rsidTr="006102FB">
        <w:trPr>
          <w:trHeight w:val="52"/>
        </w:trPr>
        <w:tc>
          <w:tcPr>
            <w:tcW w:w="922" w:type="dxa"/>
          </w:tcPr>
          <w:p w:rsidR="006102FB" w:rsidRPr="009265EC" w:rsidRDefault="006102FB" w:rsidP="006102FB">
            <w:r w:rsidRPr="009265EC">
              <w:t>TR3.1</w:t>
            </w:r>
          </w:p>
        </w:tc>
        <w:tc>
          <w:tcPr>
            <w:tcW w:w="4136" w:type="dxa"/>
          </w:tcPr>
          <w:p w:rsidR="006102FB" w:rsidRPr="009265EC" w:rsidRDefault="006102FB" w:rsidP="006102FB">
            <w:r w:rsidRPr="009265EC">
              <w:t>EV charging stations</w:t>
            </w:r>
          </w:p>
        </w:tc>
        <w:tc>
          <w:tcPr>
            <w:tcW w:w="3060" w:type="dxa"/>
          </w:tcPr>
          <w:p w:rsidR="006102FB" w:rsidRPr="009265EC" w:rsidRDefault="006102FB" w:rsidP="006102FB"/>
        </w:tc>
        <w:tc>
          <w:tcPr>
            <w:tcW w:w="1260" w:type="dxa"/>
          </w:tcPr>
          <w:p w:rsidR="006102FB" w:rsidRPr="009265EC" w:rsidRDefault="006102FB" w:rsidP="006102FB">
            <w:r w:rsidRPr="009265EC">
              <w:t>In progress</w:t>
            </w:r>
          </w:p>
        </w:tc>
      </w:tr>
      <w:tr w:rsidR="006102FB" w:rsidRPr="009265EC" w:rsidTr="006102FB">
        <w:trPr>
          <w:trHeight w:val="52"/>
        </w:trPr>
        <w:tc>
          <w:tcPr>
            <w:tcW w:w="922" w:type="dxa"/>
          </w:tcPr>
          <w:p w:rsidR="006102FB" w:rsidRPr="009265EC" w:rsidRDefault="006102FB" w:rsidP="006102FB">
            <w:r w:rsidRPr="009265EC">
              <w:t>TR3.2</w:t>
            </w:r>
          </w:p>
        </w:tc>
        <w:tc>
          <w:tcPr>
            <w:tcW w:w="4136" w:type="dxa"/>
          </w:tcPr>
          <w:p w:rsidR="006102FB" w:rsidRPr="009265EC" w:rsidRDefault="006102FB" w:rsidP="006102FB">
            <w:r w:rsidRPr="009265EC">
              <w:t>Info centers</w:t>
            </w:r>
          </w:p>
        </w:tc>
        <w:tc>
          <w:tcPr>
            <w:tcW w:w="3060" w:type="dxa"/>
          </w:tcPr>
          <w:p w:rsidR="006102FB" w:rsidRPr="009265EC" w:rsidRDefault="006102FB" w:rsidP="006102FB"/>
        </w:tc>
        <w:tc>
          <w:tcPr>
            <w:tcW w:w="1260" w:type="dxa"/>
          </w:tcPr>
          <w:p w:rsidR="006102FB" w:rsidRPr="009265EC" w:rsidRDefault="006102FB" w:rsidP="006102FB"/>
        </w:tc>
      </w:tr>
      <w:tr w:rsidR="006102FB" w:rsidRPr="009265EC" w:rsidTr="006102FB">
        <w:trPr>
          <w:trHeight w:val="52"/>
        </w:trPr>
        <w:tc>
          <w:tcPr>
            <w:tcW w:w="922" w:type="dxa"/>
          </w:tcPr>
          <w:p w:rsidR="006102FB" w:rsidRPr="009265EC" w:rsidRDefault="006102FB" w:rsidP="006102FB">
            <w:r w:rsidRPr="009265EC">
              <w:t>TR3.3</w:t>
            </w:r>
          </w:p>
        </w:tc>
        <w:tc>
          <w:tcPr>
            <w:tcW w:w="4136" w:type="dxa"/>
          </w:tcPr>
          <w:p w:rsidR="006102FB" w:rsidRPr="009265EC" w:rsidRDefault="006102FB" w:rsidP="006102FB">
            <w:r w:rsidRPr="009265EC">
              <w:t>Discourage campus traffic</w:t>
            </w:r>
          </w:p>
        </w:tc>
        <w:tc>
          <w:tcPr>
            <w:tcW w:w="3060" w:type="dxa"/>
          </w:tcPr>
          <w:p w:rsidR="006102FB" w:rsidRPr="009265EC" w:rsidRDefault="006102FB" w:rsidP="006102FB"/>
        </w:tc>
        <w:tc>
          <w:tcPr>
            <w:tcW w:w="1260" w:type="dxa"/>
          </w:tcPr>
          <w:p w:rsidR="006102FB" w:rsidRPr="009265EC" w:rsidRDefault="006102FB" w:rsidP="006102FB">
            <w:r w:rsidRPr="009265EC">
              <w:t>Ongoing</w:t>
            </w:r>
          </w:p>
        </w:tc>
      </w:tr>
      <w:tr w:rsidR="006102FB" w:rsidRPr="009265EC" w:rsidTr="006102FB">
        <w:trPr>
          <w:trHeight w:val="52"/>
        </w:trPr>
        <w:tc>
          <w:tcPr>
            <w:tcW w:w="922" w:type="dxa"/>
          </w:tcPr>
          <w:p w:rsidR="006102FB" w:rsidRPr="009265EC" w:rsidRDefault="006102FB" w:rsidP="006102FB">
            <w:r w:rsidRPr="009265EC">
              <w:t>TR3.4</w:t>
            </w:r>
          </w:p>
        </w:tc>
        <w:tc>
          <w:tcPr>
            <w:tcW w:w="4136" w:type="dxa"/>
          </w:tcPr>
          <w:p w:rsidR="006102FB" w:rsidRPr="009265EC" w:rsidRDefault="006102FB" w:rsidP="006102FB">
            <w:r>
              <w:t xml:space="preserve">Alternative transportation </w:t>
            </w:r>
            <w:r w:rsidRPr="009265EC">
              <w:t>days</w:t>
            </w:r>
          </w:p>
        </w:tc>
        <w:tc>
          <w:tcPr>
            <w:tcW w:w="3060" w:type="dxa"/>
          </w:tcPr>
          <w:p w:rsidR="006102FB" w:rsidRPr="009265EC" w:rsidRDefault="006102FB" w:rsidP="006102FB"/>
        </w:tc>
        <w:tc>
          <w:tcPr>
            <w:tcW w:w="1260" w:type="dxa"/>
          </w:tcPr>
          <w:p w:rsidR="006102FB" w:rsidRPr="009265EC" w:rsidRDefault="006102FB" w:rsidP="006102FB"/>
        </w:tc>
      </w:tr>
      <w:tr w:rsidR="006102FB" w:rsidRPr="009265EC" w:rsidTr="006102FB">
        <w:trPr>
          <w:trHeight w:val="260"/>
        </w:trPr>
        <w:tc>
          <w:tcPr>
            <w:tcW w:w="922" w:type="dxa"/>
          </w:tcPr>
          <w:p w:rsidR="006102FB" w:rsidRPr="009265EC" w:rsidRDefault="006102FB" w:rsidP="006102FB">
            <w:r w:rsidRPr="009265EC">
              <w:t>TR3.5</w:t>
            </w:r>
          </w:p>
        </w:tc>
        <w:tc>
          <w:tcPr>
            <w:tcW w:w="4136" w:type="dxa"/>
          </w:tcPr>
          <w:p w:rsidR="006102FB" w:rsidRPr="009265EC" w:rsidRDefault="006102FB" w:rsidP="006102FB">
            <w:r w:rsidRPr="009265EC">
              <w:t>Pedestrian and bike only zones</w:t>
            </w:r>
          </w:p>
        </w:tc>
        <w:tc>
          <w:tcPr>
            <w:tcW w:w="3060" w:type="dxa"/>
          </w:tcPr>
          <w:p w:rsidR="006102FB" w:rsidRPr="009265EC" w:rsidRDefault="006102FB" w:rsidP="006102FB"/>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pPr>
              <w:rPr>
                <w:bCs/>
              </w:rPr>
            </w:pPr>
            <w:r w:rsidRPr="009265EC">
              <w:rPr>
                <w:bCs/>
              </w:rPr>
              <w:t>WR1.5</w:t>
            </w:r>
          </w:p>
        </w:tc>
        <w:tc>
          <w:tcPr>
            <w:tcW w:w="4136" w:type="dxa"/>
          </w:tcPr>
          <w:p w:rsidR="006102FB" w:rsidRPr="009265EC" w:rsidRDefault="006102FB" w:rsidP="006102FB">
            <w:pPr>
              <w:rPr>
                <w:bCs/>
              </w:rPr>
            </w:pPr>
            <w:r w:rsidRPr="009265EC">
              <w:rPr>
                <w:bCs/>
              </w:rPr>
              <w:t>Disposable dinnerware</w:t>
            </w:r>
          </w:p>
        </w:tc>
        <w:tc>
          <w:tcPr>
            <w:tcW w:w="3060" w:type="dxa"/>
          </w:tcPr>
          <w:p w:rsidR="006102FB" w:rsidRPr="009265EC" w:rsidRDefault="006102FB" w:rsidP="006102FB">
            <w:r w:rsidRPr="009265EC">
              <w:rPr>
                <w:bCs/>
              </w:rPr>
              <w:t>TUC</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pPr>
              <w:rPr>
                <w:bCs/>
              </w:rPr>
            </w:pPr>
            <w:r w:rsidRPr="009265EC">
              <w:rPr>
                <w:bCs/>
              </w:rPr>
              <w:t>WR4.3</w:t>
            </w:r>
          </w:p>
        </w:tc>
        <w:tc>
          <w:tcPr>
            <w:tcW w:w="4136" w:type="dxa"/>
          </w:tcPr>
          <w:p w:rsidR="006102FB" w:rsidRPr="009265EC" w:rsidRDefault="006102FB" w:rsidP="006102FB">
            <w:pPr>
              <w:rPr>
                <w:bCs/>
              </w:rPr>
            </w:pPr>
            <w:r w:rsidRPr="009265EC">
              <w:rPr>
                <w:bCs/>
              </w:rPr>
              <w:t>Waste audits</w:t>
            </w:r>
          </w:p>
        </w:tc>
        <w:tc>
          <w:tcPr>
            <w:tcW w:w="3060" w:type="dxa"/>
          </w:tcPr>
          <w:p w:rsidR="006102FB" w:rsidRPr="009265EC" w:rsidRDefault="006102FB" w:rsidP="006102FB">
            <w:r w:rsidRPr="009265EC">
              <w:rPr>
                <w:bCs/>
              </w:rPr>
              <w:t>PPM, AS, Housing, TUC, USU, IS</w:t>
            </w:r>
          </w:p>
        </w:tc>
        <w:tc>
          <w:tcPr>
            <w:tcW w:w="1260" w:type="dxa"/>
          </w:tcPr>
          <w:p w:rsidR="006102FB" w:rsidRPr="009265EC" w:rsidRDefault="006102FB" w:rsidP="006102FB">
            <w:pPr>
              <w:rPr>
                <w:bCs/>
              </w:rPr>
            </w:pPr>
          </w:p>
        </w:tc>
      </w:tr>
      <w:tr w:rsidR="006102FB" w:rsidRPr="009265EC" w:rsidTr="006102FB">
        <w:trPr>
          <w:trHeight w:val="42"/>
        </w:trPr>
        <w:tc>
          <w:tcPr>
            <w:tcW w:w="922" w:type="dxa"/>
          </w:tcPr>
          <w:p w:rsidR="006102FB" w:rsidRPr="009265EC" w:rsidRDefault="006102FB" w:rsidP="006102FB">
            <w:pPr>
              <w:rPr>
                <w:bCs/>
              </w:rPr>
            </w:pPr>
            <w:r w:rsidRPr="009265EC">
              <w:rPr>
                <w:bCs/>
              </w:rPr>
              <w:t>WA1.4</w:t>
            </w:r>
          </w:p>
        </w:tc>
        <w:tc>
          <w:tcPr>
            <w:tcW w:w="4136" w:type="dxa"/>
          </w:tcPr>
          <w:p w:rsidR="006102FB" w:rsidRPr="009265EC" w:rsidRDefault="006102FB" w:rsidP="006102FB">
            <w:pPr>
              <w:rPr>
                <w:bCs/>
              </w:rPr>
            </w:pPr>
            <w:r w:rsidRPr="009265EC">
              <w:rPr>
                <w:bCs/>
              </w:rPr>
              <w:t>Leak detection and repairs</w:t>
            </w:r>
          </w:p>
        </w:tc>
        <w:tc>
          <w:tcPr>
            <w:tcW w:w="3060" w:type="dxa"/>
          </w:tcPr>
          <w:p w:rsidR="006102FB" w:rsidRPr="00F26F7C" w:rsidRDefault="006102FB" w:rsidP="006102FB">
            <w:r>
              <w:rPr>
                <w:b/>
              </w:rPr>
              <w:t>PPM</w:t>
            </w:r>
            <w:r>
              <w:t>, Housing, USU</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pPr>
              <w:rPr>
                <w:bCs/>
              </w:rPr>
            </w:pPr>
            <w:r w:rsidRPr="009265EC">
              <w:rPr>
                <w:bCs/>
              </w:rPr>
              <w:t>WA1.7</w:t>
            </w:r>
          </w:p>
        </w:tc>
        <w:tc>
          <w:tcPr>
            <w:tcW w:w="4136" w:type="dxa"/>
          </w:tcPr>
          <w:p w:rsidR="006102FB" w:rsidRPr="009265EC" w:rsidRDefault="006102FB" w:rsidP="006102FB">
            <w:pPr>
              <w:rPr>
                <w:bCs/>
              </w:rPr>
            </w:pPr>
            <w:r w:rsidRPr="009265EC">
              <w:rPr>
                <w:bCs/>
              </w:rPr>
              <w:t>Reclaimed water and runoff</w:t>
            </w:r>
          </w:p>
        </w:tc>
        <w:tc>
          <w:tcPr>
            <w:tcW w:w="3060" w:type="dxa"/>
          </w:tcPr>
          <w:p w:rsidR="006102FB" w:rsidRDefault="006102FB" w:rsidP="006102FB">
            <w:r w:rsidRPr="00562979">
              <w:rPr>
                <w:b/>
                <w:bCs/>
              </w:rPr>
              <w:t>FPDC</w:t>
            </w:r>
            <w:r>
              <w:rPr>
                <w:bCs/>
              </w:rPr>
              <w:t>, PPM, Housing, USU</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pPr>
              <w:rPr>
                <w:bCs/>
              </w:rPr>
            </w:pPr>
            <w:r w:rsidRPr="009265EC">
              <w:rPr>
                <w:bCs/>
              </w:rPr>
              <w:t>WA1.8</w:t>
            </w:r>
          </w:p>
        </w:tc>
        <w:tc>
          <w:tcPr>
            <w:tcW w:w="4136" w:type="dxa"/>
          </w:tcPr>
          <w:p w:rsidR="006102FB" w:rsidRPr="009265EC" w:rsidRDefault="006102FB" w:rsidP="006102FB">
            <w:pPr>
              <w:rPr>
                <w:bCs/>
              </w:rPr>
            </w:pPr>
            <w:r w:rsidRPr="009265EC">
              <w:rPr>
                <w:bCs/>
              </w:rPr>
              <w:t>Water reuse opportunities</w:t>
            </w:r>
          </w:p>
        </w:tc>
        <w:tc>
          <w:tcPr>
            <w:tcW w:w="3060" w:type="dxa"/>
          </w:tcPr>
          <w:p w:rsidR="006102FB" w:rsidRDefault="006102FB" w:rsidP="006102FB">
            <w:r w:rsidRPr="00562979">
              <w:rPr>
                <w:b/>
                <w:bCs/>
              </w:rPr>
              <w:t>FPDC</w:t>
            </w:r>
            <w:r>
              <w:rPr>
                <w:bCs/>
              </w:rPr>
              <w:t>, PPM, Housing, USU</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pPr>
              <w:rPr>
                <w:bCs/>
              </w:rPr>
            </w:pPr>
            <w:r w:rsidRPr="009265EC">
              <w:rPr>
                <w:bCs/>
              </w:rPr>
              <w:t>WA2.3</w:t>
            </w:r>
          </w:p>
        </w:tc>
        <w:tc>
          <w:tcPr>
            <w:tcW w:w="4136" w:type="dxa"/>
          </w:tcPr>
          <w:p w:rsidR="006102FB" w:rsidRPr="009265EC" w:rsidRDefault="006102FB" w:rsidP="006102FB">
            <w:pPr>
              <w:rPr>
                <w:bCs/>
              </w:rPr>
            </w:pPr>
            <w:r w:rsidRPr="009265EC">
              <w:rPr>
                <w:bCs/>
              </w:rPr>
              <w:t>Sub-meter campus buildings</w:t>
            </w:r>
          </w:p>
        </w:tc>
        <w:tc>
          <w:tcPr>
            <w:tcW w:w="3060" w:type="dxa"/>
          </w:tcPr>
          <w:p w:rsidR="006102FB" w:rsidRPr="009265EC" w:rsidRDefault="006102FB" w:rsidP="006102FB">
            <w:r w:rsidRPr="009265EC">
              <w:rPr>
                <w:b/>
                <w:bCs/>
              </w:rPr>
              <w:t>PPM</w:t>
            </w:r>
            <w:r w:rsidRPr="009265EC">
              <w:rPr>
                <w:bCs/>
              </w:rPr>
              <w:t>, Housing, USU</w:t>
            </w:r>
          </w:p>
        </w:tc>
        <w:tc>
          <w:tcPr>
            <w:tcW w:w="1260" w:type="dxa"/>
          </w:tcPr>
          <w:p w:rsidR="006102FB" w:rsidRPr="009265EC" w:rsidRDefault="006102FB" w:rsidP="006102FB"/>
        </w:tc>
      </w:tr>
      <w:tr w:rsidR="006102FB" w:rsidRPr="009265EC" w:rsidTr="006102FB">
        <w:trPr>
          <w:trHeight w:val="42"/>
        </w:trPr>
        <w:tc>
          <w:tcPr>
            <w:tcW w:w="922" w:type="dxa"/>
          </w:tcPr>
          <w:p w:rsidR="006102FB" w:rsidRPr="009265EC" w:rsidRDefault="006102FB" w:rsidP="006102FB">
            <w:pPr>
              <w:rPr>
                <w:bCs/>
              </w:rPr>
            </w:pPr>
            <w:r w:rsidRPr="009265EC">
              <w:rPr>
                <w:bCs/>
              </w:rPr>
              <w:t>WA2.4</w:t>
            </w:r>
          </w:p>
        </w:tc>
        <w:tc>
          <w:tcPr>
            <w:tcW w:w="4136" w:type="dxa"/>
          </w:tcPr>
          <w:p w:rsidR="006102FB" w:rsidRPr="009265EC" w:rsidRDefault="006102FB" w:rsidP="006102FB">
            <w:pPr>
              <w:rPr>
                <w:bCs/>
              </w:rPr>
            </w:pPr>
            <w:r w:rsidRPr="009265EC">
              <w:rPr>
                <w:bCs/>
              </w:rPr>
              <w:t>Sub-meter irrigation zones</w:t>
            </w:r>
          </w:p>
        </w:tc>
        <w:tc>
          <w:tcPr>
            <w:tcW w:w="3060" w:type="dxa"/>
          </w:tcPr>
          <w:p w:rsidR="006102FB" w:rsidRPr="009265EC" w:rsidRDefault="006102FB" w:rsidP="006102FB">
            <w:r w:rsidRPr="009265EC">
              <w:rPr>
                <w:b/>
                <w:bCs/>
              </w:rPr>
              <w:t>PPM</w:t>
            </w:r>
            <w:r w:rsidRPr="009265EC">
              <w:rPr>
                <w:bCs/>
              </w:rPr>
              <w:t>, Housing, USU</w:t>
            </w:r>
          </w:p>
        </w:tc>
        <w:tc>
          <w:tcPr>
            <w:tcW w:w="1260" w:type="dxa"/>
          </w:tcPr>
          <w:p w:rsidR="006102FB" w:rsidRPr="009265EC" w:rsidRDefault="006102FB" w:rsidP="006102FB"/>
        </w:tc>
      </w:tr>
    </w:tbl>
    <w:p w:rsidR="006102FB" w:rsidRDefault="006102FB" w:rsidP="006102FB">
      <w:pPr>
        <w:rPr>
          <w:u w:val="single"/>
        </w:rPr>
      </w:pPr>
    </w:p>
    <w:p w:rsidR="00D45C93" w:rsidRDefault="00D45C93">
      <w:pPr>
        <w:rPr>
          <w:color w:val="595959" w:themeColor="text1" w:themeTint="A6"/>
        </w:rPr>
        <w:sectPr w:rsidR="00D45C93" w:rsidSect="00197D19">
          <w:endnotePr>
            <w:numFmt w:val="decimal"/>
          </w:endnotePr>
          <w:pgSz w:w="12240" w:h="15840"/>
          <w:pgMar w:top="1620" w:right="1440" w:bottom="1440" w:left="1800" w:header="720" w:footer="288" w:gutter="0"/>
          <w:cols w:space="720"/>
          <w:docGrid w:linePitch="360"/>
        </w:sectPr>
      </w:pPr>
    </w:p>
    <w:p w:rsidR="00D45C93" w:rsidRDefault="006102FB">
      <w:pPr>
        <w:rPr>
          <w:color w:val="595959" w:themeColor="text1" w:themeTint="A6"/>
        </w:rPr>
        <w:sectPr w:rsidR="00D45C93" w:rsidSect="00197D19">
          <w:headerReference w:type="even" r:id="rId43"/>
          <w:headerReference w:type="default" r:id="rId44"/>
          <w:footerReference w:type="even" r:id="rId45"/>
          <w:footerReference w:type="default" r:id="rId46"/>
          <w:endnotePr>
            <w:numFmt w:val="decimal"/>
          </w:endnotePr>
          <w:pgSz w:w="12240" w:h="15840"/>
          <w:pgMar w:top="1620" w:right="1440" w:bottom="1440" w:left="1800" w:header="720" w:footer="288" w:gutter="0"/>
          <w:cols w:space="720"/>
          <w:docGrid w:linePitch="360"/>
        </w:sectPr>
      </w:pPr>
      <w:r>
        <w:rPr>
          <w:color w:val="595959" w:themeColor="text1" w:themeTint="A6"/>
        </w:rPr>
        <w:lastRenderedPageBreak/>
        <w:br w:type="page"/>
      </w:r>
    </w:p>
    <w:p w:rsidR="001217FC" w:rsidRDefault="001514C3" w:rsidP="00197D19">
      <w:pPr>
        <w:pStyle w:val="Heading1"/>
        <w:spacing w:before="0"/>
        <w:rPr>
          <w:rFonts w:cstheme="minorHAnsi"/>
        </w:rPr>
      </w:pPr>
      <w:bookmarkStart w:id="28" w:name="_Toc357584427"/>
      <w:r w:rsidRPr="00130F35">
        <w:rPr>
          <w:color w:val="595959" w:themeColor="text1" w:themeTint="A6"/>
        </w:rPr>
        <w:lastRenderedPageBreak/>
        <w:t>Appendix A</w:t>
      </w:r>
      <w:r w:rsidR="00394078">
        <w:rPr>
          <w:color w:val="595959" w:themeColor="text1" w:themeTint="A6"/>
        </w:rPr>
        <w:t>:</w:t>
      </w:r>
      <w:r w:rsidRPr="00130F35">
        <w:rPr>
          <w:color w:val="595959" w:themeColor="text1" w:themeTint="A6"/>
        </w:rPr>
        <w:t xml:space="preserve"> </w:t>
      </w:r>
      <w:r w:rsidR="001217FC">
        <w:rPr>
          <w:color w:val="595959" w:themeColor="text1" w:themeTint="A6"/>
        </w:rPr>
        <w:t>Planning Personnel</w:t>
      </w:r>
      <w:bookmarkEnd w:id="28"/>
    </w:p>
    <w:p w:rsidR="001217FC" w:rsidRDefault="001217FC" w:rsidP="001217FC">
      <w:pPr>
        <w:rPr>
          <w:rFonts w:cstheme="minorHAnsi"/>
        </w:rPr>
      </w:pPr>
      <w:r>
        <w:rPr>
          <w:rFonts w:cstheme="minorHAnsi"/>
        </w:rPr>
        <w:t>This plan was prepared by the following people:</w:t>
      </w:r>
    </w:p>
    <w:p w:rsidR="001217FC" w:rsidRPr="00533629" w:rsidRDefault="001217FC" w:rsidP="001217FC">
      <w:pPr>
        <w:rPr>
          <w:rFonts w:cstheme="minorHAnsi"/>
        </w:rPr>
      </w:pPr>
    </w:p>
    <w:p w:rsidR="001217FC" w:rsidRPr="00533629" w:rsidRDefault="001217FC" w:rsidP="001217FC">
      <w:pPr>
        <w:rPr>
          <w:rFonts w:cstheme="minorHAnsi"/>
          <w:b/>
        </w:rPr>
      </w:pPr>
      <w:r w:rsidRPr="00533629">
        <w:rPr>
          <w:rFonts w:cstheme="minorHAnsi"/>
          <w:b/>
        </w:rPr>
        <w:t>Planning committee</w:t>
      </w:r>
    </w:p>
    <w:p w:rsidR="001217FC" w:rsidRPr="00533629" w:rsidRDefault="001217FC" w:rsidP="001217FC">
      <w:pPr>
        <w:rPr>
          <w:rFonts w:cstheme="minorHAnsi"/>
        </w:rPr>
      </w:pPr>
      <w:r w:rsidRPr="00533629">
        <w:rPr>
          <w:rFonts w:cstheme="minorHAnsi"/>
        </w:rPr>
        <w:t>Helen Cox (</w:t>
      </w:r>
      <w:r>
        <w:rPr>
          <w:rFonts w:cstheme="minorHAnsi"/>
        </w:rPr>
        <w:t xml:space="preserve">Professor, Geography; </w:t>
      </w:r>
      <w:r w:rsidRPr="00533629">
        <w:rPr>
          <w:rFonts w:cstheme="minorHAnsi"/>
        </w:rPr>
        <w:t>Director, Institute for Sustainability)</w:t>
      </w:r>
    </w:p>
    <w:p w:rsidR="001217FC" w:rsidRPr="00533629" w:rsidRDefault="001217FC" w:rsidP="001217FC">
      <w:pPr>
        <w:rPr>
          <w:rFonts w:cstheme="minorHAnsi"/>
        </w:rPr>
      </w:pPr>
      <w:r>
        <w:rPr>
          <w:rFonts w:cstheme="minorHAnsi"/>
        </w:rPr>
        <w:t>Colin Donahue (Associate Vice President</w:t>
      </w:r>
      <w:r w:rsidRPr="00533629">
        <w:rPr>
          <w:rFonts w:cstheme="minorHAnsi"/>
        </w:rPr>
        <w:t>, Facilities, Planning, Design and Construction)</w:t>
      </w:r>
    </w:p>
    <w:p w:rsidR="001217FC" w:rsidRPr="00533629" w:rsidRDefault="001217FC" w:rsidP="001217FC">
      <w:pPr>
        <w:rPr>
          <w:rFonts w:cstheme="minorHAnsi"/>
        </w:rPr>
      </w:pPr>
      <w:r w:rsidRPr="00533629">
        <w:rPr>
          <w:rFonts w:cstheme="minorHAnsi"/>
        </w:rPr>
        <w:t>Sarah Johnson (Administrative Coordinator, Institute for Sustainability)</w:t>
      </w:r>
    </w:p>
    <w:p w:rsidR="001217FC" w:rsidRPr="00533629" w:rsidRDefault="001217FC" w:rsidP="001217FC">
      <w:pPr>
        <w:rPr>
          <w:rFonts w:cstheme="minorHAnsi"/>
        </w:rPr>
      </w:pPr>
      <w:r w:rsidRPr="00533629">
        <w:rPr>
          <w:rFonts w:cstheme="minorHAnsi"/>
        </w:rPr>
        <w:t xml:space="preserve">Diane Stephens (Associate Vice President, Academic Resources and Planning) </w:t>
      </w:r>
      <w:r w:rsidRPr="00533629">
        <w:rPr>
          <w:rFonts w:cstheme="minorHAnsi"/>
        </w:rPr>
        <w:br/>
        <w:t>Jason Wang (Director, Physical Plant Management)</w:t>
      </w:r>
    </w:p>
    <w:p w:rsidR="001217FC" w:rsidRPr="00533629" w:rsidRDefault="001217FC" w:rsidP="001217FC">
      <w:pPr>
        <w:rPr>
          <w:rFonts w:cstheme="minorHAnsi"/>
        </w:rPr>
      </w:pPr>
    </w:p>
    <w:p w:rsidR="001217FC" w:rsidRPr="00533629" w:rsidRDefault="001217FC" w:rsidP="001217FC">
      <w:pPr>
        <w:rPr>
          <w:rFonts w:cstheme="minorHAnsi"/>
          <w:b/>
        </w:rPr>
      </w:pPr>
      <w:r w:rsidRPr="00533629">
        <w:rPr>
          <w:rFonts w:cstheme="minorHAnsi"/>
          <w:b/>
        </w:rPr>
        <w:t>Section authors</w:t>
      </w:r>
    </w:p>
    <w:p w:rsidR="001217FC" w:rsidRPr="00533629" w:rsidRDefault="001217FC" w:rsidP="001217FC">
      <w:pPr>
        <w:rPr>
          <w:rFonts w:cstheme="minorHAnsi"/>
        </w:rPr>
      </w:pPr>
      <w:r>
        <w:rPr>
          <w:rFonts w:cstheme="minorHAnsi"/>
        </w:rPr>
        <w:t xml:space="preserve">Mechelle Best (Assistant Professor, </w:t>
      </w:r>
      <w:r w:rsidRPr="00533629">
        <w:rPr>
          <w:rFonts w:cstheme="minorHAnsi"/>
        </w:rPr>
        <w:t>Recreation and Tourism Management)</w:t>
      </w:r>
    </w:p>
    <w:p w:rsidR="001217FC" w:rsidRPr="00533629" w:rsidRDefault="001217FC" w:rsidP="001217FC">
      <w:pPr>
        <w:rPr>
          <w:rFonts w:cstheme="minorHAnsi"/>
        </w:rPr>
      </w:pPr>
      <w:r w:rsidRPr="00533629">
        <w:rPr>
          <w:rFonts w:cstheme="minorHAnsi"/>
        </w:rPr>
        <w:t>Wendy Birky (</w:t>
      </w:r>
      <w:r w:rsidR="000140FC">
        <w:rPr>
          <w:rFonts w:cstheme="minorHAnsi"/>
        </w:rPr>
        <w:t>Lecturer</w:t>
      </w:r>
      <w:r w:rsidRPr="00533629">
        <w:rPr>
          <w:rFonts w:cstheme="minorHAnsi"/>
        </w:rPr>
        <w:t>, Biology</w:t>
      </w:r>
      <w:r>
        <w:rPr>
          <w:rFonts w:cstheme="minorHAnsi"/>
        </w:rPr>
        <w:t>, Anthropology, Liberal Studies</w:t>
      </w:r>
      <w:r w:rsidRPr="00533629">
        <w:rPr>
          <w:rFonts w:cstheme="minorHAnsi"/>
        </w:rPr>
        <w:t>)</w:t>
      </w:r>
    </w:p>
    <w:p w:rsidR="001217FC" w:rsidRPr="006419D2" w:rsidRDefault="001217FC" w:rsidP="001217FC">
      <w:pPr>
        <w:rPr>
          <w:rFonts w:cstheme="minorHAnsi"/>
        </w:rPr>
      </w:pPr>
      <w:r w:rsidRPr="006419D2">
        <w:rPr>
          <w:rFonts w:cstheme="minorHAnsi"/>
        </w:rPr>
        <w:t>Hedy Carpenter (</w:t>
      </w:r>
      <w:r w:rsidRPr="006419D2">
        <w:rPr>
          <w:rFonts w:cstheme="minorHAnsi"/>
          <w:bCs/>
          <w:iCs/>
        </w:rPr>
        <w:t xml:space="preserve">Administrative Operations Analyst, </w:t>
      </w:r>
      <w:r w:rsidR="00B20735" w:rsidRPr="00B20735">
        <w:rPr>
          <w:rFonts w:cstheme="minorHAnsi"/>
          <w:bCs/>
          <w:iCs/>
        </w:rPr>
        <w:t>Research and Graduate Studies</w:t>
      </w:r>
      <w:r w:rsidRPr="006419D2">
        <w:rPr>
          <w:rFonts w:cstheme="minorHAnsi"/>
          <w:bCs/>
          <w:iCs/>
        </w:rPr>
        <w:t>)</w:t>
      </w:r>
    </w:p>
    <w:p w:rsidR="001217FC" w:rsidRPr="006419D2" w:rsidRDefault="001217FC" w:rsidP="001217FC">
      <w:pPr>
        <w:rPr>
          <w:rFonts w:cstheme="minorHAnsi"/>
        </w:rPr>
      </w:pPr>
      <w:r w:rsidRPr="006419D2">
        <w:rPr>
          <w:rFonts w:cstheme="minorHAnsi"/>
        </w:rPr>
        <w:t>Helen Cox (</w:t>
      </w:r>
      <w:r>
        <w:rPr>
          <w:rFonts w:cstheme="minorHAnsi"/>
        </w:rPr>
        <w:t xml:space="preserve">Professor, Geography; </w:t>
      </w:r>
      <w:r w:rsidRPr="006419D2">
        <w:rPr>
          <w:rFonts w:cstheme="minorHAnsi"/>
        </w:rPr>
        <w:t>Director, Institute for Sustainability)</w:t>
      </w:r>
    </w:p>
    <w:p w:rsidR="001217FC" w:rsidRPr="006419D2" w:rsidRDefault="001217FC" w:rsidP="001217FC">
      <w:pPr>
        <w:rPr>
          <w:rFonts w:cstheme="minorHAnsi"/>
        </w:rPr>
      </w:pPr>
      <w:r w:rsidRPr="006419D2">
        <w:rPr>
          <w:rFonts w:cstheme="minorHAnsi"/>
        </w:rPr>
        <w:t>Sarah Johnson (Administrative Coordinator, Institute for Sustainability)</w:t>
      </w:r>
    </w:p>
    <w:p w:rsidR="001217FC" w:rsidRPr="00533629" w:rsidRDefault="001217FC" w:rsidP="001217FC">
      <w:pPr>
        <w:rPr>
          <w:rFonts w:cstheme="minorHAnsi"/>
        </w:rPr>
      </w:pPr>
      <w:r w:rsidRPr="006419D2">
        <w:rPr>
          <w:rFonts w:cstheme="minorHAnsi"/>
        </w:rPr>
        <w:t>Christina Mayberry</w:t>
      </w:r>
      <w:r w:rsidRPr="00533629">
        <w:rPr>
          <w:rFonts w:cstheme="minorHAnsi"/>
        </w:rPr>
        <w:t xml:space="preserve"> (Science and Engineering Librarian, University Library)</w:t>
      </w:r>
    </w:p>
    <w:p w:rsidR="001217FC" w:rsidRPr="00533629" w:rsidRDefault="001217FC" w:rsidP="001217FC">
      <w:pPr>
        <w:rPr>
          <w:rFonts w:cstheme="minorHAnsi"/>
        </w:rPr>
      </w:pPr>
      <w:r w:rsidRPr="00533629">
        <w:rPr>
          <w:rFonts w:cstheme="minorHAnsi"/>
        </w:rPr>
        <w:t>Diane Stephens</w:t>
      </w:r>
      <w:r>
        <w:rPr>
          <w:rFonts w:cstheme="minorHAnsi"/>
        </w:rPr>
        <w:t xml:space="preserve"> (Associate Vice President</w:t>
      </w:r>
      <w:r w:rsidRPr="00533629">
        <w:rPr>
          <w:rFonts w:cstheme="minorHAnsi"/>
        </w:rPr>
        <w:t>, Academic Resources and Planning)</w:t>
      </w:r>
    </w:p>
    <w:p w:rsidR="001217FC" w:rsidRPr="00533629" w:rsidRDefault="001217FC" w:rsidP="001217FC">
      <w:pPr>
        <w:rPr>
          <w:rFonts w:cstheme="minorHAnsi"/>
        </w:rPr>
      </w:pPr>
      <w:r w:rsidRPr="00533629">
        <w:rPr>
          <w:rFonts w:cstheme="minorHAnsi"/>
        </w:rPr>
        <w:t>Yann Schrodi (Assistant Professor, Chemistry and Biochemistry)</w:t>
      </w:r>
    </w:p>
    <w:p w:rsidR="001217FC" w:rsidRPr="00533629" w:rsidRDefault="001217FC" w:rsidP="001217FC">
      <w:pPr>
        <w:rPr>
          <w:rFonts w:cstheme="minorHAnsi"/>
        </w:rPr>
      </w:pPr>
      <w:r w:rsidRPr="00533629">
        <w:rPr>
          <w:rFonts w:cstheme="minorHAnsi"/>
        </w:rPr>
        <w:t xml:space="preserve">Zeynep Toker (Associate Professor, Urban Studies and Planning) </w:t>
      </w:r>
    </w:p>
    <w:p w:rsidR="001217FC" w:rsidRPr="00533629" w:rsidRDefault="001217FC" w:rsidP="001217FC">
      <w:pPr>
        <w:rPr>
          <w:rFonts w:cstheme="minorHAnsi"/>
        </w:rPr>
      </w:pPr>
    </w:p>
    <w:p w:rsidR="001217FC" w:rsidRPr="006E5EF0" w:rsidRDefault="001217FC" w:rsidP="001217FC">
      <w:pPr>
        <w:rPr>
          <w:rFonts w:cstheme="minorHAnsi"/>
          <w:b/>
        </w:rPr>
      </w:pPr>
      <w:r w:rsidRPr="006E5EF0">
        <w:rPr>
          <w:rFonts w:cstheme="minorHAnsi"/>
          <w:b/>
        </w:rPr>
        <w:t>The authors would like to thank the following individuals who contributed to this plan:</w:t>
      </w:r>
    </w:p>
    <w:p w:rsidR="001217FC" w:rsidRDefault="001217FC" w:rsidP="001217FC">
      <w:pPr>
        <w:rPr>
          <w:rFonts w:cstheme="minorHAnsi"/>
          <w:b/>
        </w:rPr>
      </w:pPr>
    </w:p>
    <w:p w:rsidR="001217FC" w:rsidRPr="00533629" w:rsidRDefault="001217FC" w:rsidP="001217FC">
      <w:pPr>
        <w:rPr>
          <w:rFonts w:cstheme="minorHAnsi"/>
          <w:b/>
        </w:rPr>
      </w:pPr>
      <w:r>
        <w:rPr>
          <w:rFonts w:cstheme="minorHAnsi"/>
          <w:b/>
        </w:rPr>
        <w:t>Core Green Team</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Max Aram (Director, A.S. Environmental Affairs)</w:t>
      </w:r>
    </w:p>
    <w:p w:rsidR="001217FC" w:rsidRPr="00533629" w:rsidRDefault="001217FC" w:rsidP="001217FC">
      <w:pPr>
        <w:pStyle w:val="PlainText"/>
        <w:spacing w:line="276" w:lineRule="auto"/>
        <w:rPr>
          <w:rFonts w:asciiTheme="minorHAnsi" w:hAnsiTheme="minorHAnsi" w:cstheme="minorHAnsi"/>
          <w:szCs w:val="22"/>
        </w:rPr>
      </w:pPr>
      <w:proofErr w:type="gramStart"/>
      <w:r w:rsidRPr="00533629">
        <w:rPr>
          <w:rFonts w:asciiTheme="minorHAnsi" w:hAnsiTheme="minorHAnsi" w:cstheme="minorHAnsi"/>
          <w:szCs w:val="22"/>
        </w:rPr>
        <w:t>Chhandak  Basu</w:t>
      </w:r>
      <w:proofErr w:type="gramEnd"/>
      <w:r w:rsidRPr="00533629">
        <w:rPr>
          <w:rFonts w:asciiTheme="minorHAnsi" w:hAnsiTheme="minorHAnsi" w:cstheme="minorHAnsi"/>
          <w:szCs w:val="22"/>
        </w:rPr>
        <w:t xml:space="preserve"> (Assistant Professor, Biology)</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Mechelle Best (Assistant Professor, Recreation &amp; Tourism Management)</w:t>
      </w:r>
    </w:p>
    <w:p w:rsidR="001217FC" w:rsidRPr="001442EF" w:rsidRDefault="001217FC" w:rsidP="001217FC">
      <w:pPr>
        <w:pStyle w:val="PlainText"/>
        <w:spacing w:line="276" w:lineRule="auto"/>
        <w:rPr>
          <w:rFonts w:asciiTheme="minorHAnsi" w:hAnsiTheme="minorHAnsi" w:cstheme="minorHAnsi"/>
          <w:szCs w:val="22"/>
        </w:rPr>
      </w:pPr>
      <w:r w:rsidRPr="001442EF">
        <w:rPr>
          <w:rFonts w:asciiTheme="minorHAnsi" w:hAnsiTheme="minorHAnsi" w:cstheme="minorHAnsi"/>
          <w:szCs w:val="22"/>
        </w:rPr>
        <w:t>Hedy Carpenter (</w:t>
      </w:r>
      <w:r w:rsidRPr="001442EF">
        <w:rPr>
          <w:rFonts w:asciiTheme="minorHAnsi" w:hAnsiTheme="minorHAnsi" w:cstheme="minorHAnsi"/>
          <w:bCs/>
          <w:iCs/>
          <w:szCs w:val="22"/>
        </w:rPr>
        <w:t>Administrative Operations Analyst</w:t>
      </w:r>
      <w:r w:rsidRPr="001442EF">
        <w:rPr>
          <w:rFonts w:asciiTheme="minorHAnsi" w:hAnsiTheme="minorHAnsi" w:cstheme="minorHAnsi"/>
          <w:szCs w:val="22"/>
        </w:rPr>
        <w:t xml:space="preserve">, </w:t>
      </w:r>
      <w:r w:rsidR="00B20735">
        <w:rPr>
          <w:rFonts w:asciiTheme="minorHAnsi" w:hAnsiTheme="minorHAnsi" w:cstheme="minorHAnsi"/>
          <w:szCs w:val="22"/>
        </w:rPr>
        <w:t xml:space="preserve">Research and </w:t>
      </w:r>
      <w:r w:rsidRPr="001442EF">
        <w:rPr>
          <w:rFonts w:asciiTheme="minorHAnsi" w:hAnsiTheme="minorHAnsi" w:cstheme="minorHAnsi"/>
          <w:szCs w:val="22"/>
        </w:rPr>
        <w:t>Graduate Studies)</w:t>
      </w:r>
    </w:p>
    <w:p w:rsidR="001217FC" w:rsidRPr="00533629" w:rsidRDefault="001217FC" w:rsidP="001217FC">
      <w:pPr>
        <w:pStyle w:val="PlainText"/>
        <w:spacing w:line="276" w:lineRule="auto"/>
        <w:rPr>
          <w:rFonts w:asciiTheme="minorHAnsi" w:hAnsiTheme="minorHAnsi" w:cstheme="minorHAnsi"/>
          <w:szCs w:val="22"/>
        </w:rPr>
      </w:pPr>
      <w:r w:rsidRPr="001442EF">
        <w:rPr>
          <w:rFonts w:asciiTheme="minorHAnsi" w:hAnsiTheme="minorHAnsi" w:cstheme="minorHAnsi"/>
          <w:szCs w:val="22"/>
        </w:rPr>
        <w:t>Debi Cours (</w:t>
      </w:r>
      <w:r>
        <w:rPr>
          <w:rFonts w:asciiTheme="minorHAnsi" w:hAnsiTheme="minorHAnsi" w:cstheme="minorHAnsi"/>
          <w:szCs w:val="22"/>
        </w:rPr>
        <w:t xml:space="preserve">Professor, Marketing; </w:t>
      </w:r>
      <w:r w:rsidRPr="001442EF">
        <w:rPr>
          <w:rFonts w:asciiTheme="minorHAnsi" w:hAnsiTheme="minorHAnsi" w:cstheme="minorHAnsi"/>
          <w:szCs w:val="22"/>
        </w:rPr>
        <w:t>Director, COBAE Graduate and Evening Programs</w:t>
      </w:r>
      <w:r w:rsidRPr="00533629">
        <w:rPr>
          <w:rFonts w:asciiTheme="minorHAnsi" w:hAnsiTheme="minorHAnsi" w:cstheme="minorHAnsi"/>
          <w:szCs w:val="22"/>
        </w:rPr>
        <w:t>)</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Helen Cox (</w:t>
      </w:r>
      <w:r>
        <w:rPr>
          <w:rFonts w:asciiTheme="minorHAnsi" w:hAnsiTheme="minorHAnsi" w:cstheme="minorHAnsi"/>
          <w:szCs w:val="22"/>
        </w:rPr>
        <w:t xml:space="preserve">Professor, Geography; </w:t>
      </w:r>
      <w:r w:rsidRPr="00533629">
        <w:rPr>
          <w:rFonts w:asciiTheme="minorHAnsi" w:hAnsiTheme="minorHAnsi" w:cstheme="minorHAnsi"/>
          <w:szCs w:val="22"/>
        </w:rPr>
        <w:t>Director, Institute for Sustainability)</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David Crandall (</w:t>
      </w:r>
      <w:r>
        <w:rPr>
          <w:rFonts w:asciiTheme="minorHAnsi" w:hAnsiTheme="minorHAnsi" w:cstheme="minorHAnsi"/>
          <w:szCs w:val="22"/>
        </w:rPr>
        <w:t>General Manager</w:t>
      </w:r>
      <w:r w:rsidRPr="00533629">
        <w:rPr>
          <w:rFonts w:asciiTheme="minorHAnsi" w:hAnsiTheme="minorHAnsi" w:cstheme="minorHAnsi"/>
          <w:szCs w:val="22"/>
        </w:rPr>
        <w:t>, Associated Students)</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Colin Donahue (</w:t>
      </w:r>
      <w:r w:rsidRPr="001442EF">
        <w:rPr>
          <w:rFonts w:asciiTheme="minorHAnsi" w:hAnsiTheme="minorHAnsi" w:cstheme="minorHAnsi"/>
          <w:szCs w:val="22"/>
        </w:rPr>
        <w:t>Associate Vice President, Facilities, Planning, Design and Construction</w:t>
      </w:r>
      <w:r w:rsidRPr="00533629">
        <w:rPr>
          <w:rFonts w:asciiTheme="minorHAnsi" w:hAnsiTheme="minorHAnsi" w:cstheme="minorHAnsi"/>
          <w:szCs w:val="22"/>
        </w:rPr>
        <w:t>)</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Maria-Rita D'Orsogna (Associate Professor, Mathematics)</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Sarah Johnson (Administrative Coordinator, Institute for Sustainability)</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Hamid Johari (</w:t>
      </w:r>
      <w:r>
        <w:rPr>
          <w:rFonts w:asciiTheme="minorHAnsi" w:hAnsiTheme="minorHAnsi" w:cstheme="minorHAnsi"/>
          <w:szCs w:val="22"/>
        </w:rPr>
        <w:t xml:space="preserve">Professor and </w:t>
      </w:r>
      <w:r w:rsidRPr="00533629">
        <w:rPr>
          <w:rFonts w:asciiTheme="minorHAnsi" w:hAnsiTheme="minorHAnsi" w:cstheme="minorHAnsi"/>
          <w:szCs w:val="22"/>
        </w:rPr>
        <w:t>Chair, Mechanical Engineering)</w:t>
      </w:r>
    </w:p>
    <w:p w:rsidR="001217FC" w:rsidRPr="00533629" w:rsidRDefault="001217FC" w:rsidP="001217FC">
      <w:pPr>
        <w:rPr>
          <w:rFonts w:cstheme="minorHAnsi"/>
        </w:rPr>
      </w:pPr>
      <w:r w:rsidRPr="00533629">
        <w:rPr>
          <w:rFonts w:cstheme="minorHAnsi"/>
        </w:rPr>
        <w:t>Christina Mayberry (Science and Engineering Librarian, University Library)</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Kristy Michaud (Associate Professor, Political Science)</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Abhijit Mukherjee (</w:t>
      </w:r>
      <w:r>
        <w:rPr>
          <w:rFonts w:asciiTheme="minorHAnsi" w:hAnsiTheme="minorHAnsi" w:cstheme="minorHAnsi"/>
          <w:szCs w:val="22"/>
        </w:rPr>
        <w:t>Assistant Professor</w:t>
      </w:r>
      <w:r w:rsidRPr="00533629">
        <w:rPr>
          <w:rFonts w:asciiTheme="minorHAnsi" w:hAnsiTheme="minorHAnsi" w:cstheme="minorHAnsi"/>
          <w:szCs w:val="22"/>
        </w:rPr>
        <w:t>, Mechanical Engineering)</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Kyriakos Pontikis (Professor, Family and Consumer Sciences)</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Jean Porter (Associate Budget Analyst, Academic Resources and Planning)</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Magdy Rizk (Professor, Art)</w:t>
      </w:r>
    </w:p>
    <w:p w:rsidR="001217FC" w:rsidRPr="00533629" w:rsidRDefault="001217FC" w:rsidP="001217FC">
      <w:pPr>
        <w:rPr>
          <w:rFonts w:cstheme="minorHAnsi"/>
        </w:rPr>
      </w:pPr>
      <w:r w:rsidRPr="00533629">
        <w:rPr>
          <w:rFonts w:cstheme="minorHAnsi"/>
        </w:rPr>
        <w:lastRenderedPageBreak/>
        <w:t>Yann Schrodi (Assistant Professor, Chemistry and Biochemistry)</w:t>
      </w:r>
    </w:p>
    <w:p w:rsidR="001217FC" w:rsidRPr="00AB1367" w:rsidRDefault="001217FC" w:rsidP="001217FC">
      <w:pPr>
        <w:pStyle w:val="PlainText"/>
        <w:spacing w:line="276" w:lineRule="auto"/>
        <w:rPr>
          <w:rFonts w:asciiTheme="minorHAnsi" w:hAnsiTheme="minorHAnsi" w:cstheme="minorHAnsi"/>
          <w:szCs w:val="22"/>
        </w:rPr>
      </w:pPr>
      <w:r w:rsidRPr="00AB1367">
        <w:rPr>
          <w:rFonts w:asciiTheme="minorHAnsi" w:hAnsiTheme="minorHAnsi" w:cstheme="minorHAnsi"/>
        </w:rPr>
        <w:t>Cyndi Signett</w:t>
      </w:r>
      <w:r>
        <w:rPr>
          <w:rFonts w:asciiTheme="minorHAnsi" w:hAnsiTheme="minorHAnsi" w:cstheme="minorHAnsi"/>
        </w:rPr>
        <w:t xml:space="preserve"> (</w:t>
      </w:r>
      <w:r w:rsidRPr="00AB1367">
        <w:rPr>
          <w:rFonts w:asciiTheme="minorHAnsi" w:hAnsiTheme="minorHAnsi" w:cstheme="minorHAnsi"/>
        </w:rPr>
        <w:t>Recycling Coordinator, A.S. Campus Recycling Services</w:t>
      </w:r>
      <w:r>
        <w:rPr>
          <w:rFonts w:asciiTheme="minorHAnsi" w:hAnsiTheme="minorHAnsi" w:cstheme="minorHAnsi"/>
        </w:rPr>
        <w:t>)</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Diane Stephens (Associate Vice President, Academic Resources and Planning)</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Zeynep Toker (Associate Professor, Urban Studies and Planning)</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Nathaniel Wilson (Campus Architect, Facilities Planning, Design, and Construction)</w:t>
      </w:r>
    </w:p>
    <w:p w:rsidR="001217FC" w:rsidRPr="00533629" w:rsidRDefault="001217FC" w:rsidP="001217FC">
      <w:pPr>
        <w:pStyle w:val="PlainText"/>
        <w:spacing w:line="276" w:lineRule="auto"/>
        <w:rPr>
          <w:rFonts w:asciiTheme="minorHAnsi" w:hAnsiTheme="minorHAnsi" w:cstheme="minorHAnsi"/>
          <w:szCs w:val="22"/>
        </w:rPr>
      </w:pPr>
      <w:r w:rsidRPr="00533629">
        <w:rPr>
          <w:rFonts w:asciiTheme="minorHAnsi" w:hAnsiTheme="minorHAnsi" w:cstheme="minorHAnsi"/>
          <w:szCs w:val="22"/>
        </w:rPr>
        <w:t>Erica Wohldmann (Associate Professor, Psychology)</w:t>
      </w:r>
    </w:p>
    <w:p w:rsidR="001217FC" w:rsidRDefault="001217FC" w:rsidP="001217FC">
      <w:pPr>
        <w:rPr>
          <w:rFonts w:cstheme="minorHAnsi"/>
        </w:rPr>
      </w:pPr>
    </w:p>
    <w:p w:rsidR="001217FC" w:rsidRPr="006E5EF0" w:rsidRDefault="001217FC" w:rsidP="001217FC">
      <w:pPr>
        <w:rPr>
          <w:rFonts w:cstheme="minorHAnsi"/>
          <w:b/>
        </w:rPr>
      </w:pPr>
      <w:r w:rsidRPr="006E5EF0">
        <w:rPr>
          <w:rFonts w:cstheme="minorHAnsi"/>
          <w:b/>
        </w:rPr>
        <w:t>Other contributors</w:t>
      </w:r>
    </w:p>
    <w:p w:rsidR="001217FC" w:rsidRPr="00745FF2" w:rsidRDefault="001217FC" w:rsidP="001217FC">
      <w:pPr>
        <w:rPr>
          <w:rFonts w:cstheme="minorHAnsi"/>
        </w:rPr>
      </w:pPr>
      <w:r w:rsidRPr="00745FF2">
        <w:rPr>
          <w:rFonts w:cstheme="minorHAnsi"/>
        </w:rPr>
        <w:t>Lili Aguilar (Sr. Account Executive, Office Max)</w:t>
      </w:r>
    </w:p>
    <w:p w:rsidR="001217FC" w:rsidRPr="00745FF2" w:rsidRDefault="001217FC" w:rsidP="001217FC">
      <w:pPr>
        <w:rPr>
          <w:rFonts w:cstheme="minorHAnsi"/>
        </w:rPr>
      </w:pPr>
      <w:r w:rsidRPr="00745FF2">
        <w:rPr>
          <w:rFonts w:cstheme="minorHAnsi"/>
        </w:rPr>
        <w:t xml:space="preserve">Betsy Corrigan (Associate Director, Campus Dining) </w:t>
      </w:r>
    </w:p>
    <w:p w:rsidR="001217FC" w:rsidRPr="00745FF2" w:rsidRDefault="001217FC" w:rsidP="001217FC">
      <w:pPr>
        <w:rPr>
          <w:rFonts w:cstheme="minorHAnsi"/>
        </w:rPr>
      </w:pPr>
      <w:r w:rsidRPr="00745FF2">
        <w:rPr>
          <w:rFonts w:cstheme="minorHAnsi"/>
        </w:rPr>
        <w:t xml:space="preserve">Kathy Cortez (Office Manager, Purchasing) </w:t>
      </w:r>
    </w:p>
    <w:p w:rsidR="001217FC" w:rsidRPr="00745FF2" w:rsidRDefault="001217FC" w:rsidP="001217FC">
      <w:pPr>
        <w:rPr>
          <w:rFonts w:cstheme="minorHAnsi"/>
        </w:rPr>
      </w:pPr>
      <w:r w:rsidRPr="00745FF2">
        <w:rPr>
          <w:rFonts w:cstheme="minorHAnsi"/>
        </w:rPr>
        <w:t xml:space="preserve">Annie Dang (Manager, Accounts Payable) </w:t>
      </w:r>
      <w:r w:rsidRPr="00745FF2">
        <w:rPr>
          <w:rFonts w:cstheme="minorHAnsi"/>
        </w:rPr>
        <w:br/>
        <w:t>Deborah Flugum (Purchasing Manager, Purchasing &amp; Contract Administration)</w:t>
      </w:r>
    </w:p>
    <w:p w:rsidR="001217FC" w:rsidRPr="00745FF2" w:rsidRDefault="001217FC" w:rsidP="001217FC">
      <w:pPr>
        <w:rPr>
          <w:rFonts w:cstheme="minorHAnsi"/>
        </w:rPr>
      </w:pPr>
      <w:r w:rsidRPr="00745FF2">
        <w:rPr>
          <w:rFonts w:cstheme="minorHAnsi"/>
        </w:rPr>
        <w:t>Darryl Johnson (Administrative Assistant, Logistical Services, Physical Plant Management)</w:t>
      </w:r>
    </w:p>
    <w:p w:rsidR="000128A3" w:rsidRDefault="001217FC" w:rsidP="001217FC">
      <w:pPr>
        <w:rPr>
          <w:rFonts w:cstheme="minorHAnsi"/>
        </w:rPr>
      </w:pPr>
      <w:r w:rsidRPr="00745FF2">
        <w:rPr>
          <w:rFonts w:cstheme="minorHAnsi"/>
        </w:rPr>
        <w:t xml:space="preserve">Tim Killops (Associate Director, Facilities &amp; Operations, </w:t>
      </w:r>
      <w:proofErr w:type="gramStart"/>
      <w:r w:rsidRPr="00745FF2">
        <w:rPr>
          <w:rFonts w:cstheme="minorHAnsi"/>
        </w:rPr>
        <w:t>The</w:t>
      </w:r>
      <w:proofErr w:type="gramEnd"/>
      <w:r w:rsidRPr="00745FF2">
        <w:rPr>
          <w:rFonts w:cstheme="minorHAnsi"/>
        </w:rPr>
        <w:t xml:space="preserve"> University Corporation) </w:t>
      </w:r>
      <w:r w:rsidRPr="00745FF2">
        <w:rPr>
          <w:rFonts w:cstheme="minorHAnsi"/>
        </w:rPr>
        <w:br/>
      </w:r>
      <w:r w:rsidR="000128A3">
        <w:rPr>
          <w:rFonts w:cstheme="minorHAnsi"/>
        </w:rPr>
        <w:t>Astrid Logan (Transport Coordinator, Police Services)</w:t>
      </w:r>
    </w:p>
    <w:p w:rsidR="001217FC" w:rsidRPr="00745FF2" w:rsidRDefault="001217FC" w:rsidP="001217FC">
      <w:pPr>
        <w:rPr>
          <w:rFonts w:cstheme="minorHAnsi"/>
        </w:rPr>
      </w:pPr>
      <w:r w:rsidRPr="00745FF2">
        <w:rPr>
          <w:rFonts w:cstheme="minorHAnsi"/>
        </w:rPr>
        <w:t>Jim Logsdon (Grounds and Events Manager, Physical Plant Management)</w:t>
      </w:r>
    </w:p>
    <w:p w:rsidR="00FC40E6" w:rsidRDefault="001217FC" w:rsidP="001217FC">
      <w:pPr>
        <w:rPr>
          <w:rFonts w:cstheme="minorHAnsi"/>
        </w:rPr>
      </w:pPr>
      <w:r w:rsidRPr="00745FF2">
        <w:rPr>
          <w:rFonts w:cstheme="minorHAnsi"/>
        </w:rPr>
        <w:t xml:space="preserve">Jonathan Navarro (Accounting Supervisor, University Student Union) </w:t>
      </w:r>
      <w:r w:rsidRPr="00745FF2">
        <w:rPr>
          <w:rFonts w:cstheme="minorHAnsi"/>
        </w:rPr>
        <w:br/>
      </w:r>
      <w:r w:rsidR="00FC40E6">
        <w:rPr>
          <w:rFonts w:cstheme="minorHAnsi"/>
        </w:rPr>
        <w:t>Tony Pepe (Assistant Director, Environmental Health and Safety)</w:t>
      </w:r>
    </w:p>
    <w:p w:rsidR="001217FC" w:rsidRPr="00745FF2" w:rsidRDefault="001217FC" w:rsidP="001217FC">
      <w:pPr>
        <w:rPr>
          <w:rFonts w:cstheme="minorHAnsi"/>
        </w:rPr>
      </w:pPr>
      <w:r w:rsidRPr="00745FF2">
        <w:rPr>
          <w:rFonts w:cstheme="minorHAnsi"/>
        </w:rPr>
        <w:t xml:space="preserve">Sarah Percle (Food Garden </w:t>
      </w:r>
      <w:r>
        <w:rPr>
          <w:rFonts w:cstheme="minorHAnsi"/>
        </w:rPr>
        <w:t>Coordinator</w:t>
      </w:r>
      <w:r w:rsidRPr="00745FF2">
        <w:rPr>
          <w:rFonts w:cstheme="minorHAnsi"/>
        </w:rPr>
        <w:t>, Institute for Sustainability)</w:t>
      </w:r>
    </w:p>
    <w:p w:rsidR="001217FC" w:rsidRPr="00745FF2" w:rsidRDefault="001217FC" w:rsidP="001217FC">
      <w:pPr>
        <w:rPr>
          <w:rFonts w:cstheme="minorHAnsi"/>
        </w:rPr>
      </w:pPr>
      <w:r w:rsidRPr="00745FF2">
        <w:rPr>
          <w:rFonts w:cstheme="minorHAnsi"/>
        </w:rPr>
        <w:t xml:space="preserve">Julie Pullen (Food Service Manager, Geronimo’s) </w:t>
      </w:r>
    </w:p>
    <w:p w:rsidR="001217FC" w:rsidRPr="00745FF2" w:rsidRDefault="001217FC" w:rsidP="001217FC">
      <w:pPr>
        <w:rPr>
          <w:rFonts w:cstheme="minorHAnsi"/>
        </w:rPr>
      </w:pPr>
      <w:r w:rsidRPr="00745FF2">
        <w:rPr>
          <w:rFonts w:cstheme="minorHAnsi"/>
        </w:rPr>
        <w:t xml:space="preserve">Steve Reeves (Facilities Project Supervisor, Student Housing and Conference Services) </w:t>
      </w:r>
      <w:r w:rsidRPr="00745FF2">
        <w:rPr>
          <w:rFonts w:cstheme="minorHAnsi"/>
        </w:rPr>
        <w:br/>
        <w:t xml:space="preserve">Cyndi Signett </w:t>
      </w:r>
      <w:r>
        <w:rPr>
          <w:rFonts w:cstheme="minorHAnsi"/>
        </w:rPr>
        <w:t>(</w:t>
      </w:r>
      <w:r w:rsidRPr="00745FF2">
        <w:rPr>
          <w:rFonts w:cstheme="minorHAnsi"/>
        </w:rPr>
        <w:t>Recycling Coordinator, A.S. Campus Recycling Services</w:t>
      </w:r>
      <w:r>
        <w:rPr>
          <w:rFonts w:cstheme="minorHAnsi"/>
        </w:rPr>
        <w:t>)</w:t>
      </w:r>
    </w:p>
    <w:p w:rsidR="001217FC" w:rsidRPr="00745FF2" w:rsidRDefault="001217FC" w:rsidP="001217FC">
      <w:pPr>
        <w:rPr>
          <w:rFonts w:cstheme="minorHAnsi"/>
        </w:rPr>
      </w:pPr>
      <w:r w:rsidRPr="00745FF2">
        <w:rPr>
          <w:rFonts w:cstheme="minorHAnsi"/>
        </w:rPr>
        <w:t xml:space="preserve">Jill Smith (Associate Vice President, Human Resources) </w:t>
      </w:r>
    </w:p>
    <w:p w:rsidR="001217FC" w:rsidRPr="00745FF2" w:rsidRDefault="001217FC" w:rsidP="001217FC">
      <w:pPr>
        <w:rPr>
          <w:rFonts w:cstheme="minorHAnsi"/>
        </w:rPr>
      </w:pPr>
      <w:r w:rsidRPr="00745FF2">
        <w:rPr>
          <w:rFonts w:cstheme="minorHAnsi"/>
        </w:rPr>
        <w:t>Bill Sullivan (</w:t>
      </w:r>
      <w:r>
        <w:rPr>
          <w:rFonts w:cstheme="minorHAnsi"/>
        </w:rPr>
        <w:t>Energy Manager</w:t>
      </w:r>
      <w:r w:rsidRPr="00745FF2">
        <w:rPr>
          <w:rFonts w:cstheme="minorHAnsi"/>
        </w:rPr>
        <w:t>, Physical Plant Management)</w:t>
      </w:r>
    </w:p>
    <w:p w:rsidR="001F6753" w:rsidRPr="00745FF2" w:rsidRDefault="001F6753" w:rsidP="001F6753">
      <w:pPr>
        <w:rPr>
          <w:rFonts w:cstheme="minorHAnsi"/>
        </w:rPr>
      </w:pPr>
      <w:r>
        <w:rPr>
          <w:rFonts w:cstheme="minorHAnsi"/>
        </w:rPr>
        <w:t>Geetha Thomas (Assistant Vice President for Resource Management, University Advancement)</w:t>
      </w:r>
    </w:p>
    <w:p w:rsidR="001217FC" w:rsidRPr="00745FF2" w:rsidRDefault="001217FC" w:rsidP="001217FC">
      <w:pPr>
        <w:rPr>
          <w:rFonts w:cstheme="minorHAnsi"/>
        </w:rPr>
      </w:pPr>
      <w:r w:rsidRPr="00745FF2">
        <w:rPr>
          <w:rFonts w:cstheme="minorHAnsi"/>
        </w:rPr>
        <w:t xml:space="preserve">Steve Thomas (Administrative Analyst/Specialist, PPM) </w:t>
      </w:r>
      <w:r w:rsidRPr="00745FF2">
        <w:rPr>
          <w:rFonts w:cstheme="minorHAnsi"/>
        </w:rPr>
        <w:br/>
        <w:t>Tim Trevan (Director, Student Housing and Conference Services)</w:t>
      </w:r>
    </w:p>
    <w:p w:rsidR="001F6753" w:rsidRDefault="001F6753" w:rsidP="001F6753">
      <w:pPr>
        <w:rPr>
          <w:rFonts w:cstheme="minorHAnsi"/>
        </w:rPr>
      </w:pPr>
      <w:r>
        <w:rPr>
          <w:rFonts w:cstheme="minorHAnsi"/>
        </w:rPr>
        <w:t>Deborah Wallace (Associate Vice President, Financial Services)</w:t>
      </w:r>
    </w:p>
    <w:p w:rsidR="001217FC" w:rsidRPr="00745FF2" w:rsidRDefault="001217FC" w:rsidP="001217FC">
      <w:pPr>
        <w:rPr>
          <w:rFonts w:cstheme="minorHAnsi"/>
        </w:rPr>
      </w:pPr>
      <w:r w:rsidRPr="00745FF2">
        <w:rPr>
          <w:rFonts w:cstheme="minorHAnsi"/>
        </w:rPr>
        <w:t>Beverly Watson (Associate Director of Operations, Student Housing and Conference Services)</w:t>
      </w:r>
    </w:p>
    <w:p w:rsidR="001217FC" w:rsidRDefault="001217FC" w:rsidP="001217FC">
      <w:pPr>
        <w:rPr>
          <w:rFonts w:cstheme="minorHAnsi"/>
        </w:rPr>
      </w:pPr>
      <w:r w:rsidRPr="00745FF2">
        <w:rPr>
          <w:rFonts w:cstheme="minorHAnsi"/>
        </w:rPr>
        <w:t>Bruce Weinstein (Director, Logistical Services, Physical Plant Management)</w:t>
      </w:r>
    </w:p>
    <w:p w:rsidR="00CA051C" w:rsidRPr="001217FC" w:rsidRDefault="001217FC" w:rsidP="001217FC">
      <w:pPr>
        <w:rPr>
          <w:rFonts w:cstheme="minorHAnsi"/>
        </w:rPr>
      </w:pPr>
      <w:r>
        <w:rPr>
          <w:rFonts w:cstheme="minorHAnsi"/>
        </w:rPr>
        <w:t xml:space="preserve">Nat Wilson (Campus Architect, </w:t>
      </w:r>
      <w:r w:rsidRPr="006E5EF0">
        <w:rPr>
          <w:rFonts w:cstheme="minorHAnsi"/>
        </w:rPr>
        <w:t>Facilities, Planning, Design and Construction</w:t>
      </w:r>
      <w:proofErr w:type="gramStart"/>
      <w:r>
        <w:rPr>
          <w:rFonts w:cstheme="minorHAnsi"/>
        </w:rPr>
        <w:t>)</w:t>
      </w:r>
      <w:proofErr w:type="gramEnd"/>
      <w:r w:rsidRPr="00745FF2">
        <w:rPr>
          <w:rFonts w:cstheme="minorHAnsi"/>
        </w:rPr>
        <w:br/>
        <w:t>Members of t</w:t>
      </w:r>
      <w:r>
        <w:rPr>
          <w:rFonts w:cstheme="minorHAnsi"/>
        </w:rPr>
        <w:t>he Transportation Working Group</w:t>
      </w:r>
      <w:r w:rsidR="00CA051C">
        <w:rPr>
          <w:color w:val="595959" w:themeColor="text1" w:themeTint="A6"/>
        </w:rPr>
        <w:br w:type="page"/>
      </w:r>
    </w:p>
    <w:p w:rsidR="004D51BC" w:rsidRDefault="001514C3" w:rsidP="00316988">
      <w:pPr>
        <w:pStyle w:val="Heading1"/>
        <w:spacing w:before="120"/>
        <w:rPr>
          <w:color w:val="595959" w:themeColor="text1" w:themeTint="A6"/>
        </w:rPr>
      </w:pPr>
      <w:bookmarkStart w:id="29" w:name="_Toc357584428"/>
      <w:r w:rsidRPr="00130F35">
        <w:rPr>
          <w:color w:val="595959" w:themeColor="text1" w:themeTint="A6"/>
        </w:rPr>
        <w:lastRenderedPageBreak/>
        <w:t xml:space="preserve">Appendix </w:t>
      </w:r>
      <w:r w:rsidR="001F2F57">
        <w:rPr>
          <w:color w:val="595959" w:themeColor="text1" w:themeTint="A6"/>
        </w:rPr>
        <w:t>B</w:t>
      </w:r>
      <w:r w:rsidR="00394078">
        <w:rPr>
          <w:color w:val="595959" w:themeColor="text1" w:themeTint="A6"/>
        </w:rPr>
        <w:t>:</w:t>
      </w:r>
      <w:r w:rsidR="00411BA4">
        <w:rPr>
          <w:color w:val="595959" w:themeColor="text1" w:themeTint="A6"/>
        </w:rPr>
        <w:t xml:space="preserve"> STARS </w:t>
      </w:r>
      <w:r w:rsidRPr="00130F35">
        <w:rPr>
          <w:color w:val="595959" w:themeColor="text1" w:themeTint="A6"/>
        </w:rPr>
        <w:t>Chec</w:t>
      </w:r>
      <w:r w:rsidR="00717F69" w:rsidRPr="00130F35">
        <w:rPr>
          <w:color w:val="595959" w:themeColor="text1" w:themeTint="A6"/>
        </w:rPr>
        <w:t>klist</w:t>
      </w:r>
      <w:bookmarkEnd w:id="29"/>
    </w:p>
    <w:p w:rsidR="00316988" w:rsidRDefault="00316988" w:rsidP="00316988"/>
    <w:tbl>
      <w:tblPr>
        <w:tblW w:w="9645" w:type="dxa"/>
        <w:tblInd w:w="93" w:type="dxa"/>
        <w:tblLayout w:type="fixed"/>
        <w:tblLook w:val="0600" w:firstRow="0" w:lastRow="0" w:firstColumn="0" w:lastColumn="0" w:noHBand="1" w:noVBand="1"/>
      </w:tblPr>
      <w:tblGrid>
        <w:gridCol w:w="1005"/>
        <w:gridCol w:w="15"/>
        <w:gridCol w:w="75"/>
        <w:gridCol w:w="4105"/>
        <w:gridCol w:w="125"/>
        <w:gridCol w:w="990"/>
        <w:gridCol w:w="3305"/>
        <w:gridCol w:w="25"/>
      </w:tblGrid>
      <w:tr w:rsidR="00973DC5" w:rsidRPr="00973DC5" w:rsidTr="00850BD4">
        <w:trPr>
          <w:gridAfter w:val="1"/>
          <w:wAfter w:w="25" w:type="dxa"/>
          <w:trHeight w:val="58"/>
          <w:tblHeader/>
        </w:trPr>
        <w:tc>
          <w:tcPr>
            <w:tcW w:w="6315" w:type="dxa"/>
            <w:gridSpan w:val="6"/>
            <w:tcBorders>
              <w:top w:val="single" w:sz="4" w:space="0" w:color="auto"/>
              <w:left w:val="single" w:sz="4" w:space="0" w:color="auto"/>
              <w:bottom w:val="single" w:sz="4" w:space="0" w:color="auto"/>
              <w:right w:val="single" w:sz="4" w:space="0" w:color="auto"/>
            </w:tcBorders>
            <w:shd w:val="clear" w:color="000000" w:fill="000000"/>
            <w:hideMark/>
          </w:tcPr>
          <w:p w:rsidR="00973DC5" w:rsidRPr="00973DC5" w:rsidRDefault="00973DC5" w:rsidP="00BE3564">
            <w:pPr>
              <w:spacing w:line="240" w:lineRule="auto"/>
              <w:rPr>
                <w:rFonts w:ascii="Calibri" w:eastAsia="Times New Roman" w:hAnsi="Calibri" w:cs="Times New Roman"/>
                <w:b/>
                <w:bCs/>
                <w:color w:val="FFFFFF"/>
                <w:sz w:val="24"/>
                <w:szCs w:val="24"/>
              </w:rPr>
            </w:pPr>
            <w:bookmarkStart w:id="30" w:name="RANGE!A1:D40"/>
            <w:r w:rsidRPr="00973DC5">
              <w:rPr>
                <w:rFonts w:ascii="Calibri" w:eastAsia="Times New Roman" w:hAnsi="Calibri" w:cs="Times New Roman"/>
                <w:b/>
                <w:bCs/>
                <w:color w:val="FFFFFF"/>
                <w:sz w:val="24"/>
                <w:szCs w:val="24"/>
              </w:rPr>
              <w:lastRenderedPageBreak/>
              <w:t>Category 1:  Education &amp; Research (ER)</w:t>
            </w:r>
            <w:bookmarkEnd w:id="30"/>
          </w:p>
        </w:tc>
        <w:tc>
          <w:tcPr>
            <w:tcW w:w="3305" w:type="dxa"/>
            <w:tcBorders>
              <w:top w:val="single" w:sz="4" w:space="0" w:color="auto"/>
              <w:left w:val="nil"/>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r>
      <w:tr w:rsidR="005E72D4" w:rsidRPr="005E72D4"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D9D9D9" w:themeFill="background1" w:themeFillShade="D9"/>
          </w:tcPr>
          <w:p w:rsidR="005E72D4" w:rsidRPr="005E72D4" w:rsidRDefault="005E72D4" w:rsidP="005E72D4">
            <w:pPr>
              <w:spacing w:line="240" w:lineRule="auto"/>
              <w:jc w:val="center"/>
              <w:rPr>
                <w:rFonts w:ascii="Calibri" w:eastAsia="Times New Roman" w:hAnsi="Calibri" w:cs="Times New Roman"/>
                <w:b/>
                <w:bCs/>
                <w:szCs w:val="24"/>
              </w:rPr>
            </w:pPr>
            <w:r w:rsidRPr="005E72D4">
              <w:rPr>
                <w:rFonts w:ascii="Calibri" w:eastAsia="Times New Roman" w:hAnsi="Calibri" w:cs="Times New Roman"/>
                <w:b/>
                <w:bCs/>
                <w:szCs w:val="24"/>
              </w:rPr>
              <w:t>Credit Number</w:t>
            </w:r>
          </w:p>
        </w:tc>
        <w:tc>
          <w:tcPr>
            <w:tcW w:w="4320" w:type="dxa"/>
            <w:gridSpan w:val="4"/>
            <w:tcBorders>
              <w:top w:val="single" w:sz="4" w:space="0" w:color="auto"/>
              <w:left w:val="nil"/>
              <w:bottom w:val="single" w:sz="4" w:space="0" w:color="auto"/>
              <w:right w:val="single" w:sz="4" w:space="0" w:color="auto"/>
            </w:tcBorders>
            <w:shd w:val="clear" w:color="auto" w:fill="D9D9D9" w:themeFill="background1" w:themeFillShade="D9"/>
          </w:tcPr>
          <w:p w:rsidR="005E72D4" w:rsidRPr="005E72D4" w:rsidRDefault="005E72D4" w:rsidP="005E72D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Credit Title</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tcPr>
          <w:p w:rsidR="005E72D4" w:rsidRPr="005E72D4" w:rsidRDefault="005E72D4" w:rsidP="005E72D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Possible Points</w:t>
            </w:r>
          </w:p>
        </w:tc>
        <w:tc>
          <w:tcPr>
            <w:tcW w:w="3305" w:type="dxa"/>
            <w:tcBorders>
              <w:top w:val="single" w:sz="4" w:space="0" w:color="auto"/>
              <w:left w:val="nil"/>
              <w:bottom w:val="single" w:sz="4" w:space="0" w:color="auto"/>
              <w:right w:val="single" w:sz="4" w:space="0" w:color="auto"/>
            </w:tcBorders>
            <w:shd w:val="clear" w:color="auto" w:fill="D9D9D9" w:themeFill="background1" w:themeFillShade="D9"/>
          </w:tcPr>
          <w:p w:rsidR="005E72D4" w:rsidRPr="005E72D4" w:rsidRDefault="005E72D4" w:rsidP="005E72D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CSUN Strategies</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8615" w:type="dxa"/>
            <w:gridSpan w:val="6"/>
            <w:tcBorders>
              <w:top w:val="single" w:sz="4" w:space="0" w:color="auto"/>
              <w:left w:val="nil"/>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Co-Curricular Education</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1</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Student Sustainability Educators Program</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5</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WR3.4; ED1.11</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2</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Student Sustainability Outreach Campaign</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5</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EN3.5; EQ2.1; TR2.11; WA3.2</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3</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Sustainability in New Student Orientation</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ED1.9; WA3.1</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4</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Sustainability Materials and Publications</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4</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AD1.5; AD3.1; DS3.1; ED1.1; ED1.6; ED1.7; ED1.8; EN3.2; EN3.2; EN3.3; EN3.6; EQ2.3; OG2.1; OG2.2; PU3.2; PU3.3; TR3.2; WR3.1; WR3.2; WR3.3; WR3.6; WA3.2; WA3.4</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i/>
                <w:iCs/>
                <w:color w:val="FFFFFF"/>
                <w:sz w:val="24"/>
                <w:szCs w:val="24"/>
              </w:rPr>
            </w:pPr>
            <w:r w:rsidRPr="00973DC5">
              <w:rPr>
                <w:rFonts w:ascii="Calibri" w:eastAsia="Times New Roman" w:hAnsi="Calibri" w:cs="Times New Roman"/>
                <w:i/>
                <w:iCs/>
                <w:color w:val="FFFFFF"/>
                <w:sz w:val="24"/>
                <w:szCs w:val="24"/>
              </w:rPr>
              <w:t> </w:t>
            </w:r>
          </w:p>
        </w:tc>
        <w:tc>
          <w:tcPr>
            <w:tcW w:w="8615" w:type="dxa"/>
            <w:gridSpan w:val="6"/>
            <w:tcBorders>
              <w:top w:val="single" w:sz="4" w:space="0" w:color="auto"/>
              <w:left w:val="nil"/>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color w:val="FFFFFF"/>
                <w:sz w:val="24"/>
                <w:szCs w:val="24"/>
              </w:rPr>
            </w:pPr>
            <w:r w:rsidRPr="00973DC5">
              <w:rPr>
                <w:rFonts w:ascii="Calibri" w:eastAsia="Times New Roman" w:hAnsi="Calibri" w:cs="Times New Roman"/>
                <w:color w:val="FFFFFF"/>
                <w:sz w:val="24"/>
                <w:szCs w:val="24"/>
              </w:rPr>
              <w:t>Co-Curricular Education Tier Two Credits</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T2-1</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Student Group</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T2-2</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Organic Garden</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OG2.1-2.3; OG3.1-3.5</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T2-3</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Model Room in Residence Hall</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T2-4</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Themed Housing</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ED1.11</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T2-5</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Sustainable Enterprise</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OG4.2; TR3.10</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T2-6</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Sustainability Events</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ED1.4; ED1.5; WR3.6; WA3.5</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T2-7</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Outdoor Program</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T2-8</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Themed Semester or Year</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000000" w:fill="000000"/>
            <w:hideMark/>
          </w:tcPr>
          <w:p w:rsidR="00973DC5" w:rsidRPr="00973DC5" w:rsidRDefault="00973DC5"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4320" w:type="dxa"/>
            <w:gridSpan w:val="4"/>
            <w:tcBorders>
              <w:top w:val="nil"/>
              <w:left w:val="nil"/>
              <w:bottom w:val="single" w:sz="4" w:space="0" w:color="auto"/>
              <w:right w:val="single" w:sz="4" w:space="0" w:color="auto"/>
            </w:tcBorders>
            <w:shd w:val="clear" w:color="000000" w:fill="000000"/>
            <w:hideMark/>
          </w:tcPr>
          <w:p w:rsidR="00973DC5" w:rsidRPr="00973DC5" w:rsidRDefault="00973DC5"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Co-Curricular Education Total Points</w:t>
            </w:r>
          </w:p>
        </w:tc>
        <w:tc>
          <w:tcPr>
            <w:tcW w:w="990" w:type="dxa"/>
            <w:tcBorders>
              <w:top w:val="nil"/>
              <w:left w:val="nil"/>
              <w:bottom w:val="single" w:sz="4" w:space="0" w:color="auto"/>
              <w:right w:val="single" w:sz="4" w:space="0" w:color="auto"/>
            </w:tcBorders>
            <w:shd w:val="clear" w:color="000000" w:fill="000000"/>
            <w:hideMark/>
          </w:tcPr>
          <w:p w:rsidR="00973DC5" w:rsidRPr="00973DC5" w:rsidRDefault="00973DC5"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18</w:t>
            </w:r>
          </w:p>
        </w:tc>
        <w:tc>
          <w:tcPr>
            <w:tcW w:w="3305" w:type="dxa"/>
            <w:tcBorders>
              <w:top w:val="nil"/>
              <w:left w:val="nil"/>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sz w:val="24"/>
                <w:szCs w:val="24"/>
              </w:rPr>
            </w:pPr>
            <w:r w:rsidRPr="00973DC5">
              <w:rPr>
                <w:rFonts w:ascii="Calibri" w:eastAsia="Times New Roman" w:hAnsi="Calibri" w:cs="Times New Roman"/>
                <w:sz w:val="24"/>
                <w:szCs w:val="24"/>
              </w:rPr>
              <w:t> </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b/>
                <w:bCs/>
                <w:sz w:val="24"/>
                <w:szCs w:val="24"/>
              </w:rPr>
            </w:pPr>
            <w:r w:rsidRPr="00973DC5">
              <w:rPr>
                <w:rFonts w:ascii="Calibri" w:eastAsia="Times New Roman" w:hAnsi="Calibri" w:cs="Times New Roman"/>
                <w:b/>
                <w:bCs/>
                <w:sz w:val="24"/>
                <w:szCs w:val="24"/>
              </w:rPr>
              <w:t> </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sz w:val="24"/>
                <w:szCs w:val="24"/>
              </w:rPr>
            </w:pPr>
            <w:r w:rsidRPr="00973DC5">
              <w:rPr>
                <w:rFonts w:ascii="Calibri" w:eastAsia="Times New Roman" w:hAnsi="Calibri" w:cs="Times New Roman"/>
                <w:sz w:val="24"/>
                <w:szCs w:val="24"/>
              </w:rPr>
              <w:t> </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sz w:val="24"/>
                <w:szCs w:val="24"/>
              </w:rPr>
            </w:pPr>
            <w:r w:rsidRPr="00973DC5">
              <w:rPr>
                <w:rFonts w:ascii="Calibri" w:eastAsia="Times New Roman" w:hAnsi="Calibri" w:cs="Times New Roman"/>
                <w:sz w:val="24"/>
                <w:szCs w:val="24"/>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4320" w:type="dxa"/>
            <w:gridSpan w:val="4"/>
            <w:tcBorders>
              <w:top w:val="nil"/>
              <w:left w:val="nil"/>
              <w:bottom w:val="single" w:sz="4" w:space="0" w:color="auto"/>
              <w:right w:val="single" w:sz="4" w:space="0" w:color="auto"/>
            </w:tcBorders>
            <w:shd w:val="clear" w:color="000000" w:fill="000000"/>
            <w:hideMark/>
          </w:tcPr>
          <w:p w:rsidR="00973DC5" w:rsidRPr="00973DC5" w:rsidRDefault="00973DC5" w:rsidP="00BE3564">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Curriculum</w:t>
            </w:r>
          </w:p>
        </w:tc>
        <w:tc>
          <w:tcPr>
            <w:tcW w:w="990" w:type="dxa"/>
            <w:tcBorders>
              <w:top w:val="nil"/>
              <w:left w:val="nil"/>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3305" w:type="dxa"/>
            <w:tcBorders>
              <w:top w:val="nil"/>
              <w:left w:val="nil"/>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5</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Sustainability Course Identification</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3</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Pr>
                <w:rFonts w:ascii="Calibri" w:eastAsia="Times New Roman" w:hAnsi="Calibri" w:cs="Times New Roman"/>
              </w:rPr>
              <w:t xml:space="preserve">ED2.1; </w:t>
            </w:r>
            <w:r w:rsidRPr="00973DC5">
              <w:rPr>
                <w:rFonts w:ascii="Calibri" w:eastAsia="Times New Roman" w:hAnsi="Calibri" w:cs="Times New Roman"/>
              </w:rPr>
              <w:t>Indirect: ED2.6</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6</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Sustainability-Focused Courses</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10</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ED2.3</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7</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Sustainability-Related Courses</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10</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ED2.3</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8</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Sustainability Courses by Department</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7</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ED2.3</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9</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Sustainability Learning Outcomes</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10</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ED2.5</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10</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Undergraduate Program in Sustainability</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4</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11</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Graduate Program in Sustainability</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4</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ED2.4, ED2.8</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12</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Sustainability Immersive Experience</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13</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 xml:space="preserve">Sustainability Literacy Assessment </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ED1.12</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14</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Incentives for Developing Sustainability Courses</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3</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000000" w:fill="000000"/>
            <w:hideMark/>
          </w:tcPr>
          <w:p w:rsidR="00973DC5" w:rsidRPr="00973DC5" w:rsidRDefault="00973DC5"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4320" w:type="dxa"/>
            <w:gridSpan w:val="4"/>
            <w:tcBorders>
              <w:top w:val="nil"/>
              <w:left w:val="nil"/>
              <w:bottom w:val="single" w:sz="4" w:space="0" w:color="auto"/>
              <w:right w:val="single" w:sz="4" w:space="0" w:color="auto"/>
            </w:tcBorders>
            <w:shd w:val="clear" w:color="000000" w:fill="000000"/>
            <w:hideMark/>
          </w:tcPr>
          <w:p w:rsidR="00973DC5" w:rsidRPr="00973DC5" w:rsidRDefault="00973DC5"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Curriculum Total Points</w:t>
            </w:r>
          </w:p>
        </w:tc>
        <w:tc>
          <w:tcPr>
            <w:tcW w:w="990" w:type="dxa"/>
            <w:tcBorders>
              <w:top w:val="nil"/>
              <w:left w:val="nil"/>
              <w:bottom w:val="single" w:sz="4" w:space="0" w:color="auto"/>
              <w:right w:val="single" w:sz="4" w:space="0" w:color="auto"/>
            </w:tcBorders>
            <w:shd w:val="clear" w:color="000000" w:fill="000000"/>
            <w:hideMark/>
          </w:tcPr>
          <w:p w:rsidR="00973DC5" w:rsidRPr="00973DC5" w:rsidRDefault="00973DC5"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55</w:t>
            </w:r>
          </w:p>
        </w:tc>
        <w:tc>
          <w:tcPr>
            <w:tcW w:w="3305" w:type="dxa"/>
            <w:tcBorders>
              <w:top w:val="nil"/>
              <w:left w:val="nil"/>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sz w:val="26"/>
                <w:szCs w:val="26"/>
              </w:rPr>
            </w:pPr>
            <w:r w:rsidRPr="00973DC5">
              <w:rPr>
                <w:rFonts w:ascii="Calibri" w:eastAsia="Times New Roman" w:hAnsi="Calibri" w:cs="Times New Roman"/>
                <w:sz w:val="26"/>
                <w:szCs w:val="26"/>
              </w:rPr>
              <w:t> </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sz w:val="26"/>
                <w:szCs w:val="26"/>
              </w:rPr>
            </w:pPr>
            <w:r w:rsidRPr="00973DC5">
              <w:rPr>
                <w:rFonts w:ascii="Calibri" w:eastAsia="Times New Roman" w:hAnsi="Calibri" w:cs="Times New Roman"/>
                <w:sz w:val="26"/>
                <w:szCs w:val="26"/>
              </w:rPr>
              <w:t> </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sz w:val="26"/>
                <w:szCs w:val="26"/>
              </w:rPr>
            </w:pPr>
            <w:r w:rsidRPr="00973DC5">
              <w:rPr>
                <w:rFonts w:ascii="Calibri" w:eastAsia="Times New Roman" w:hAnsi="Calibri" w:cs="Times New Roman"/>
                <w:sz w:val="26"/>
                <w:szCs w:val="26"/>
              </w:rPr>
              <w:t> </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sz w:val="26"/>
                <w:szCs w:val="26"/>
              </w:rPr>
            </w:pPr>
            <w:r w:rsidRPr="00973DC5">
              <w:rPr>
                <w:rFonts w:ascii="Calibri" w:eastAsia="Times New Roman" w:hAnsi="Calibri" w:cs="Times New Roman"/>
                <w:sz w:val="26"/>
                <w:szCs w:val="26"/>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4320" w:type="dxa"/>
            <w:gridSpan w:val="4"/>
            <w:tcBorders>
              <w:top w:val="nil"/>
              <w:left w:val="nil"/>
              <w:bottom w:val="single" w:sz="4" w:space="0" w:color="auto"/>
              <w:right w:val="single" w:sz="4" w:space="0" w:color="auto"/>
            </w:tcBorders>
            <w:shd w:val="clear" w:color="000000" w:fill="000000"/>
            <w:hideMark/>
          </w:tcPr>
          <w:p w:rsidR="00973DC5" w:rsidRPr="00973DC5" w:rsidRDefault="00973DC5" w:rsidP="00BE3564">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Research</w:t>
            </w:r>
          </w:p>
        </w:tc>
        <w:tc>
          <w:tcPr>
            <w:tcW w:w="990" w:type="dxa"/>
            <w:tcBorders>
              <w:top w:val="nil"/>
              <w:left w:val="nil"/>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3305" w:type="dxa"/>
            <w:tcBorders>
              <w:top w:val="nil"/>
              <w:left w:val="nil"/>
              <w:bottom w:val="single" w:sz="4" w:space="0" w:color="auto"/>
              <w:right w:val="single" w:sz="4" w:space="0" w:color="auto"/>
            </w:tcBorders>
            <w:shd w:val="clear" w:color="000000" w:fill="000000"/>
            <w:hideMark/>
          </w:tcPr>
          <w:p w:rsidR="00973DC5" w:rsidRPr="00973DC5" w:rsidRDefault="00973DC5"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r>
      <w:tr w:rsidR="00973DC5"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ER 15</w:t>
            </w:r>
          </w:p>
        </w:tc>
        <w:tc>
          <w:tcPr>
            <w:tcW w:w="4320" w:type="dxa"/>
            <w:gridSpan w:val="4"/>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Sustainability Research Identification</w:t>
            </w:r>
          </w:p>
        </w:tc>
        <w:tc>
          <w:tcPr>
            <w:tcW w:w="990"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jc w:val="center"/>
              <w:rPr>
                <w:rFonts w:ascii="Calibri" w:eastAsia="Times New Roman" w:hAnsi="Calibri" w:cs="Times New Roman"/>
              </w:rPr>
            </w:pPr>
            <w:r w:rsidRPr="00973DC5">
              <w:rPr>
                <w:rFonts w:ascii="Calibri" w:eastAsia="Times New Roman" w:hAnsi="Calibri" w:cs="Times New Roman"/>
              </w:rPr>
              <w:t>3</w:t>
            </w:r>
          </w:p>
        </w:tc>
        <w:tc>
          <w:tcPr>
            <w:tcW w:w="3305" w:type="dxa"/>
            <w:tcBorders>
              <w:top w:val="nil"/>
              <w:left w:val="nil"/>
              <w:bottom w:val="single" w:sz="4" w:space="0" w:color="auto"/>
              <w:right w:val="single" w:sz="4" w:space="0" w:color="auto"/>
            </w:tcBorders>
            <w:shd w:val="clear" w:color="auto" w:fill="auto"/>
            <w:hideMark/>
          </w:tcPr>
          <w:p w:rsidR="00973DC5" w:rsidRPr="00973DC5" w:rsidRDefault="00973DC5" w:rsidP="00973DC5">
            <w:pPr>
              <w:spacing w:line="240" w:lineRule="auto"/>
              <w:rPr>
                <w:rFonts w:ascii="Calibri" w:eastAsia="Times New Roman" w:hAnsi="Calibri" w:cs="Times New Roman"/>
              </w:rPr>
            </w:pPr>
            <w:r w:rsidRPr="00973DC5">
              <w:rPr>
                <w:rFonts w:ascii="Calibri" w:eastAsia="Times New Roman" w:hAnsi="Calibri" w:cs="Times New Roman"/>
              </w:rPr>
              <w:t>ED4.1; ED4.2</w:t>
            </w:r>
          </w:p>
        </w:tc>
      </w:tr>
      <w:tr w:rsidR="00850BD4" w:rsidRPr="00973DC5" w:rsidTr="008856AB">
        <w:trPr>
          <w:gridAfter w:val="1"/>
          <w:wAfter w:w="25" w:type="dxa"/>
          <w:trHeight w:val="58"/>
          <w:tblHeader/>
        </w:trPr>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850BD4" w:rsidRPr="00973DC5" w:rsidRDefault="00850BD4" w:rsidP="00973DC5">
            <w:pPr>
              <w:spacing w:line="240" w:lineRule="auto"/>
              <w:rPr>
                <w:rFonts w:ascii="Calibri" w:eastAsia="Times New Roman" w:hAnsi="Calibri" w:cs="Times New Roman"/>
              </w:rPr>
            </w:pPr>
            <w:r w:rsidRPr="00973DC5">
              <w:rPr>
                <w:rFonts w:ascii="Calibri" w:eastAsia="Times New Roman" w:hAnsi="Calibri" w:cs="Times New Roman"/>
              </w:rPr>
              <w:t>ER 16</w:t>
            </w:r>
          </w:p>
        </w:tc>
        <w:tc>
          <w:tcPr>
            <w:tcW w:w="4320" w:type="dxa"/>
            <w:gridSpan w:val="4"/>
            <w:tcBorders>
              <w:top w:val="single" w:sz="4" w:space="0" w:color="auto"/>
              <w:left w:val="nil"/>
              <w:bottom w:val="single" w:sz="4" w:space="0" w:color="auto"/>
              <w:right w:val="single" w:sz="4" w:space="0" w:color="auto"/>
            </w:tcBorders>
            <w:shd w:val="clear" w:color="auto" w:fill="auto"/>
            <w:hideMark/>
          </w:tcPr>
          <w:p w:rsidR="00850BD4" w:rsidRPr="00973DC5" w:rsidRDefault="00850BD4" w:rsidP="00973DC5">
            <w:pPr>
              <w:spacing w:line="240" w:lineRule="auto"/>
              <w:rPr>
                <w:rFonts w:ascii="Calibri" w:eastAsia="Times New Roman" w:hAnsi="Calibri" w:cs="Times New Roman"/>
              </w:rPr>
            </w:pPr>
            <w:r w:rsidRPr="00973DC5">
              <w:rPr>
                <w:rFonts w:ascii="Calibri" w:eastAsia="Times New Roman" w:hAnsi="Calibri" w:cs="Times New Roman"/>
              </w:rPr>
              <w:t>Faculty Engaged in Sustainability Research</w:t>
            </w:r>
          </w:p>
        </w:tc>
        <w:tc>
          <w:tcPr>
            <w:tcW w:w="990" w:type="dxa"/>
            <w:tcBorders>
              <w:top w:val="single" w:sz="4" w:space="0" w:color="auto"/>
              <w:left w:val="nil"/>
              <w:bottom w:val="single" w:sz="4" w:space="0" w:color="auto"/>
              <w:right w:val="single" w:sz="4" w:space="0" w:color="auto"/>
            </w:tcBorders>
            <w:shd w:val="clear" w:color="auto" w:fill="auto"/>
            <w:hideMark/>
          </w:tcPr>
          <w:p w:rsidR="00850BD4" w:rsidRPr="00973DC5" w:rsidRDefault="00850BD4" w:rsidP="00973DC5">
            <w:pPr>
              <w:spacing w:line="240" w:lineRule="auto"/>
              <w:jc w:val="center"/>
              <w:rPr>
                <w:rFonts w:ascii="Calibri" w:eastAsia="Times New Roman" w:hAnsi="Calibri" w:cs="Times New Roman"/>
              </w:rPr>
            </w:pPr>
            <w:r w:rsidRPr="00973DC5">
              <w:rPr>
                <w:rFonts w:ascii="Calibri" w:eastAsia="Times New Roman" w:hAnsi="Calibri" w:cs="Times New Roman"/>
              </w:rPr>
              <w:t>10</w:t>
            </w:r>
          </w:p>
        </w:tc>
        <w:tc>
          <w:tcPr>
            <w:tcW w:w="3305" w:type="dxa"/>
            <w:tcBorders>
              <w:top w:val="single" w:sz="4" w:space="0" w:color="auto"/>
              <w:left w:val="nil"/>
              <w:bottom w:val="single" w:sz="4" w:space="0" w:color="auto"/>
              <w:right w:val="single" w:sz="4" w:space="0" w:color="auto"/>
            </w:tcBorders>
            <w:shd w:val="clear" w:color="auto" w:fill="auto"/>
            <w:hideMark/>
          </w:tcPr>
          <w:p w:rsidR="00850BD4" w:rsidRPr="00973DC5" w:rsidRDefault="00850BD4" w:rsidP="00973DC5">
            <w:pPr>
              <w:spacing w:line="240" w:lineRule="auto"/>
              <w:rPr>
                <w:rFonts w:ascii="Calibri" w:eastAsia="Times New Roman" w:hAnsi="Calibri" w:cs="Times New Roman"/>
              </w:rPr>
            </w:pPr>
            <w:r w:rsidRPr="00973DC5">
              <w:rPr>
                <w:rFonts w:ascii="Calibri" w:eastAsia="Times New Roman" w:hAnsi="Calibri" w:cs="Times New Roman"/>
              </w:rPr>
              <w:t>ED4.1; ED4.3</w:t>
            </w:r>
          </w:p>
        </w:tc>
      </w:tr>
      <w:tr w:rsidR="008856AB" w:rsidRPr="00973DC5" w:rsidTr="008856AB">
        <w:trPr>
          <w:gridAfter w:val="1"/>
          <w:wAfter w:w="25" w:type="dxa"/>
          <w:trHeight w:val="58"/>
          <w:tblHeader/>
        </w:trPr>
        <w:tc>
          <w:tcPr>
            <w:tcW w:w="1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6AB" w:rsidRPr="005E72D4" w:rsidRDefault="008856AB" w:rsidP="009F0DF4">
            <w:pPr>
              <w:spacing w:line="240" w:lineRule="auto"/>
              <w:jc w:val="center"/>
              <w:rPr>
                <w:rFonts w:ascii="Calibri" w:eastAsia="Times New Roman" w:hAnsi="Calibri" w:cs="Times New Roman"/>
                <w:b/>
                <w:bCs/>
                <w:szCs w:val="24"/>
              </w:rPr>
            </w:pPr>
            <w:r w:rsidRPr="005E72D4">
              <w:rPr>
                <w:rFonts w:ascii="Calibri" w:eastAsia="Times New Roman" w:hAnsi="Calibri" w:cs="Times New Roman"/>
                <w:b/>
                <w:bCs/>
                <w:szCs w:val="24"/>
              </w:rPr>
              <w:t>Credit Number</w:t>
            </w:r>
          </w:p>
        </w:tc>
        <w:tc>
          <w:tcPr>
            <w:tcW w:w="4320" w:type="dxa"/>
            <w:gridSpan w:val="4"/>
            <w:tcBorders>
              <w:top w:val="single" w:sz="4" w:space="0" w:color="auto"/>
              <w:left w:val="nil"/>
              <w:bottom w:val="single" w:sz="4" w:space="0" w:color="auto"/>
              <w:right w:val="single" w:sz="4" w:space="0" w:color="auto"/>
            </w:tcBorders>
            <w:shd w:val="clear" w:color="auto" w:fill="D9D9D9" w:themeFill="background1" w:themeFillShade="D9"/>
            <w:hideMark/>
          </w:tcPr>
          <w:p w:rsidR="008856AB" w:rsidRPr="005E72D4" w:rsidRDefault="008856AB" w:rsidP="009F0DF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Credit Title</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hideMark/>
          </w:tcPr>
          <w:p w:rsidR="008856AB" w:rsidRPr="005E72D4" w:rsidRDefault="008856AB" w:rsidP="009F0DF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Possible Points</w:t>
            </w:r>
          </w:p>
        </w:tc>
        <w:tc>
          <w:tcPr>
            <w:tcW w:w="3305" w:type="dxa"/>
            <w:tcBorders>
              <w:top w:val="single" w:sz="4" w:space="0" w:color="auto"/>
              <w:left w:val="nil"/>
              <w:bottom w:val="single" w:sz="4" w:space="0" w:color="auto"/>
              <w:right w:val="single" w:sz="4" w:space="0" w:color="auto"/>
            </w:tcBorders>
            <w:shd w:val="clear" w:color="auto" w:fill="D9D9D9" w:themeFill="background1" w:themeFillShade="D9"/>
            <w:hideMark/>
          </w:tcPr>
          <w:p w:rsidR="008856AB" w:rsidRPr="005E72D4" w:rsidRDefault="008856AB" w:rsidP="009F0DF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CSUN Strategies</w:t>
            </w:r>
          </w:p>
        </w:tc>
      </w:tr>
      <w:tr w:rsidR="008856AB" w:rsidRPr="00973DC5" w:rsidTr="008856AB">
        <w:trPr>
          <w:gridAfter w:val="1"/>
          <w:wAfter w:w="25" w:type="dxa"/>
          <w:trHeight w:val="58"/>
          <w:tblHeader/>
        </w:trPr>
        <w:tc>
          <w:tcPr>
            <w:tcW w:w="1005" w:type="dxa"/>
            <w:tcBorders>
              <w:top w:val="single" w:sz="4" w:space="0" w:color="auto"/>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ER 17</w:t>
            </w:r>
          </w:p>
        </w:tc>
        <w:tc>
          <w:tcPr>
            <w:tcW w:w="4320" w:type="dxa"/>
            <w:gridSpan w:val="4"/>
            <w:tcBorders>
              <w:top w:val="single" w:sz="4" w:space="0" w:color="auto"/>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Departments Engaged in Sustainability Research</w:t>
            </w:r>
          </w:p>
        </w:tc>
        <w:tc>
          <w:tcPr>
            <w:tcW w:w="990" w:type="dxa"/>
            <w:tcBorders>
              <w:top w:val="single" w:sz="4" w:space="0" w:color="auto"/>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6</w:t>
            </w:r>
          </w:p>
        </w:tc>
        <w:tc>
          <w:tcPr>
            <w:tcW w:w="3305" w:type="dxa"/>
            <w:tcBorders>
              <w:top w:val="single" w:sz="4" w:space="0" w:color="auto"/>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ED4.3</w:t>
            </w:r>
          </w:p>
        </w:tc>
      </w:tr>
      <w:tr w:rsidR="008856AB"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lastRenderedPageBreak/>
              <w:t>ER 18</w:t>
            </w:r>
          </w:p>
        </w:tc>
        <w:tc>
          <w:tcPr>
            <w:tcW w:w="4320" w:type="dxa"/>
            <w:gridSpan w:val="4"/>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Sustainability Research Incentives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6</w:t>
            </w:r>
          </w:p>
        </w:tc>
        <w:tc>
          <w:tcPr>
            <w:tcW w:w="3305"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ED2.2</w:t>
            </w:r>
          </w:p>
        </w:tc>
      </w:tr>
      <w:tr w:rsidR="008856AB"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ER 19</w:t>
            </w:r>
          </w:p>
        </w:tc>
        <w:tc>
          <w:tcPr>
            <w:tcW w:w="4320" w:type="dxa"/>
            <w:gridSpan w:val="4"/>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Interdisciplinary Research in Tenure and Promotion</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05"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4320" w:type="dxa"/>
            <w:gridSpan w:val="4"/>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Research Total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27</w:t>
            </w:r>
          </w:p>
        </w:tc>
        <w:tc>
          <w:tcPr>
            <w:tcW w:w="3305"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sz w:val="26"/>
                <w:szCs w:val="26"/>
              </w:rPr>
            </w:pPr>
            <w:r w:rsidRPr="00973DC5">
              <w:rPr>
                <w:rFonts w:ascii="Calibri" w:eastAsia="Times New Roman" w:hAnsi="Calibri" w:cs="Times New Roman"/>
                <w:sz w:val="26"/>
                <w:szCs w:val="26"/>
              </w:rPr>
              <w:t> </w:t>
            </w:r>
          </w:p>
        </w:tc>
        <w:tc>
          <w:tcPr>
            <w:tcW w:w="4320" w:type="dxa"/>
            <w:gridSpan w:val="4"/>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sz w:val="26"/>
                <w:szCs w:val="26"/>
              </w:rPr>
            </w:pPr>
            <w:r w:rsidRPr="00973DC5">
              <w:rPr>
                <w:rFonts w:ascii="Calibri" w:eastAsia="Times New Roman" w:hAnsi="Calibri" w:cs="Times New Roman"/>
                <w:sz w:val="26"/>
                <w:szCs w:val="26"/>
              </w:rPr>
              <w:t> </w:t>
            </w:r>
          </w:p>
        </w:tc>
        <w:tc>
          <w:tcPr>
            <w:tcW w:w="990" w:type="dxa"/>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sz w:val="26"/>
                <w:szCs w:val="26"/>
              </w:rPr>
            </w:pPr>
            <w:r w:rsidRPr="00973DC5">
              <w:rPr>
                <w:rFonts w:ascii="Calibri" w:eastAsia="Times New Roman" w:hAnsi="Calibri" w:cs="Times New Roman"/>
                <w:sz w:val="26"/>
                <w:szCs w:val="26"/>
              </w:rPr>
              <w:t> </w:t>
            </w:r>
          </w:p>
        </w:tc>
        <w:tc>
          <w:tcPr>
            <w:tcW w:w="3305" w:type="dxa"/>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rPr>
                <w:rFonts w:ascii="Calibri" w:eastAsia="Times New Roman" w:hAnsi="Calibri" w:cs="Times New Roman"/>
                <w:sz w:val="26"/>
                <w:szCs w:val="26"/>
              </w:rPr>
            </w:pPr>
            <w:r w:rsidRPr="00973DC5">
              <w:rPr>
                <w:rFonts w:ascii="Calibri" w:eastAsia="Times New Roman" w:hAnsi="Calibri" w:cs="Times New Roman"/>
                <w:sz w:val="26"/>
                <w:szCs w:val="26"/>
              </w:rPr>
              <w:t> </w:t>
            </w:r>
          </w:p>
        </w:tc>
      </w:tr>
      <w:tr w:rsidR="008856AB" w:rsidRPr="00973DC5" w:rsidTr="00850BD4">
        <w:trPr>
          <w:gridAfter w:val="1"/>
          <w:wAfter w:w="25" w:type="dxa"/>
          <w:trHeight w:val="58"/>
          <w:tblHeader/>
        </w:trPr>
        <w:tc>
          <w:tcPr>
            <w:tcW w:w="1005" w:type="dxa"/>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i/>
                <w:iCs/>
                <w:color w:val="FFFFFF"/>
              </w:rPr>
            </w:pPr>
            <w:r w:rsidRPr="00973DC5">
              <w:rPr>
                <w:rFonts w:ascii="Calibri" w:eastAsia="Times New Roman" w:hAnsi="Calibri" w:cs="Times New Roman"/>
                <w:b/>
                <w:bCs/>
                <w:i/>
                <w:iCs/>
                <w:color w:val="FFFFFF"/>
              </w:rPr>
              <w:t> </w:t>
            </w:r>
          </w:p>
        </w:tc>
        <w:tc>
          <w:tcPr>
            <w:tcW w:w="4320" w:type="dxa"/>
            <w:gridSpan w:val="4"/>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b/>
                <w:bCs/>
                <w:i/>
                <w:iCs/>
                <w:color w:val="FFFFFF"/>
              </w:rPr>
            </w:pPr>
            <w:r w:rsidRPr="00973DC5">
              <w:rPr>
                <w:rFonts w:ascii="Calibri" w:eastAsia="Times New Roman" w:hAnsi="Calibri" w:cs="Times New Roman"/>
                <w:b/>
                <w:bCs/>
                <w:i/>
                <w:iCs/>
                <w:color w:val="FFFFFF"/>
              </w:rPr>
              <w:t>Total ER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b/>
                <w:bCs/>
                <w:color w:val="FFFFFF"/>
              </w:rPr>
            </w:pPr>
            <w:r w:rsidRPr="00973DC5">
              <w:rPr>
                <w:rFonts w:ascii="Calibri" w:eastAsia="Times New Roman" w:hAnsi="Calibri" w:cs="Times New Roman"/>
                <w:b/>
                <w:bCs/>
                <w:color w:val="FFFFFF"/>
              </w:rPr>
              <w:t>100</w:t>
            </w:r>
          </w:p>
        </w:tc>
        <w:tc>
          <w:tcPr>
            <w:tcW w:w="3305"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rPr>
            </w:pPr>
            <w:r w:rsidRPr="00973DC5">
              <w:rPr>
                <w:rFonts w:ascii="Calibri" w:eastAsia="Times New Roman" w:hAnsi="Calibri" w:cs="Times New Roman"/>
                <w:b/>
                <w:bCs/>
                <w:color w:val="FFFFFF"/>
              </w:rPr>
              <w:t> </w:t>
            </w:r>
          </w:p>
        </w:tc>
      </w:tr>
      <w:tr w:rsidR="008856AB" w:rsidRPr="00973DC5" w:rsidTr="00850BD4">
        <w:trPr>
          <w:trHeight w:val="72"/>
          <w:tblHeader/>
        </w:trPr>
        <w:tc>
          <w:tcPr>
            <w:tcW w:w="6315" w:type="dxa"/>
            <w:gridSpan w:val="6"/>
            <w:tcBorders>
              <w:top w:val="single" w:sz="4" w:space="0" w:color="auto"/>
              <w:bottom w:val="single" w:sz="4" w:space="0" w:color="auto"/>
            </w:tcBorders>
            <w:shd w:val="clear" w:color="auto" w:fill="auto"/>
          </w:tcPr>
          <w:p w:rsidR="008856AB" w:rsidRDefault="008856AB" w:rsidP="00973DC5">
            <w:pPr>
              <w:spacing w:line="240" w:lineRule="auto"/>
              <w:rPr>
                <w:rFonts w:ascii="Calibri" w:eastAsia="Times New Roman" w:hAnsi="Calibri" w:cs="Times New Roman"/>
                <w:b/>
                <w:bCs/>
                <w:color w:val="FFFFFF"/>
                <w:sz w:val="24"/>
                <w:szCs w:val="24"/>
              </w:rPr>
            </w:pPr>
          </w:p>
          <w:p w:rsidR="008856AB" w:rsidRPr="00973DC5" w:rsidRDefault="008856AB" w:rsidP="00973DC5">
            <w:pPr>
              <w:spacing w:line="240" w:lineRule="auto"/>
              <w:rPr>
                <w:rFonts w:ascii="Calibri" w:eastAsia="Times New Roman" w:hAnsi="Calibri" w:cs="Times New Roman"/>
                <w:b/>
                <w:bCs/>
                <w:color w:val="FFFFFF"/>
                <w:sz w:val="24"/>
                <w:szCs w:val="24"/>
              </w:rPr>
            </w:pPr>
          </w:p>
        </w:tc>
        <w:tc>
          <w:tcPr>
            <w:tcW w:w="3330" w:type="dxa"/>
            <w:gridSpan w:val="2"/>
            <w:tcBorders>
              <w:top w:val="single" w:sz="4" w:space="0" w:color="auto"/>
              <w:bottom w:val="single" w:sz="4" w:space="0" w:color="auto"/>
            </w:tcBorders>
            <w:shd w:val="clear" w:color="auto" w:fill="auto"/>
          </w:tcPr>
          <w:p w:rsidR="008856AB" w:rsidRPr="00973DC5" w:rsidRDefault="008856AB" w:rsidP="00973DC5">
            <w:pPr>
              <w:spacing w:line="240" w:lineRule="auto"/>
              <w:rPr>
                <w:rFonts w:ascii="Calibri" w:eastAsia="Times New Roman" w:hAnsi="Calibri" w:cs="Times New Roman"/>
                <w:b/>
                <w:bCs/>
                <w:color w:val="FFFFFF"/>
                <w:sz w:val="24"/>
                <w:szCs w:val="24"/>
              </w:rPr>
            </w:pPr>
          </w:p>
        </w:tc>
      </w:tr>
      <w:tr w:rsidR="008856AB" w:rsidRPr="00973DC5" w:rsidTr="00850BD4">
        <w:trPr>
          <w:trHeight w:val="72"/>
          <w:tblHeader/>
        </w:trPr>
        <w:tc>
          <w:tcPr>
            <w:tcW w:w="6315" w:type="dxa"/>
            <w:gridSpan w:val="6"/>
            <w:tcBorders>
              <w:top w:val="single" w:sz="4" w:space="0" w:color="auto"/>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bookmarkStart w:id="31" w:name="RANGE!A1:D109"/>
            <w:r w:rsidRPr="00973DC5">
              <w:rPr>
                <w:rFonts w:ascii="Calibri" w:eastAsia="Times New Roman" w:hAnsi="Calibri" w:cs="Times New Roman"/>
                <w:b/>
                <w:bCs/>
                <w:color w:val="FFFFFF"/>
                <w:sz w:val="24"/>
                <w:szCs w:val="24"/>
              </w:rPr>
              <w:t>Category 2: Operations (OP)</w:t>
            </w:r>
            <w:bookmarkEnd w:id="31"/>
          </w:p>
        </w:tc>
        <w:tc>
          <w:tcPr>
            <w:tcW w:w="3330" w:type="dxa"/>
            <w:gridSpan w:val="2"/>
            <w:tcBorders>
              <w:top w:val="single" w:sz="4" w:space="0" w:color="auto"/>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rsidR="008856AB" w:rsidRPr="00973DC5" w:rsidRDefault="008856AB" w:rsidP="00973DC5">
            <w:pPr>
              <w:spacing w:line="240" w:lineRule="auto"/>
              <w:jc w:val="center"/>
              <w:rPr>
                <w:rFonts w:ascii="Calibri" w:eastAsia="Times New Roman" w:hAnsi="Calibri" w:cs="Times New Roman"/>
                <w:b/>
                <w:bCs/>
              </w:rPr>
            </w:pPr>
            <w:r w:rsidRPr="00973DC5">
              <w:rPr>
                <w:rFonts w:ascii="Calibri" w:eastAsia="Times New Roman" w:hAnsi="Calibri" w:cs="Times New Roman"/>
                <w:b/>
                <w:bCs/>
              </w:rPr>
              <w:t>Credit Number</w:t>
            </w:r>
          </w:p>
        </w:tc>
        <w:tc>
          <w:tcPr>
            <w:tcW w:w="4230" w:type="dxa"/>
            <w:gridSpan w:val="2"/>
            <w:tcBorders>
              <w:top w:val="nil"/>
              <w:left w:val="nil"/>
              <w:bottom w:val="single" w:sz="4" w:space="0" w:color="auto"/>
              <w:right w:val="single" w:sz="4" w:space="0" w:color="auto"/>
            </w:tcBorders>
            <w:shd w:val="clear" w:color="auto" w:fill="D9D9D9" w:themeFill="background1" w:themeFillShade="D9"/>
            <w:hideMark/>
          </w:tcPr>
          <w:p w:rsidR="008856AB" w:rsidRPr="00973DC5" w:rsidRDefault="008856AB" w:rsidP="00973DC5">
            <w:pPr>
              <w:spacing w:line="240" w:lineRule="auto"/>
              <w:jc w:val="center"/>
              <w:rPr>
                <w:rFonts w:ascii="Calibri" w:eastAsia="Times New Roman" w:hAnsi="Calibri" w:cs="Times New Roman"/>
                <w:b/>
                <w:bCs/>
              </w:rPr>
            </w:pPr>
            <w:r w:rsidRPr="00973DC5">
              <w:rPr>
                <w:rFonts w:ascii="Calibri" w:eastAsia="Times New Roman" w:hAnsi="Calibri" w:cs="Times New Roman"/>
                <w:b/>
                <w:bCs/>
              </w:rPr>
              <w:t>Credit Title</w:t>
            </w:r>
          </w:p>
        </w:tc>
        <w:tc>
          <w:tcPr>
            <w:tcW w:w="990" w:type="dxa"/>
            <w:tcBorders>
              <w:top w:val="nil"/>
              <w:left w:val="nil"/>
              <w:bottom w:val="single" w:sz="4" w:space="0" w:color="auto"/>
              <w:right w:val="single" w:sz="4" w:space="0" w:color="auto"/>
            </w:tcBorders>
            <w:shd w:val="clear" w:color="auto" w:fill="D9D9D9" w:themeFill="background1" w:themeFillShade="D9"/>
            <w:hideMark/>
          </w:tcPr>
          <w:p w:rsidR="008856AB" w:rsidRPr="00973DC5" w:rsidRDefault="008856AB" w:rsidP="00973DC5">
            <w:pPr>
              <w:spacing w:line="240" w:lineRule="auto"/>
              <w:jc w:val="center"/>
              <w:rPr>
                <w:rFonts w:ascii="Calibri" w:eastAsia="Times New Roman" w:hAnsi="Calibri" w:cs="Times New Roman"/>
                <w:b/>
                <w:bCs/>
              </w:rPr>
            </w:pPr>
            <w:r w:rsidRPr="00973DC5">
              <w:rPr>
                <w:rFonts w:ascii="Calibri" w:eastAsia="Times New Roman" w:hAnsi="Calibri" w:cs="Times New Roman"/>
                <w:b/>
                <w:bCs/>
              </w:rPr>
              <w:t>Possible Points</w:t>
            </w:r>
          </w:p>
        </w:tc>
        <w:tc>
          <w:tcPr>
            <w:tcW w:w="3330" w:type="dxa"/>
            <w:gridSpan w:val="2"/>
            <w:tcBorders>
              <w:top w:val="nil"/>
              <w:left w:val="nil"/>
              <w:bottom w:val="single" w:sz="4" w:space="0" w:color="auto"/>
              <w:right w:val="single" w:sz="4" w:space="0" w:color="auto"/>
            </w:tcBorders>
            <w:shd w:val="clear" w:color="auto" w:fill="D9D9D9" w:themeFill="background1" w:themeFillShade="D9"/>
            <w:hideMark/>
          </w:tcPr>
          <w:p w:rsidR="008856AB" w:rsidRPr="00973DC5" w:rsidRDefault="008856AB" w:rsidP="00973DC5">
            <w:pPr>
              <w:spacing w:line="240" w:lineRule="auto"/>
              <w:jc w:val="center"/>
              <w:rPr>
                <w:rFonts w:ascii="Calibri" w:eastAsia="Times New Roman" w:hAnsi="Calibri" w:cs="Times New Roman"/>
                <w:b/>
                <w:bCs/>
              </w:rPr>
            </w:pPr>
            <w:r w:rsidRPr="00973DC5">
              <w:rPr>
                <w:rFonts w:ascii="Calibri" w:eastAsia="Times New Roman" w:hAnsi="Calibri" w:cs="Times New Roman"/>
                <w:b/>
                <w:bCs/>
              </w:rPr>
              <w:t>CSUN Strategies</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Buildings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1</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Building Operations and Maintenance</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7</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EN1.1-2.8; EN5.1</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2</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Building Design and Construction</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4</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EN1.1-2.8; EN5.1</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3</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Indoor Air Quality</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Buildings Total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13</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Climate</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4</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xml:space="preserve">Greenhouse Gas Emissions Inventory </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AD1.1</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5</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xml:space="preserve">Greenhouse Gas Emissions Reduction </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14</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EN1.1-1.3, EN2.1 - 2.8, EN4.1-4.3</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i/>
                <w:iCs/>
                <w:color w:val="FFFFFF"/>
                <w:sz w:val="24"/>
                <w:szCs w:val="24"/>
              </w:rPr>
            </w:pPr>
            <w:r w:rsidRPr="00973DC5">
              <w:rPr>
                <w:rFonts w:ascii="Calibri" w:eastAsia="Times New Roman" w:hAnsi="Calibri" w:cs="Times New Roman"/>
                <w:i/>
                <w:iCs/>
                <w:color w:val="FFFFFF"/>
                <w:sz w:val="24"/>
                <w:szCs w:val="24"/>
              </w:rPr>
              <w:t> </w:t>
            </w:r>
          </w:p>
        </w:tc>
        <w:tc>
          <w:tcPr>
            <w:tcW w:w="8550" w:type="dxa"/>
            <w:gridSpan w:val="5"/>
            <w:tcBorders>
              <w:top w:val="single" w:sz="4" w:space="0" w:color="auto"/>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sz w:val="24"/>
                <w:szCs w:val="24"/>
              </w:rPr>
            </w:pPr>
            <w:r w:rsidRPr="00973DC5">
              <w:rPr>
                <w:rFonts w:ascii="Calibri" w:eastAsia="Times New Roman" w:hAnsi="Calibri" w:cs="Times New Roman"/>
                <w:color w:val="FFFFFF"/>
                <w:sz w:val="24"/>
                <w:szCs w:val="24"/>
              </w:rPr>
              <w:t>Climate Tier Two Credits</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T2-1</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Air Travel Emissions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T2-2</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Local Offsets Program</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Climate Total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16.5</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42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990" w:type="dxa"/>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33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8550" w:type="dxa"/>
            <w:gridSpan w:val="5"/>
            <w:tcBorders>
              <w:top w:val="single" w:sz="4" w:space="0" w:color="auto"/>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Dining Services</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6</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Food and Beverage Purchasing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6</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DS1.1-1.6</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i/>
                <w:iCs/>
                <w:color w:val="FFFFFF"/>
              </w:rPr>
            </w:pPr>
            <w:r w:rsidRPr="00973DC5">
              <w:rPr>
                <w:rFonts w:ascii="Calibri" w:eastAsia="Times New Roman" w:hAnsi="Calibri" w:cs="Times New Roman"/>
                <w:i/>
                <w:iCs/>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sz w:val="24"/>
                <w:szCs w:val="24"/>
              </w:rPr>
            </w:pPr>
            <w:r w:rsidRPr="00973DC5">
              <w:rPr>
                <w:rFonts w:ascii="Calibri" w:eastAsia="Times New Roman" w:hAnsi="Calibri" w:cs="Times New Roman"/>
                <w:color w:val="FFFFFF"/>
                <w:sz w:val="24"/>
                <w:szCs w:val="24"/>
              </w:rPr>
              <w:t>Dining Services Tier Two Credits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2.5</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T2-3</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proofErr w:type="spellStart"/>
            <w:r w:rsidRPr="00973DC5">
              <w:rPr>
                <w:rFonts w:ascii="Calibri" w:eastAsia="Times New Roman" w:hAnsi="Calibri" w:cs="Times New Roman"/>
              </w:rPr>
              <w:t>Trayless</w:t>
            </w:r>
            <w:proofErr w:type="spellEnd"/>
            <w:r w:rsidRPr="00973DC5">
              <w:rPr>
                <w:rFonts w:ascii="Calibri" w:eastAsia="Times New Roman" w:hAnsi="Calibri" w:cs="Times New Roman"/>
              </w:rPr>
              <w:t xml:space="preserve"> Dining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T2-4</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Vegan Dining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DS2.2</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T2-5</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Trans-Fats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DS2.2</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T2-6</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Guidelines for Franchisees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DS1.3</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T2-7</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Pre-Consumer Food Waste Composting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OG1.4</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T2-8</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Post-Consumer Food Waste Composting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Pr>
                <w:rFonts w:ascii="Calibri" w:eastAsia="Times New Roman" w:hAnsi="Calibri" w:cs="Times New Roman"/>
              </w:rPr>
              <w:t>OG1.2,</w:t>
            </w:r>
            <w:r w:rsidRPr="00973DC5">
              <w:rPr>
                <w:rFonts w:ascii="Calibri" w:eastAsia="Times New Roman" w:hAnsi="Calibri" w:cs="Times New Roman"/>
              </w:rPr>
              <w:t>OG1.4</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T2-9</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Food Donation</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T2-10</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Recycled Content Napkins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T2-11</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Reusable Container Discounts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T2-12</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Reusable To-Go Containers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OG1.3; WR1.5</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Dining Services Total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8.5</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856AB">
        <w:trPr>
          <w:trHeight w:val="72"/>
          <w:tblHeader/>
        </w:trPr>
        <w:tc>
          <w:tcPr>
            <w:tcW w:w="10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856AB" w:rsidRPr="005E72D4" w:rsidRDefault="008856AB" w:rsidP="00DA5D3D">
            <w:pPr>
              <w:spacing w:line="240" w:lineRule="auto"/>
              <w:jc w:val="center"/>
              <w:rPr>
                <w:rFonts w:ascii="Calibri" w:eastAsia="Times New Roman" w:hAnsi="Calibri" w:cs="Times New Roman"/>
                <w:b/>
                <w:bCs/>
                <w:szCs w:val="24"/>
              </w:rPr>
            </w:pPr>
          </w:p>
        </w:tc>
        <w:tc>
          <w:tcPr>
            <w:tcW w:w="4230" w:type="dxa"/>
            <w:gridSpan w:val="2"/>
            <w:tcBorders>
              <w:top w:val="single" w:sz="4" w:space="0" w:color="auto"/>
              <w:left w:val="nil"/>
              <w:bottom w:val="single" w:sz="4" w:space="0" w:color="auto"/>
              <w:right w:val="single" w:sz="4" w:space="0" w:color="auto"/>
            </w:tcBorders>
            <w:shd w:val="clear" w:color="auto" w:fill="auto"/>
            <w:hideMark/>
          </w:tcPr>
          <w:p w:rsidR="008856AB" w:rsidRPr="005E72D4" w:rsidRDefault="008856AB" w:rsidP="00DA5D3D">
            <w:pPr>
              <w:spacing w:line="240" w:lineRule="auto"/>
              <w:jc w:val="center"/>
              <w:rPr>
                <w:rFonts w:ascii="Calibri" w:eastAsia="Times New Roman" w:hAnsi="Calibri" w:cs="Times New Roman"/>
                <w:b/>
                <w:bCs/>
                <w:szCs w:val="24"/>
              </w:rPr>
            </w:pPr>
          </w:p>
        </w:tc>
        <w:tc>
          <w:tcPr>
            <w:tcW w:w="990" w:type="dxa"/>
            <w:tcBorders>
              <w:top w:val="single" w:sz="4" w:space="0" w:color="auto"/>
              <w:left w:val="nil"/>
              <w:bottom w:val="single" w:sz="4" w:space="0" w:color="auto"/>
              <w:right w:val="single" w:sz="4" w:space="0" w:color="auto"/>
            </w:tcBorders>
            <w:shd w:val="clear" w:color="auto" w:fill="auto"/>
            <w:hideMark/>
          </w:tcPr>
          <w:p w:rsidR="008856AB" w:rsidRPr="005E72D4" w:rsidRDefault="008856AB" w:rsidP="00DA5D3D">
            <w:pPr>
              <w:spacing w:line="240" w:lineRule="auto"/>
              <w:jc w:val="center"/>
              <w:rPr>
                <w:rFonts w:ascii="Calibri" w:eastAsia="Times New Roman" w:hAnsi="Calibri" w:cs="Times New Roman"/>
                <w:b/>
                <w:bCs/>
                <w:szCs w:val="24"/>
              </w:rPr>
            </w:pPr>
          </w:p>
        </w:tc>
        <w:tc>
          <w:tcPr>
            <w:tcW w:w="3330" w:type="dxa"/>
            <w:gridSpan w:val="2"/>
            <w:tcBorders>
              <w:top w:val="single" w:sz="4" w:space="0" w:color="auto"/>
              <w:left w:val="nil"/>
              <w:bottom w:val="single" w:sz="4" w:space="0" w:color="auto"/>
              <w:right w:val="single" w:sz="4" w:space="0" w:color="auto"/>
            </w:tcBorders>
            <w:shd w:val="clear" w:color="auto" w:fill="auto"/>
            <w:hideMark/>
          </w:tcPr>
          <w:p w:rsidR="008856AB" w:rsidRPr="005E72D4" w:rsidRDefault="008856AB" w:rsidP="00DA5D3D">
            <w:pPr>
              <w:spacing w:line="240" w:lineRule="auto"/>
              <w:jc w:val="center"/>
              <w:rPr>
                <w:rFonts w:ascii="Calibri" w:eastAsia="Times New Roman" w:hAnsi="Calibri" w:cs="Times New Roman"/>
                <w:b/>
                <w:bCs/>
                <w:szCs w:val="24"/>
              </w:rPr>
            </w:pPr>
          </w:p>
        </w:tc>
      </w:tr>
      <w:tr w:rsidR="008856AB" w:rsidRPr="00973DC5" w:rsidTr="008856AB">
        <w:trPr>
          <w:trHeight w:val="72"/>
          <w:tblHeader/>
        </w:trPr>
        <w:tc>
          <w:tcPr>
            <w:tcW w:w="1095" w:type="dxa"/>
            <w:gridSpan w:val="3"/>
            <w:tcBorders>
              <w:top w:val="single" w:sz="4" w:space="0" w:color="auto"/>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4230" w:type="dxa"/>
            <w:gridSpan w:val="2"/>
            <w:tcBorders>
              <w:top w:val="single" w:sz="4" w:space="0" w:color="auto"/>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Energy</w:t>
            </w:r>
          </w:p>
        </w:tc>
        <w:tc>
          <w:tcPr>
            <w:tcW w:w="990" w:type="dxa"/>
            <w:tcBorders>
              <w:top w:val="single" w:sz="4" w:space="0" w:color="auto"/>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c>
          <w:tcPr>
            <w:tcW w:w="3330" w:type="dxa"/>
            <w:gridSpan w:val="2"/>
            <w:tcBorders>
              <w:top w:val="single" w:sz="4" w:space="0" w:color="auto"/>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sz w:val="24"/>
                <w:szCs w:val="24"/>
              </w:rPr>
            </w:pPr>
            <w:r w:rsidRPr="00973DC5">
              <w:rPr>
                <w:rFonts w:ascii="Calibri" w:eastAsia="Times New Roman" w:hAnsi="Calibri" w:cs="Times New Roman"/>
                <w:b/>
                <w:bCs/>
                <w:color w:val="FFFFFF"/>
                <w:sz w:val="24"/>
                <w:szCs w:val="24"/>
              </w:rPr>
              <w:t> </w:t>
            </w:r>
          </w:p>
        </w:tc>
      </w:tr>
      <w:tr w:rsidR="008856AB" w:rsidRPr="00973DC5" w:rsidTr="008856AB">
        <w:trPr>
          <w:trHeight w:val="72"/>
          <w:tblHeader/>
        </w:trPr>
        <w:tc>
          <w:tcPr>
            <w:tcW w:w="10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6AB" w:rsidRPr="005E72D4" w:rsidRDefault="008856AB" w:rsidP="009F0DF4">
            <w:pPr>
              <w:spacing w:line="240" w:lineRule="auto"/>
              <w:jc w:val="center"/>
              <w:rPr>
                <w:rFonts w:ascii="Calibri" w:eastAsia="Times New Roman" w:hAnsi="Calibri" w:cs="Times New Roman"/>
                <w:b/>
                <w:bCs/>
                <w:szCs w:val="24"/>
              </w:rPr>
            </w:pPr>
            <w:r w:rsidRPr="005E72D4">
              <w:rPr>
                <w:rFonts w:ascii="Calibri" w:eastAsia="Times New Roman" w:hAnsi="Calibri" w:cs="Times New Roman"/>
                <w:b/>
                <w:bCs/>
                <w:szCs w:val="24"/>
              </w:rPr>
              <w:t>Credit Number</w:t>
            </w:r>
          </w:p>
        </w:tc>
        <w:tc>
          <w:tcPr>
            <w:tcW w:w="42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6AB" w:rsidRPr="005E72D4" w:rsidRDefault="008856AB" w:rsidP="009F0DF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Credit Title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6AB" w:rsidRPr="005E72D4" w:rsidRDefault="008856AB" w:rsidP="009F0DF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Possible Points</w:t>
            </w:r>
          </w:p>
        </w:tc>
        <w:tc>
          <w:tcPr>
            <w:tcW w:w="3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6AB" w:rsidRPr="005E72D4" w:rsidRDefault="008856AB" w:rsidP="009F0DF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CSUN Strategies</w:t>
            </w:r>
          </w:p>
        </w:tc>
      </w:tr>
      <w:tr w:rsidR="008856AB" w:rsidRPr="00973DC5" w:rsidTr="008856AB">
        <w:trPr>
          <w:trHeight w:val="72"/>
          <w:tblHeader/>
        </w:trPr>
        <w:tc>
          <w:tcPr>
            <w:tcW w:w="10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7</w:t>
            </w:r>
          </w:p>
        </w:tc>
        <w:tc>
          <w:tcPr>
            <w:tcW w:w="4230" w:type="dxa"/>
            <w:gridSpan w:val="2"/>
            <w:tcBorders>
              <w:top w:val="single" w:sz="4" w:space="0" w:color="auto"/>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Building Energy Consumption</w:t>
            </w:r>
          </w:p>
        </w:tc>
        <w:tc>
          <w:tcPr>
            <w:tcW w:w="990" w:type="dxa"/>
            <w:tcBorders>
              <w:top w:val="single" w:sz="4" w:space="0" w:color="auto"/>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8</w:t>
            </w:r>
          </w:p>
        </w:tc>
        <w:tc>
          <w:tcPr>
            <w:tcW w:w="3330" w:type="dxa"/>
            <w:gridSpan w:val="2"/>
            <w:tcBorders>
              <w:top w:val="single" w:sz="4" w:space="0" w:color="auto"/>
              <w:left w:val="nil"/>
              <w:bottom w:val="single" w:sz="4" w:space="0" w:color="auto"/>
              <w:right w:val="single" w:sz="4" w:space="0" w:color="auto"/>
            </w:tcBorders>
            <w:shd w:val="clear" w:color="000000" w:fill="FFFFFF"/>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EN1.1-2.8</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8</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Clean and Renewable Energy</w:t>
            </w:r>
          </w:p>
        </w:tc>
        <w:tc>
          <w:tcPr>
            <w:tcW w:w="990" w:type="dxa"/>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7</w:t>
            </w:r>
          </w:p>
        </w:tc>
        <w:tc>
          <w:tcPr>
            <w:tcW w:w="33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EN4.1-4.3</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i/>
                <w:iCs/>
                <w:color w:val="FFFFFF"/>
              </w:rPr>
            </w:pPr>
            <w:r w:rsidRPr="00973DC5">
              <w:rPr>
                <w:rFonts w:ascii="Calibri" w:eastAsia="Times New Roman" w:hAnsi="Calibri" w:cs="Times New Roman"/>
                <w:i/>
                <w:iCs/>
                <w:color w:val="FFFFFF"/>
              </w:rPr>
              <w:lastRenderedPageBreak/>
              <w:t> </w:t>
            </w:r>
          </w:p>
        </w:tc>
        <w:tc>
          <w:tcPr>
            <w:tcW w:w="8550" w:type="dxa"/>
            <w:gridSpan w:val="5"/>
            <w:tcBorders>
              <w:top w:val="single" w:sz="4" w:space="0" w:color="auto"/>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sz w:val="24"/>
                <w:szCs w:val="24"/>
              </w:rPr>
            </w:pPr>
            <w:r w:rsidRPr="00973DC5">
              <w:rPr>
                <w:rFonts w:ascii="Calibri" w:eastAsia="Times New Roman" w:hAnsi="Calibri" w:cs="Times New Roman"/>
                <w:color w:val="FFFFFF"/>
                <w:sz w:val="24"/>
                <w:szCs w:val="24"/>
              </w:rPr>
              <w:t>Energy Tier Two Credits</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T2-13</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Timers for Temperature Control</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T2-14</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Lighting Sensors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EN2.8</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T2-15</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LED Lighting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EN2.4</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T2-16</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Vending Machine Sensors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T2-17</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Energy Management System</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T2-18</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Energy Metering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EN1.2</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Energy Total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16.5</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tcPr>
          <w:p w:rsidR="008856AB" w:rsidRPr="00973DC5" w:rsidRDefault="008856AB" w:rsidP="00973DC5">
            <w:pPr>
              <w:spacing w:line="240" w:lineRule="auto"/>
              <w:jc w:val="center"/>
              <w:rPr>
                <w:rFonts w:ascii="Calibri" w:eastAsia="Times New Roman" w:hAnsi="Calibri" w:cs="Times New Roman"/>
                <w:color w:val="FFFFFF"/>
              </w:rPr>
            </w:pPr>
          </w:p>
        </w:tc>
        <w:tc>
          <w:tcPr>
            <w:tcW w:w="4230" w:type="dxa"/>
            <w:gridSpan w:val="2"/>
            <w:tcBorders>
              <w:top w:val="nil"/>
              <w:left w:val="nil"/>
              <w:bottom w:val="single" w:sz="4" w:space="0" w:color="auto"/>
              <w:right w:val="single" w:sz="4" w:space="0" w:color="auto"/>
            </w:tcBorders>
            <w:shd w:val="clear" w:color="000000" w:fill="000000"/>
          </w:tcPr>
          <w:p w:rsidR="008856AB" w:rsidRPr="00BE3564" w:rsidRDefault="008856AB" w:rsidP="00BE3564">
            <w:pPr>
              <w:spacing w:line="240" w:lineRule="auto"/>
              <w:rPr>
                <w:rFonts w:ascii="Calibri" w:eastAsia="Times New Roman" w:hAnsi="Calibri" w:cs="Times New Roman"/>
                <w:b/>
                <w:color w:val="FFFFFF"/>
              </w:rPr>
            </w:pPr>
            <w:r w:rsidRPr="00BE3564">
              <w:rPr>
                <w:rFonts w:ascii="Calibri" w:eastAsia="Times New Roman" w:hAnsi="Calibri" w:cs="Times New Roman"/>
                <w:b/>
                <w:color w:val="FFFFFF"/>
                <w:sz w:val="24"/>
              </w:rPr>
              <w:t>Grounds</w:t>
            </w:r>
          </w:p>
        </w:tc>
        <w:tc>
          <w:tcPr>
            <w:tcW w:w="990" w:type="dxa"/>
            <w:tcBorders>
              <w:top w:val="nil"/>
              <w:left w:val="nil"/>
              <w:bottom w:val="single" w:sz="4" w:space="0" w:color="auto"/>
              <w:right w:val="single" w:sz="4" w:space="0" w:color="auto"/>
            </w:tcBorders>
            <w:shd w:val="clear" w:color="000000" w:fill="000000"/>
          </w:tcPr>
          <w:p w:rsidR="008856AB" w:rsidRPr="00973DC5" w:rsidRDefault="008856AB" w:rsidP="00973DC5">
            <w:pPr>
              <w:spacing w:line="240" w:lineRule="auto"/>
              <w:jc w:val="center"/>
              <w:rPr>
                <w:rFonts w:ascii="Calibri" w:eastAsia="Times New Roman" w:hAnsi="Calibri" w:cs="Times New Roman"/>
                <w:color w:val="FFFFFF"/>
              </w:rPr>
            </w:pPr>
          </w:p>
        </w:tc>
        <w:tc>
          <w:tcPr>
            <w:tcW w:w="3330" w:type="dxa"/>
            <w:gridSpan w:val="2"/>
            <w:tcBorders>
              <w:top w:val="nil"/>
              <w:left w:val="nil"/>
              <w:bottom w:val="single" w:sz="4" w:space="0" w:color="auto"/>
              <w:right w:val="single" w:sz="4" w:space="0" w:color="auto"/>
            </w:tcBorders>
            <w:shd w:val="clear" w:color="000000" w:fill="000000"/>
          </w:tcPr>
          <w:p w:rsidR="008856AB" w:rsidRPr="00973DC5" w:rsidRDefault="008856AB" w:rsidP="00973DC5">
            <w:pPr>
              <w:spacing w:line="240" w:lineRule="auto"/>
              <w:rPr>
                <w:rFonts w:ascii="Calibri" w:eastAsia="Times New Roman" w:hAnsi="Calibri" w:cs="Times New Roman"/>
                <w:color w:val="FFFFFF"/>
              </w:rPr>
            </w:pP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9</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Integrated Pest Management</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c>
          <w:tcPr>
            <w:tcW w:w="8550" w:type="dxa"/>
            <w:gridSpan w:val="5"/>
            <w:tcBorders>
              <w:top w:val="single" w:sz="4" w:space="0" w:color="auto"/>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sz w:val="24"/>
                <w:szCs w:val="24"/>
              </w:rPr>
            </w:pPr>
            <w:r w:rsidRPr="00973DC5">
              <w:rPr>
                <w:rFonts w:ascii="Calibri" w:eastAsia="Times New Roman" w:hAnsi="Calibri" w:cs="Times New Roman"/>
                <w:color w:val="FFFFFF"/>
                <w:sz w:val="24"/>
                <w:szCs w:val="24"/>
              </w:rPr>
              <w:t>Grounds Tier Two Credits</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T2-19</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Native Plants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OG4.4; WA1.6</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T2-20</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Wildlife Habitat</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OG4.4</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T2-21</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Tree Campus USA</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OG objective</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T2-22</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Snow and Ice Removal</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T2-23</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Landscape Waste Composting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OG1.6, OG1.8</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Grounds Total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3.25</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42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990" w:type="dxa"/>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33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BE3564"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000000" w:themeFill="text1"/>
          </w:tcPr>
          <w:p w:rsidR="008856AB" w:rsidRPr="00BE3564" w:rsidRDefault="008856AB" w:rsidP="00973DC5">
            <w:pPr>
              <w:spacing w:line="240" w:lineRule="auto"/>
              <w:jc w:val="center"/>
              <w:rPr>
                <w:rFonts w:ascii="Calibri" w:eastAsia="Times New Roman" w:hAnsi="Calibri" w:cs="Times New Roman"/>
                <w:b/>
                <w:color w:val="FFFFFF" w:themeColor="background1"/>
              </w:rPr>
            </w:pPr>
          </w:p>
        </w:tc>
        <w:tc>
          <w:tcPr>
            <w:tcW w:w="4230" w:type="dxa"/>
            <w:gridSpan w:val="2"/>
            <w:tcBorders>
              <w:top w:val="nil"/>
              <w:left w:val="nil"/>
              <w:bottom w:val="single" w:sz="4" w:space="0" w:color="auto"/>
              <w:right w:val="single" w:sz="4" w:space="0" w:color="auto"/>
            </w:tcBorders>
            <w:shd w:val="clear" w:color="auto" w:fill="000000" w:themeFill="text1"/>
          </w:tcPr>
          <w:p w:rsidR="008856AB" w:rsidRPr="00BE3564" w:rsidRDefault="008856AB" w:rsidP="00BE3564">
            <w:pPr>
              <w:spacing w:line="240" w:lineRule="auto"/>
              <w:rPr>
                <w:rFonts w:ascii="Calibri" w:eastAsia="Times New Roman" w:hAnsi="Calibri" w:cs="Times New Roman"/>
                <w:b/>
                <w:color w:val="FFFFFF" w:themeColor="background1"/>
              </w:rPr>
            </w:pPr>
            <w:r w:rsidRPr="00BE3564">
              <w:rPr>
                <w:rFonts w:ascii="Calibri" w:eastAsia="Times New Roman" w:hAnsi="Calibri" w:cs="Times New Roman"/>
                <w:b/>
                <w:color w:val="FFFFFF" w:themeColor="background1"/>
                <w:sz w:val="24"/>
              </w:rPr>
              <w:t>Purchasing</w:t>
            </w:r>
          </w:p>
        </w:tc>
        <w:tc>
          <w:tcPr>
            <w:tcW w:w="990" w:type="dxa"/>
            <w:tcBorders>
              <w:top w:val="nil"/>
              <w:left w:val="nil"/>
              <w:bottom w:val="single" w:sz="4" w:space="0" w:color="auto"/>
              <w:right w:val="single" w:sz="4" w:space="0" w:color="auto"/>
            </w:tcBorders>
            <w:shd w:val="clear" w:color="auto" w:fill="000000" w:themeFill="text1"/>
          </w:tcPr>
          <w:p w:rsidR="008856AB" w:rsidRPr="00BE3564" w:rsidRDefault="008856AB" w:rsidP="00973DC5">
            <w:pPr>
              <w:spacing w:line="240" w:lineRule="auto"/>
              <w:jc w:val="center"/>
              <w:rPr>
                <w:rFonts w:ascii="Calibri" w:eastAsia="Times New Roman" w:hAnsi="Calibri" w:cs="Times New Roman"/>
                <w:b/>
                <w:color w:val="FFFFFF" w:themeColor="background1"/>
              </w:rPr>
            </w:pPr>
          </w:p>
        </w:tc>
        <w:tc>
          <w:tcPr>
            <w:tcW w:w="3330" w:type="dxa"/>
            <w:gridSpan w:val="2"/>
            <w:tcBorders>
              <w:top w:val="nil"/>
              <w:left w:val="nil"/>
              <w:bottom w:val="single" w:sz="4" w:space="0" w:color="auto"/>
              <w:right w:val="single" w:sz="4" w:space="0" w:color="auto"/>
            </w:tcBorders>
            <w:shd w:val="clear" w:color="auto" w:fill="000000" w:themeFill="text1"/>
          </w:tcPr>
          <w:p w:rsidR="008856AB" w:rsidRPr="00BE3564" w:rsidRDefault="008856AB" w:rsidP="00973DC5">
            <w:pPr>
              <w:spacing w:line="240" w:lineRule="auto"/>
              <w:rPr>
                <w:rFonts w:ascii="Calibri" w:eastAsia="Times New Roman" w:hAnsi="Calibri" w:cs="Times New Roman"/>
                <w:b/>
                <w:color w:val="FFFFFF" w:themeColor="background1"/>
              </w:rPr>
            </w:pP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10</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xml:space="preserve">Computer Purchasing </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PU2.5</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11</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xml:space="preserve">Cleaning Product Purchasing </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EQ1.2</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12</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xml:space="preserve">Office Paper Purchasing  </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PU3.1</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13</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Vendor Code of Conduct</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1</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PU1.10; PU2.3</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c>
          <w:tcPr>
            <w:tcW w:w="8550" w:type="dxa"/>
            <w:gridSpan w:val="5"/>
            <w:tcBorders>
              <w:top w:val="single" w:sz="4" w:space="0" w:color="auto"/>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sz w:val="24"/>
                <w:szCs w:val="24"/>
              </w:rPr>
            </w:pPr>
            <w:r w:rsidRPr="00973DC5">
              <w:rPr>
                <w:rFonts w:ascii="Calibri" w:eastAsia="Times New Roman" w:hAnsi="Calibri" w:cs="Times New Roman"/>
                <w:color w:val="FFFFFF"/>
                <w:sz w:val="24"/>
                <w:szCs w:val="24"/>
              </w:rPr>
              <w:t>Purchasing Tier Two Credits</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T2-24</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Historically Underutilized Businesses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T2-25</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Local Businesses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Purchasing Total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7.5</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42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990" w:type="dxa"/>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33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BE3564"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000000" w:themeFill="text1"/>
          </w:tcPr>
          <w:p w:rsidR="008856AB" w:rsidRPr="00BE3564" w:rsidRDefault="008856AB" w:rsidP="00973DC5">
            <w:pPr>
              <w:spacing w:line="240" w:lineRule="auto"/>
              <w:jc w:val="center"/>
              <w:rPr>
                <w:rFonts w:ascii="Calibri" w:eastAsia="Times New Roman" w:hAnsi="Calibri" w:cs="Times New Roman"/>
                <w:b/>
                <w:color w:val="FFFFFF" w:themeColor="background1"/>
                <w:sz w:val="24"/>
              </w:rPr>
            </w:pPr>
          </w:p>
        </w:tc>
        <w:tc>
          <w:tcPr>
            <w:tcW w:w="4230" w:type="dxa"/>
            <w:gridSpan w:val="2"/>
            <w:tcBorders>
              <w:top w:val="nil"/>
              <w:left w:val="nil"/>
              <w:bottom w:val="single" w:sz="4" w:space="0" w:color="auto"/>
              <w:right w:val="single" w:sz="4" w:space="0" w:color="auto"/>
            </w:tcBorders>
            <w:shd w:val="clear" w:color="auto" w:fill="000000" w:themeFill="text1"/>
          </w:tcPr>
          <w:p w:rsidR="008856AB" w:rsidRPr="00BE3564" w:rsidRDefault="008856AB" w:rsidP="00BE3564">
            <w:pPr>
              <w:spacing w:line="240" w:lineRule="auto"/>
              <w:rPr>
                <w:rFonts w:ascii="Calibri" w:eastAsia="Times New Roman" w:hAnsi="Calibri" w:cs="Times New Roman"/>
                <w:b/>
                <w:color w:val="FFFFFF" w:themeColor="background1"/>
                <w:sz w:val="24"/>
              </w:rPr>
            </w:pPr>
            <w:r w:rsidRPr="00BE3564">
              <w:rPr>
                <w:rFonts w:ascii="Calibri" w:eastAsia="Times New Roman" w:hAnsi="Calibri" w:cs="Times New Roman"/>
                <w:b/>
                <w:color w:val="FFFFFF" w:themeColor="background1"/>
                <w:sz w:val="24"/>
              </w:rPr>
              <w:t>Transportation</w:t>
            </w:r>
          </w:p>
        </w:tc>
        <w:tc>
          <w:tcPr>
            <w:tcW w:w="990" w:type="dxa"/>
            <w:tcBorders>
              <w:top w:val="nil"/>
              <w:left w:val="nil"/>
              <w:bottom w:val="single" w:sz="4" w:space="0" w:color="auto"/>
              <w:right w:val="single" w:sz="4" w:space="0" w:color="auto"/>
            </w:tcBorders>
            <w:shd w:val="clear" w:color="auto" w:fill="000000" w:themeFill="text1"/>
          </w:tcPr>
          <w:p w:rsidR="008856AB" w:rsidRPr="00BE3564" w:rsidRDefault="008856AB" w:rsidP="00973DC5">
            <w:pPr>
              <w:spacing w:line="240" w:lineRule="auto"/>
              <w:jc w:val="center"/>
              <w:rPr>
                <w:rFonts w:ascii="Calibri" w:eastAsia="Times New Roman" w:hAnsi="Calibri" w:cs="Times New Roman"/>
                <w:b/>
                <w:color w:val="FFFFFF" w:themeColor="background1"/>
                <w:sz w:val="24"/>
              </w:rPr>
            </w:pPr>
          </w:p>
        </w:tc>
        <w:tc>
          <w:tcPr>
            <w:tcW w:w="3330" w:type="dxa"/>
            <w:gridSpan w:val="2"/>
            <w:tcBorders>
              <w:top w:val="nil"/>
              <w:left w:val="nil"/>
              <w:bottom w:val="single" w:sz="4" w:space="0" w:color="auto"/>
              <w:right w:val="single" w:sz="4" w:space="0" w:color="auto"/>
            </w:tcBorders>
            <w:shd w:val="clear" w:color="auto" w:fill="000000" w:themeFill="text1"/>
          </w:tcPr>
          <w:p w:rsidR="008856AB" w:rsidRPr="00BE3564" w:rsidRDefault="008856AB" w:rsidP="00973DC5">
            <w:pPr>
              <w:spacing w:line="240" w:lineRule="auto"/>
              <w:rPr>
                <w:rFonts w:ascii="Calibri" w:eastAsia="Times New Roman" w:hAnsi="Calibri" w:cs="Times New Roman"/>
                <w:b/>
                <w:color w:val="FFFFFF" w:themeColor="background1"/>
                <w:sz w:val="24"/>
              </w:rPr>
            </w:pP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14</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xml:space="preserve">Campus Fleet </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TR3.11</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15</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Student Commute Modal Split</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4</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TR1.1; TR1.4-TR2.5, TR2.7-2.12, TR3.4,3.6 3.8,3.9</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16</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Employee Commute Modal Split</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3</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TR1.2,1.3,2.2,2.5,2.7,2.8,2.12,2.14,3.4</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8550" w:type="dxa"/>
            <w:gridSpan w:val="5"/>
            <w:tcBorders>
              <w:top w:val="single" w:sz="4" w:space="0" w:color="auto"/>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sz w:val="24"/>
                <w:szCs w:val="24"/>
              </w:rPr>
            </w:pPr>
            <w:r w:rsidRPr="00973DC5">
              <w:rPr>
                <w:rFonts w:ascii="Calibri" w:eastAsia="Times New Roman" w:hAnsi="Calibri" w:cs="Times New Roman"/>
                <w:color w:val="FFFFFF"/>
                <w:sz w:val="24"/>
                <w:szCs w:val="24"/>
              </w:rPr>
              <w:t>Transportation Tier Two Credits</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T2-26</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Bicycle Sharing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TR2.10</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T2-27</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Facilities for Bicyclists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TR2.9</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T2-28</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Bicycle and Pedestrian Plan</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T2-29</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Mass Transit Programs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TR2.7</w:t>
            </w:r>
          </w:p>
        </w:tc>
      </w:tr>
      <w:tr w:rsidR="008856AB" w:rsidRPr="00973DC5" w:rsidTr="00DC5148">
        <w:trPr>
          <w:trHeight w:val="72"/>
          <w:tblHeader/>
        </w:trPr>
        <w:tc>
          <w:tcPr>
            <w:tcW w:w="10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T2-30</w:t>
            </w:r>
          </w:p>
        </w:tc>
        <w:tc>
          <w:tcPr>
            <w:tcW w:w="4230" w:type="dxa"/>
            <w:gridSpan w:val="2"/>
            <w:tcBorders>
              <w:top w:val="single" w:sz="4" w:space="0" w:color="auto"/>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Condensed Work Week</w:t>
            </w:r>
          </w:p>
        </w:tc>
        <w:tc>
          <w:tcPr>
            <w:tcW w:w="990" w:type="dxa"/>
            <w:tcBorders>
              <w:top w:val="single" w:sz="4" w:space="0" w:color="auto"/>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single" w:sz="4" w:space="0" w:color="auto"/>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DC5148" w:rsidRPr="00973DC5" w:rsidTr="00DC5148">
        <w:trPr>
          <w:trHeight w:val="72"/>
          <w:tblHeader/>
        </w:trPr>
        <w:tc>
          <w:tcPr>
            <w:tcW w:w="10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5148" w:rsidRPr="005E72D4" w:rsidRDefault="00DC5148" w:rsidP="009F0DF4">
            <w:pPr>
              <w:spacing w:line="240" w:lineRule="auto"/>
              <w:jc w:val="center"/>
              <w:rPr>
                <w:rFonts w:ascii="Calibri" w:eastAsia="Times New Roman" w:hAnsi="Calibri" w:cs="Times New Roman"/>
                <w:b/>
                <w:bCs/>
                <w:szCs w:val="24"/>
              </w:rPr>
            </w:pPr>
            <w:r w:rsidRPr="005E72D4">
              <w:rPr>
                <w:rFonts w:ascii="Calibri" w:eastAsia="Times New Roman" w:hAnsi="Calibri" w:cs="Times New Roman"/>
                <w:b/>
                <w:bCs/>
                <w:szCs w:val="24"/>
              </w:rPr>
              <w:t>Credit Number</w:t>
            </w:r>
          </w:p>
        </w:tc>
        <w:tc>
          <w:tcPr>
            <w:tcW w:w="42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5148" w:rsidRPr="005E72D4" w:rsidRDefault="00DC5148" w:rsidP="009F0DF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Credit Title</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5148" w:rsidRPr="005E72D4" w:rsidRDefault="00DC5148" w:rsidP="009F0DF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Possible Points</w:t>
            </w:r>
          </w:p>
        </w:tc>
        <w:tc>
          <w:tcPr>
            <w:tcW w:w="33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5148" w:rsidRPr="005E72D4" w:rsidRDefault="00DC5148" w:rsidP="009F0DF4">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CSUN Strategies</w:t>
            </w:r>
          </w:p>
        </w:tc>
      </w:tr>
      <w:tr w:rsidR="008856AB" w:rsidRPr="00973DC5" w:rsidTr="00DC5148">
        <w:trPr>
          <w:trHeight w:val="72"/>
          <w:tblHeader/>
        </w:trPr>
        <w:tc>
          <w:tcPr>
            <w:tcW w:w="1095" w:type="dxa"/>
            <w:gridSpan w:val="3"/>
            <w:tcBorders>
              <w:top w:val="single" w:sz="4" w:space="0" w:color="auto"/>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T2-31</w:t>
            </w:r>
          </w:p>
        </w:tc>
        <w:tc>
          <w:tcPr>
            <w:tcW w:w="4230" w:type="dxa"/>
            <w:gridSpan w:val="2"/>
            <w:tcBorders>
              <w:top w:val="single" w:sz="4" w:space="0" w:color="auto"/>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Telecommuting</w:t>
            </w:r>
          </w:p>
        </w:tc>
        <w:tc>
          <w:tcPr>
            <w:tcW w:w="990" w:type="dxa"/>
            <w:tcBorders>
              <w:top w:val="single" w:sz="4" w:space="0" w:color="auto"/>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single" w:sz="4" w:space="0" w:color="auto"/>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T2-32</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Carpool/Vanpool Matching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TR2.3</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T2-33</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Cash-out Parking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TR2.14</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lastRenderedPageBreak/>
              <w:t>OP T2-34</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Carpool Discount</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T2-35</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Local Housing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TR1.3</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T2-36</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Prohibiting Idling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T2-37</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Car Sharing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Pr>
                <w:rFonts w:ascii="Calibri" w:eastAsia="Times New Roman" w:hAnsi="Calibri" w:cs="Times New Roman"/>
              </w:rPr>
              <w:t xml:space="preserve">TR2.4, </w:t>
            </w:r>
            <w:r w:rsidRPr="00973DC5">
              <w:rPr>
                <w:rFonts w:ascii="Calibri" w:eastAsia="Times New Roman" w:hAnsi="Calibri" w:cs="Times New Roman"/>
              </w:rPr>
              <w:t>TR3.9</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Transportation Total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12</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42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990" w:type="dxa"/>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33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BE3564"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000000" w:themeFill="text1"/>
            <w:hideMark/>
          </w:tcPr>
          <w:p w:rsidR="008856AB" w:rsidRPr="00BE3564" w:rsidRDefault="008856AB" w:rsidP="00BE3564">
            <w:pPr>
              <w:spacing w:line="240" w:lineRule="auto"/>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 </w:t>
            </w:r>
          </w:p>
        </w:tc>
        <w:tc>
          <w:tcPr>
            <w:tcW w:w="4230" w:type="dxa"/>
            <w:gridSpan w:val="2"/>
            <w:tcBorders>
              <w:top w:val="nil"/>
              <w:left w:val="nil"/>
              <w:bottom w:val="single" w:sz="4" w:space="0" w:color="auto"/>
              <w:right w:val="single" w:sz="4" w:space="0" w:color="auto"/>
            </w:tcBorders>
            <w:shd w:val="clear" w:color="auto" w:fill="000000" w:themeFill="text1"/>
            <w:hideMark/>
          </w:tcPr>
          <w:p w:rsidR="008856AB" w:rsidRPr="00BE3564" w:rsidRDefault="008856AB" w:rsidP="00BE3564">
            <w:pPr>
              <w:spacing w:line="240" w:lineRule="auto"/>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 </w:t>
            </w:r>
            <w:r>
              <w:rPr>
                <w:rFonts w:ascii="Calibri" w:eastAsia="Times New Roman" w:hAnsi="Calibri" w:cs="Times New Roman"/>
                <w:b/>
                <w:bCs/>
                <w:color w:val="FFFFFF"/>
                <w:sz w:val="24"/>
                <w:szCs w:val="24"/>
              </w:rPr>
              <w:t>Waste</w:t>
            </w:r>
          </w:p>
        </w:tc>
        <w:tc>
          <w:tcPr>
            <w:tcW w:w="990" w:type="dxa"/>
            <w:tcBorders>
              <w:top w:val="nil"/>
              <w:left w:val="nil"/>
              <w:bottom w:val="single" w:sz="4" w:space="0" w:color="auto"/>
              <w:right w:val="single" w:sz="4" w:space="0" w:color="auto"/>
            </w:tcBorders>
            <w:shd w:val="clear" w:color="auto" w:fill="000000" w:themeFill="text1"/>
            <w:hideMark/>
          </w:tcPr>
          <w:p w:rsidR="008856AB" w:rsidRPr="00BE3564" w:rsidRDefault="008856AB" w:rsidP="00BE3564">
            <w:pPr>
              <w:spacing w:line="240" w:lineRule="auto"/>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 </w:t>
            </w:r>
          </w:p>
        </w:tc>
        <w:tc>
          <w:tcPr>
            <w:tcW w:w="3330" w:type="dxa"/>
            <w:gridSpan w:val="2"/>
            <w:tcBorders>
              <w:top w:val="nil"/>
              <w:left w:val="nil"/>
              <w:bottom w:val="single" w:sz="4" w:space="0" w:color="auto"/>
              <w:right w:val="single" w:sz="4" w:space="0" w:color="auto"/>
            </w:tcBorders>
            <w:shd w:val="clear" w:color="auto" w:fill="000000" w:themeFill="text1"/>
            <w:hideMark/>
          </w:tcPr>
          <w:p w:rsidR="008856AB" w:rsidRPr="00BE3564" w:rsidRDefault="008856AB" w:rsidP="00BE3564">
            <w:pPr>
              <w:spacing w:line="240" w:lineRule="auto"/>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17</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Waste Reduction</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WR1.1-1.5</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18</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Waste Diversion</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3</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WR2.1-2.7</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19</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Construction and Demolition Waste Diversion</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1</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20</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xml:space="preserve">Electronic Waste Recycling Program </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1</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EQ2.1</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21</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Hazardous Waste Management</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1</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EQ1.3</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sz w:val="24"/>
                <w:szCs w:val="24"/>
              </w:rPr>
            </w:pPr>
            <w:r w:rsidRPr="00973DC5">
              <w:rPr>
                <w:rFonts w:ascii="Calibri" w:eastAsia="Times New Roman" w:hAnsi="Calibri" w:cs="Times New Roman"/>
                <w:color w:val="FFFFFF"/>
                <w:sz w:val="24"/>
                <w:szCs w:val="24"/>
              </w:rPr>
              <w:t>Waste Tier Two Credits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T2-38</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Materials Exchange</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WR1.4</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T2-39</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Limiting Printing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PU1.7, AD1.4, EN3.1</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T2-40</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Materials Online</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Pr>
                <w:rFonts w:ascii="Calibri" w:eastAsia="Times New Roman" w:hAnsi="Calibri" w:cs="Times New Roman"/>
              </w:rPr>
              <w:t xml:space="preserve">*, AD2.1, </w:t>
            </w:r>
            <w:r w:rsidRPr="00973DC5">
              <w:rPr>
                <w:rFonts w:ascii="Calibri" w:eastAsia="Times New Roman" w:hAnsi="Calibri" w:cs="Times New Roman"/>
              </w:rPr>
              <w:t>WR1.3</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T2-41</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Chemical Reuse Inventory</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EQ1.4</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T2-42</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Move-In Waste Reduction</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WR2.7</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T2-43</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Move-Out Waste Reduction</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WR2.7</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Waste Total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12.5</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42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990" w:type="dxa"/>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33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BE3564"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000000" w:themeFill="text1"/>
          </w:tcPr>
          <w:p w:rsidR="008856AB" w:rsidRPr="00BE3564" w:rsidRDefault="008856AB" w:rsidP="00973DC5">
            <w:pPr>
              <w:spacing w:line="240" w:lineRule="auto"/>
              <w:jc w:val="center"/>
              <w:rPr>
                <w:rFonts w:ascii="Calibri" w:eastAsia="Times New Roman" w:hAnsi="Calibri" w:cs="Times New Roman"/>
                <w:b/>
                <w:color w:val="FFFFFF" w:themeColor="background1"/>
                <w:sz w:val="24"/>
              </w:rPr>
            </w:pPr>
          </w:p>
        </w:tc>
        <w:tc>
          <w:tcPr>
            <w:tcW w:w="4230" w:type="dxa"/>
            <w:gridSpan w:val="2"/>
            <w:tcBorders>
              <w:top w:val="nil"/>
              <w:left w:val="nil"/>
              <w:bottom w:val="single" w:sz="4" w:space="0" w:color="auto"/>
              <w:right w:val="single" w:sz="4" w:space="0" w:color="auto"/>
            </w:tcBorders>
            <w:shd w:val="clear" w:color="auto" w:fill="000000" w:themeFill="text1"/>
          </w:tcPr>
          <w:p w:rsidR="008856AB" w:rsidRPr="00BE3564" w:rsidRDefault="008856AB" w:rsidP="00BE3564">
            <w:pPr>
              <w:spacing w:line="240" w:lineRule="auto"/>
              <w:rPr>
                <w:rFonts w:ascii="Calibri" w:eastAsia="Times New Roman" w:hAnsi="Calibri" w:cs="Times New Roman"/>
                <w:b/>
                <w:color w:val="FFFFFF" w:themeColor="background1"/>
                <w:sz w:val="24"/>
              </w:rPr>
            </w:pPr>
            <w:r>
              <w:rPr>
                <w:rFonts w:ascii="Calibri" w:eastAsia="Times New Roman" w:hAnsi="Calibri" w:cs="Times New Roman"/>
                <w:b/>
                <w:color w:val="FFFFFF" w:themeColor="background1"/>
                <w:sz w:val="24"/>
              </w:rPr>
              <w:t>Water</w:t>
            </w:r>
          </w:p>
        </w:tc>
        <w:tc>
          <w:tcPr>
            <w:tcW w:w="990" w:type="dxa"/>
            <w:tcBorders>
              <w:top w:val="nil"/>
              <w:left w:val="nil"/>
              <w:bottom w:val="single" w:sz="4" w:space="0" w:color="auto"/>
              <w:right w:val="single" w:sz="4" w:space="0" w:color="auto"/>
            </w:tcBorders>
            <w:shd w:val="clear" w:color="auto" w:fill="000000" w:themeFill="text1"/>
          </w:tcPr>
          <w:p w:rsidR="008856AB" w:rsidRPr="00BE3564" w:rsidRDefault="008856AB" w:rsidP="00973DC5">
            <w:pPr>
              <w:spacing w:line="240" w:lineRule="auto"/>
              <w:jc w:val="center"/>
              <w:rPr>
                <w:rFonts w:ascii="Calibri" w:eastAsia="Times New Roman" w:hAnsi="Calibri" w:cs="Times New Roman"/>
                <w:b/>
                <w:color w:val="FFFFFF" w:themeColor="background1"/>
                <w:sz w:val="24"/>
              </w:rPr>
            </w:pPr>
          </w:p>
        </w:tc>
        <w:tc>
          <w:tcPr>
            <w:tcW w:w="3330" w:type="dxa"/>
            <w:gridSpan w:val="2"/>
            <w:tcBorders>
              <w:top w:val="nil"/>
              <w:left w:val="nil"/>
              <w:bottom w:val="single" w:sz="4" w:space="0" w:color="auto"/>
              <w:right w:val="single" w:sz="4" w:space="0" w:color="auto"/>
            </w:tcBorders>
            <w:shd w:val="clear" w:color="auto" w:fill="000000" w:themeFill="text1"/>
          </w:tcPr>
          <w:p w:rsidR="008856AB" w:rsidRPr="00BE3564" w:rsidRDefault="008856AB" w:rsidP="00973DC5">
            <w:pPr>
              <w:spacing w:line="240" w:lineRule="auto"/>
              <w:rPr>
                <w:rFonts w:ascii="Calibri" w:eastAsia="Times New Roman" w:hAnsi="Calibri" w:cs="Times New Roman"/>
                <w:b/>
                <w:color w:val="FFFFFF" w:themeColor="background1"/>
                <w:sz w:val="24"/>
              </w:rPr>
            </w:pP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22</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Water Consumption</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7</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WA1.1-1.8</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23</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proofErr w:type="spellStart"/>
            <w:r w:rsidRPr="00973DC5">
              <w:rPr>
                <w:rFonts w:ascii="Calibri" w:eastAsia="Times New Roman" w:hAnsi="Calibri" w:cs="Times New Roman"/>
              </w:rPr>
              <w:t>Stormwater</w:t>
            </w:r>
            <w:proofErr w:type="spellEnd"/>
            <w:r w:rsidRPr="00973DC5">
              <w:rPr>
                <w:rFonts w:ascii="Calibri" w:eastAsia="Times New Roman" w:hAnsi="Calibri" w:cs="Times New Roman"/>
              </w:rPr>
              <w:t xml:space="preserve"> Management</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sz w:val="24"/>
                <w:szCs w:val="24"/>
              </w:rPr>
            </w:pPr>
            <w:r w:rsidRPr="00973DC5">
              <w:rPr>
                <w:rFonts w:ascii="Calibri" w:eastAsia="Times New Roman" w:hAnsi="Calibri" w:cs="Times New Roman"/>
                <w:color w:val="FFFFFF"/>
                <w:sz w:val="24"/>
                <w:szCs w:val="24"/>
              </w:rPr>
              <w:t>Water Tier Two Credits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 </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T2-44</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Waterless Urinals</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WA1.1</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T2-45</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Building Water Metering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WA2.3</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T2-46</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Non-Potable Water Usage</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WA1.7</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T2-47</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Xeriscaping</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OG 4.4; WA1.6</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OP T2-48</w:t>
            </w:r>
          </w:p>
        </w:tc>
        <w:tc>
          <w:tcPr>
            <w:tcW w:w="42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Weather-Informed Irrigation</w:t>
            </w:r>
          </w:p>
        </w:tc>
        <w:tc>
          <w:tcPr>
            <w:tcW w:w="990" w:type="dxa"/>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Water Total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color w:val="FFFFFF"/>
              </w:rPr>
            </w:pPr>
            <w:r w:rsidRPr="00973DC5">
              <w:rPr>
                <w:rFonts w:ascii="Calibri" w:eastAsia="Times New Roman" w:hAnsi="Calibri" w:cs="Times New Roman"/>
                <w:color w:val="FFFFFF"/>
              </w:rPr>
              <w:t>10.25</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color w:val="FFFFFF"/>
              </w:rPr>
            </w:pPr>
            <w:r w:rsidRPr="00973DC5">
              <w:rPr>
                <w:rFonts w:ascii="Calibri" w:eastAsia="Times New Roman" w:hAnsi="Calibri" w:cs="Times New Roman"/>
                <w:color w:val="FFFFFF"/>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42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990" w:type="dxa"/>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jc w:val="center"/>
              <w:rPr>
                <w:rFonts w:ascii="Calibri" w:eastAsia="Times New Roman" w:hAnsi="Calibri" w:cs="Times New Roman"/>
              </w:rPr>
            </w:pPr>
            <w:r w:rsidRPr="00973DC5">
              <w:rPr>
                <w:rFonts w:ascii="Calibri" w:eastAsia="Times New Roman" w:hAnsi="Calibri" w:cs="Times New Roman"/>
              </w:rPr>
              <w:t> </w:t>
            </w:r>
          </w:p>
        </w:tc>
        <w:tc>
          <w:tcPr>
            <w:tcW w:w="3330" w:type="dxa"/>
            <w:gridSpan w:val="2"/>
            <w:tcBorders>
              <w:top w:val="nil"/>
              <w:left w:val="nil"/>
              <w:bottom w:val="single" w:sz="4" w:space="0" w:color="auto"/>
              <w:right w:val="single" w:sz="4" w:space="0" w:color="auto"/>
            </w:tcBorders>
            <w:shd w:val="clear" w:color="000000" w:fill="FFFFFF"/>
            <w:hideMark/>
          </w:tcPr>
          <w:p w:rsidR="008856AB" w:rsidRPr="00973DC5" w:rsidRDefault="008856AB" w:rsidP="00973DC5">
            <w:pPr>
              <w:spacing w:line="240" w:lineRule="auto"/>
              <w:rPr>
                <w:rFonts w:ascii="Calibri" w:eastAsia="Times New Roman" w:hAnsi="Calibri" w:cs="Times New Roman"/>
              </w:rPr>
            </w:pPr>
            <w:r w:rsidRPr="00973DC5">
              <w:rPr>
                <w:rFonts w:ascii="Calibri" w:eastAsia="Times New Roman" w:hAnsi="Calibri" w:cs="Times New Roman"/>
              </w:rPr>
              <w:t> </w:t>
            </w:r>
          </w:p>
        </w:tc>
      </w:tr>
      <w:tr w:rsidR="008856AB" w:rsidRPr="00973DC5" w:rsidTr="00850BD4">
        <w:trPr>
          <w:trHeight w:val="72"/>
          <w:tblHeader/>
        </w:trPr>
        <w:tc>
          <w:tcPr>
            <w:tcW w:w="1095" w:type="dxa"/>
            <w:gridSpan w:val="3"/>
            <w:tcBorders>
              <w:top w:val="nil"/>
              <w:left w:val="single" w:sz="4" w:space="0" w:color="auto"/>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i/>
                <w:iCs/>
                <w:color w:val="FFFFFF"/>
              </w:rPr>
            </w:pPr>
            <w:r w:rsidRPr="00973DC5">
              <w:rPr>
                <w:rFonts w:ascii="Calibri" w:eastAsia="Times New Roman" w:hAnsi="Calibri" w:cs="Times New Roman"/>
                <w:b/>
                <w:bCs/>
                <w:i/>
                <w:iCs/>
                <w:color w:val="FFFFFF"/>
              </w:rPr>
              <w:t> </w:t>
            </w:r>
          </w:p>
        </w:tc>
        <w:tc>
          <w:tcPr>
            <w:tcW w:w="42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BE3564">
            <w:pPr>
              <w:spacing w:line="240" w:lineRule="auto"/>
              <w:rPr>
                <w:rFonts w:ascii="Calibri" w:eastAsia="Times New Roman" w:hAnsi="Calibri" w:cs="Times New Roman"/>
                <w:b/>
                <w:bCs/>
                <w:i/>
                <w:iCs/>
                <w:color w:val="FFFFFF"/>
              </w:rPr>
            </w:pPr>
            <w:r w:rsidRPr="00973DC5">
              <w:rPr>
                <w:rFonts w:ascii="Calibri" w:eastAsia="Times New Roman" w:hAnsi="Calibri" w:cs="Times New Roman"/>
                <w:b/>
                <w:bCs/>
                <w:i/>
                <w:iCs/>
                <w:color w:val="FFFFFF"/>
              </w:rPr>
              <w:t>Total OP Points</w:t>
            </w:r>
          </w:p>
        </w:tc>
        <w:tc>
          <w:tcPr>
            <w:tcW w:w="990" w:type="dxa"/>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jc w:val="center"/>
              <w:rPr>
                <w:rFonts w:ascii="Calibri" w:eastAsia="Times New Roman" w:hAnsi="Calibri" w:cs="Times New Roman"/>
                <w:b/>
                <w:bCs/>
                <w:color w:val="FFFFFF"/>
              </w:rPr>
            </w:pPr>
            <w:r w:rsidRPr="00973DC5">
              <w:rPr>
                <w:rFonts w:ascii="Calibri" w:eastAsia="Times New Roman" w:hAnsi="Calibri" w:cs="Times New Roman"/>
                <w:b/>
                <w:bCs/>
                <w:color w:val="FFFFFF"/>
              </w:rPr>
              <w:t>100</w:t>
            </w:r>
          </w:p>
        </w:tc>
        <w:tc>
          <w:tcPr>
            <w:tcW w:w="3330" w:type="dxa"/>
            <w:gridSpan w:val="2"/>
            <w:tcBorders>
              <w:top w:val="nil"/>
              <w:left w:val="nil"/>
              <w:bottom w:val="single" w:sz="4" w:space="0" w:color="auto"/>
              <w:right w:val="single" w:sz="4" w:space="0" w:color="auto"/>
            </w:tcBorders>
            <w:shd w:val="clear" w:color="000000" w:fill="000000"/>
            <w:hideMark/>
          </w:tcPr>
          <w:p w:rsidR="008856AB" w:rsidRPr="00973DC5" w:rsidRDefault="008856AB" w:rsidP="00973DC5">
            <w:pPr>
              <w:spacing w:line="240" w:lineRule="auto"/>
              <w:rPr>
                <w:rFonts w:ascii="Calibri" w:eastAsia="Times New Roman" w:hAnsi="Calibri" w:cs="Times New Roman"/>
                <w:b/>
                <w:bCs/>
                <w:color w:val="FFFFFF"/>
              </w:rPr>
            </w:pPr>
            <w:r w:rsidRPr="00973DC5">
              <w:rPr>
                <w:rFonts w:ascii="Calibri" w:eastAsia="Times New Roman" w:hAnsi="Calibri" w:cs="Times New Roman"/>
                <w:b/>
                <w:bCs/>
                <w:color w:val="FFFFFF"/>
              </w:rPr>
              <w:t> </w:t>
            </w:r>
          </w:p>
        </w:tc>
      </w:tr>
      <w:tr w:rsidR="008856AB" w:rsidRPr="00BE3564" w:rsidTr="00850BD4">
        <w:trPr>
          <w:trHeight w:val="330"/>
        </w:trPr>
        <w:tc>
          <w:tcPr>
            <w:tcW w:w="9645" w:type="dxa"/>
            <w:gridSpan w:val="8"/>
            <w:tcBorders>
              <w:top w:val="single" w:sz="4" w:space="0" w:color="auto"/>
              <w:bottom w:val="single" w:sz="4" w:space="0" w:color="auto"/>
              <w:right w:val="nil"/>
            </w:tcBorders>
            <w:shd w:val="clear" w:color="auto" w:fill="FFFFFF" w:themeFill="background1"/>
          </w:tcPr>
          <w:p w:rsidR="008856AB" w:rsidRDefault="008856AB" w:rsidP="00BE3564">
            <w:pPr>
              <w:spacing w:line="240" w:lineRule="auto"/>
              <w:rPr>
                <w:rFonts w:ascii="Calibri" w:eastAsia="Times New Roman" w:hAnsi="Calibri" w:cs="Times New Roman"/>
                <w:b/>
                <w:bCs/>
                <w:sz w:val="24"/>
                <w:szCs w:val="24"/>
              </w:rPr>
            </w:pPr>
          </w:p>
          <w:p w:rsidR="00DC5148" w:rsidRDefault="00DC5148" w:rsidP="00BE3564">
            <w:pPr>
              <w:spacing w:line="240" w:lineRule="auto"/>
              <w:rPr>
                <w:rFonts w:ascii="Calibri" w:eastAsia="Times New Roman" w:hAnsi="Calibri" w:cs="Times New Roman"/>
                <w:b/>
                <w:bCs/>
                <w:sz w:val="24"/>
                <w:szCs w:val="24"/>
              </w:rPr>
            </w:pPr>
          </w:p>
          <w:p w:rsidR="00DC5148" w:rsidRDefault="00DC5148" w:rsidP="00BE3564">
            <w:pPr>
              <w:spacing w:line="240" w:lineRule="auto"/>
              <w:rPr>
                <w:rFonts w:ascii="Calibri" w:eastAsia="Times New Roman" w:hAnsi="Calibri" w:cs="Times New Roman"/>
                <w:b/>
                <w:bCs/>
                <w:sz w:val="24"/>
                <w:szCs w:val="24"/>
              </w:rPr>
            </w:pPr>
          </w:p>
          <w:p w:rsidR="00DC5148" w:rsidRPr="00BE3564" w:rsidRDefault="00DC5148" w:rsidP="00BE3564">
            <w:pPr>
              <w:spacing w:line="240" w:lineRule="auto"/>
              <w:rPr>
                <w:rFonts w:ascii="Calibri" w:eastAsia="Times New Roman" w:hAnsi="Calibri" w:cs="Times New Roman"/>
                <w:b/>
                <w:bCs/>
                <w:sz w:val="24"/>
                <w:szCs w:val="24"/>
              </w:rPr>
            </w:pPr>
          </w:p>
        </w:tc>
      </w:tr>
      <w:tr w:rsidR="008856AB" w:rsidRPr="00BE3564" w:rsidTr="00850BD4">
        <w:trPr>
          <w:trHeight w:val="330"/>
        </w:trPr>
        <w:tc>
          <w:tcPr>
            <w:tcW w:w="9645" w:type="dxa"/>
            <w:gridSpan w:val="8"/>
            <w:tcBorders>
              <w:top w:val="single" w:sz="4" w:space="0" w:color="auto"/>
              <w:left w:val="single" w:sz="4" w:space="0" w:color="auto"/>
              <w:bottom w:val="single" w:sz="4" w:space="0" w:color="auto"/>
              <w:right w:val="nil"/>
            </w:tcBorders>
            <w:shd w:val="clear" w:color="000000" w:fill="000000"/>
            <w:hideMark/>
          </w:tcPr>
          <w:p w:rsidR="008856AB" w:rsidRPr="00BE3564" w:rsidRDefault="008856AB" w:rsidP="00BE3564">
            <w:pPr>
              <w:spacing w:line="240" w:lineRule="auto"/>
              <w:rPr>
                <w:rFonts w:ascii="Calibri" w:eastAsia="Times New Roman" w:hAnsi="Calibri" w:cs="Times New Roman"/>
                <w:b/>
                <w:bCs/>
                <w:sz w:val="24"/>
                <w:szCs w:val="24"/>
              </w:rPr>
            </w:pPr>
            <w:bookmarkStart w:id="32" w:name="RANGE!A1:D59"/>
            <w:r w:rsidRPr="00BE3564">
              <w:rPr>
                <w:rFonts w:ascii="Calibri" w:eastAsia="Times New Roman" w:hAnsi="Calibri" w:cs="Times New Roman"/>
                <w:b/>
                <w:bCs/>
                <w:sz w:val="24"/>
                <w:szCs w:val="24"/>
              </w:rPr>
              <w:t>Category 3:  Planning, Admin. &amp; Engagement (PAE)</w:t>
            </w:r>
            <w:bookmarkEnd w:id="32"/>
          </w:p>
        </w:tc>
      </w:tr>
      <w:tr w:rsidR="008856AB" w:rsidRPr="00BE3564" w:rsidTr="00850BD4">
        <w:trPr>
          <w:trHeight w:val="576"/>
        </w:trPr>
        <w:tc>
          <w:tcPr>
            <w:tcW w:w="1020" w:type="dxa"/>
            <w:gridSpan w:val="2"/>
            <w:tcBorders>
              <w:top w:val="nil"/>
              <w:left w:val="single" w:sz="4" w:space="0" w:color="auto"/>
              <w:bottom w:val="single" w:sz="4" w:space="0" w:color="auto"/>
              <w:right w:val="single" w:sz="4" w:space="0" w:color="auto"/>
            </w:tcBorders>
            <w:shd w:val="clear" w:color="auto" w:fill="D9D9D9" w:themeFill="background1" w:themeFillShade="D9"/>
            <w:hideMark/>
          </w:tcPr>
          <w:p w:rsidR="008856AB" w:rsidRPr="00BE3564" w:rsidRDefault="008856AB" w:rsidP="00BE3564">
            <w:pPr>
              <w:spacing w:line="240" w:lineRule="auto"/>
              <w:jc w:val="center"/>
              <w:rPr>
                <w:rFonts w:ascii="Calibri" w:eastAsia="Times New Roman" w:hAnsi="Calibri" w:cs="Times New Roman"/>
                <w:b/>
                <w:bCs/>
              </w:rPr>
            </w:pPr>
            <w:r w:rsidRPr="00BE3564">
              <w:rPr>
                <w:rFonts w:ascii="Calibri" w:eastAsia="Times New Roman" w:hAnsi="Calibri" w:cs="Times New Roman"/>
                <w:b/>
                <w:bCs/>
              </w:rPr>
              <w:t>Credit Number</w:t>
            </w:r>
          </w:p>
        </w:tc>
        <w:tc>
          <w:tcPr>
            <w:tcW w:w="4180" w:type="dxa"/>
            <w:gridSpan w:val="2"/>
            <w:tcBorders>
              <w:top w:val="nil"/>
              <w:left w:val="nil"/>
              <w:bottom w:val="single" w:sz="4" w:space="0" w:color="auto"/>
              <w:right w:val="single" w:sz="4" w:space="0" w:color="auto"/>
            </w:tcBorders>
            <w:shd w:val="clear" w:color="auto" w:fill="D9D9D9" w:themeFill="background1" w:themeFillShade="D9"/>
            <w:hideMark/>
          </w:tcPr>
          <w:p w:rsidR="008856AB" w:rsidRPr="00BE3564" w:rsidRDefault="008856AB" w:rsidP="00BE3564">
            <w:pPr>
              <w:spacing w:line="240" w:lineRule="auto"/>
              <w:jc w:val="center"/>
              <w:rPr>
                <w:rFonts w:ascii="Calibri" w:eastAsia="Times New Roman" w:hAnsi="Calibri" w:cs="Times New Roman"/>
                <w:b/>
                <w:bCs/>
              </w:rPr>
            </w:pPr>
            <w:r w:rsidRPr="00BE3564">
              <w:rPr>
                <w:rFonts w:ascii="Calibri" w:eastAsia="Times New Roman" w:hAnsi="Calibri" w:cs="Times New Roman"/>
                <w:b/>
                <w:bCs/>
              </w:rPr>
              <w:t>Credit Title</w:t>
            </w:r>
          </w:p>
        </w:tc>
        <w:tc>
          <w:tcPr>
            <w:tcW w:w="1115" w:type="dxa"/>
            <w:gridSpan w:val="2"/>
            <w:tcBorders>
              <w:top w:val="nil"/>
              <w:left w:val="nil"/>
              <w:bottom w:val="single" w:sz="4" w:space="0" w:color="auto"/>
              <w:right w:val="single" w:sz="4" w:space="0" w:color="auto"/>
            </w:tcBorders>
            <w:shd w:val="clear" w:color="auto" w:fill="D9D9D9" w:themeFill="background1" w:themeFillShade="D9"/>
            <w:hideMark/>
          </w:tcPr>
          <w:p w:rsidR="008856AB" w:rsidRPr="00BE3564" w:rsidRDefault="008856AB" w:rsidP="00BE3564">
            <w:pPr>
              <w:spacing w:line="240" w:lineRule="auto"/>
              <w:jc w:val="center"/>
              <w:rPr>
                <w:rFonts w:ascii="Calibri" w:eastAsia="Times New Roman" w:hAnsi="Calibri" w:cs="Times New Roman"/>
                <w:b/>
                <w:bCs/>
              </w:rPr>
            </w:pPr>
            <w:r w:rsidRPr="00BE3564">
              <w:rPr>
                <w:rFonts w:ascii="Calibri" w:eastAsia="Times New Roman" w:hAnsi="Calibri" w:cs="Times New Roman"/>
                <w:b/>
                <w:bCs/>
              </w:rPr>
              <w:t>Possible Points</w:t>
            </w:r>
          </w:p>
        </w:tc>
        <w:tc>
          <w:tcPr>
            <w:tcW w:w="3330" w:type="dxa"/>
            <w:gridSpan w:val="2"/>
            <w:tcBorders>
              <w:top w:val="nil"/>
              <w:left w:val="nil"/>
              <w:bottom w:val="single" w:sz="4" w:space="0" w:color="auto"/>
              <w:right w:val="single" w:sz="4" w:space="0" w:color="auto"/>
            </w:tcBorders>
            <w:shd w:val="clear" w:color="auto" w:fill="D9D9D9" w:themeFill="background1" w:themeFillShade="D9"/>
            <w:hideMark/>
          </w:tcPr>
          <w:p w:rsidR="008856AB" w:rsidRPr="00BE3564" w:rsidRDefault="008856AB" w:rsidP="00BE3564">
            <w:pPr>
              <w:spacing w:line="240" w:lineRule="auto"/>
              <w:jc w:val="center"/>
              <w:rPr>
                <w:rFonts w:ascii="Calibri" w:eastAsia="Times New Roman" w:hAnsi="Calibri" w:cs="Times New Roman"/>
                <w:b/>
                <w:bCs/>
              </w:rPr>
            </w:pPr>
            <w:r w:rsidRPr="00BE3564">
              <w:rPr>
                <w:rFonts w:ascii="Calibri" w:eastAsia="Times New Roman" w:hAnsi="Calibri" w:cs="Times New Roman"/>
                <w:b/>
                <w:bCs/>
              </w:rPr>
              <w:t>CSUN Strategies</w:t>
            </w:r>
          </w:p>
        </w:tc>
      </w:tr>
      <w:tr w:rsidR="008856AB" w:rsidRPr="00BE3564" w:rsidTr="00850BD4">
        <w:trPr>
          <w:trHeight w:val="330"/>
        </w:trPr>
        <w:tc>
          <w:tcPr>
            <w:tcW w:w="6315" w:type="dxa"/>
            <w:gridSpan w:val="6"/>
            <w:tcBorders>
              <w:top w:val="single" w:sz="4" w:space="0" w:color="auto"/>
              <w:left w:val="single" w:sz="4" w:space="0" w:color="auto"/>
              <w:bottom w:val="single" w:sz="4" w:space="0" w:color="auto"/>
              <w:right w:val="single" w:sz="4" w:space="0" w:color="000000"/>
            </w:tcBorders>
            <w:shd w:val="clear" w:color="000000" w:fill="000000"/>
            <w:hideMark/>
          </w:tcPr>
          <w:p w:rsidR="008856AB" w:rsidRPr="00BE3564" w:rsidRDefault="008856AB" w:rsidP="00BE3564">
            <w:pPr>
              <w:spacing w:line="240" w:lineRule="auto"/>
              <w:jc w:val="center"/>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Coordination and Planning</w:t>
            </w:r>
          </w:p>
        </w:tc>
        <w:tc>
          <w:tcPr>
            <w:tcW w:w="3330"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 </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1</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Sustainability Coordination</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3</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AD1.3</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lastRenderedPageBreak/>
              <w:t>PAE 2</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Strategic Plan</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6</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AD1.2</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3</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Physical Campus Plan</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4</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AD1.2</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4</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Sustainability Plan</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3</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This plan, AD1.2</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5</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Climate Action Plan</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AD1.1</w:t>
            </w:r>
          </w:p>
        </w:tc>
      </w:tr>
      <w:tr w:rsidR="008856AB" w:rsidRPr="00BE3564" w:rsidTr="00850BD4">
        <w:trPr>
          <w:trHeight w:val="576"/>
        </w:trPr>
        <w:tc>
          <w:tcPr>
            <w:tcW w:w="1020" w:type="dxa"/>
            <w:gridSpan w:val="2"/>
            <w:tcBorders>
              <w:top w:val="nil"/>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 </w:t>
            </w:r>
          </w:p>
        </w:tc>
        <w:tc>
          <w:tcPr>
            <w:tcW w:w="4180"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Coordination and Planning Total Points</w:t>
            </w:r>
          </w:p>
        </w:tc>
        <w:tc>
          <w:tcPr>
            <w:tcW w:w="1115"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18</w:t>
            </w:r>
          </w:p>
        </w:tc>
        <w:tc>
          <w:tcPr>
            <w:tcW w:w="3330"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color w:val="FFFFFF"/>
              </w:rPr>
            </w:pPr>
            <w:r w:rsidRPr="00BE3564">
              <w:rPr>
                <w:rFonts w:ascii="Calibri" w:eastAsia="Times New Roman" w:hAnsi="Calibri" w:cs="Times New Roman"/>
                <w:color w:val="FFFFFF"/>
              </w:rPr>
              <w:t> </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330"/>
        </w:trPr>
        <w:tc>
          <w:tcPr>
            <w:tcW w:w="6315" w:type="dxa"/>
            <w:gridSpan w:val="6"/>
            <w:tcBorders>
              <w:top w:val="single" w:sz="4" w:space="0" w:color="auto"/>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Diversity and Affordability</w:t>
            </w:r>
          </w:p>
        </w:tc>
        <w:tc>
          <w:tcPr>
            <w:tcW w:w="3330"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 </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6</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Diversity and Equity Coordination</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7</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Measuring Campus Diversity Culture</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576"/>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8</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Support Programs for Underrepresented Groups</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9</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Support Programs for Future Faculty</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4</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10</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Affordability and Access Programs</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3</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330"/>
        </w:trPr>
        <w:tc>
          <w:tcPr>
            <w:tcW w:w="1020" w:type="dxa"/>
            <w:gridSpan w:val="2"/>
            <w:tcBorders>
              <w:top w:val="nil"/>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 </w:t>
            </w:r>
          </w:p>
        </w:tc>
        <w:tc>
          <w:tcPr>
            <w:tcW w:w="8625" w:type="dxa"/>
            <w:gridSpan w:val="6"/>
            <w:tcBorders>
              <w:top w:val="single" w:sz="4" w:space="0" w:color="auto"/>
              <w:left w:val="nil"/>
              <w:bottom w:val="single" w:sz="4" w:space="0" w:color="auto"/>
              <w:right w:val="nil"/>
            </w:tcBorders>
            <w:shd w:val="clear" w:color="000000" w:fill="000000"/>
            <w:hideMark/>
          </w:tcPr>
          <w:p w:rsidR="008856AB" w:rsidRPr="00BE3564" w:rsidRDefault="008856AB" w:rsidP="00BE3564">
            <w:pPr>
              <w:spacing w:line="240" w:lineRule="auto"/>
              <w:rPr>
                <w:rFonts w:ascii="Calibri" w:eastAsia="Times New Roman" w:hAnsi="Calibri" w:cs="Times New Roman"/>
                <w:color w:val="FFFFFF"/>
                <w:sz w:val="24"/>
                <w:szCs w:val="24"/>
              </w:rPr>
            </w:pPr>
            <w:r w:rsidRPr="00BE3564">
              <w:rPr>
                <w:rFonts w:ascii="Calibri" w:eastAsia="Times New Roman" w:hAnsi="Calibri" w:cs="Times New Roman"/>
                <w:color w:val="FFFFFF"/>
                <w:sz w:val="24"/>
                <w:szCs w:val="24"/>
              </w:rPr>
              <w:t>Diversity and Affordability Tier Two Credits</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T2-1</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Gender Neutral Housing</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T2-2</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Employee Training Opportunities</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T2-3</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Student Training Opportunities</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576"/>
        </w:trPr>
        <w:tc>
          <w:tcPr>
            <w:tcW w:w="1020" w:type="dxa"/>
            <w:gridSpan w:val="2"/>
            <w:tcBorders>
              <w:top w:val="nil"/>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 </w:t>
            </w:r>
          </w:p>
        </w:tc>
        <w:tc>
          <w:tcPr>
            <w:tcW w:w="4180"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Diversity and Affordability Total Points</w:t>
            </w:r>
          </w:p>
        </w:tc>
        <w:tc>
          <w:tcPr>
            <w:tcW w:w="1115"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13.75</w:t>
            </w:r>
          </w:p>
        </w:tc>
        <w:tc>
          <w:tcPr>
            <w:tcW w:w="3330"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color w:val="FFFFFF"/>
              </w:rPr>
            </w:pPr>
            <w:r w:rsidRPr="00BE3564">
              <w:rPr>
                <w:rFonts w:ascii="Calibri" w:eastAsia="Times New Roman" w:hAnsi="Calibri" w:cs="Times New Roman"/>
                <w:color w:val="FFFFFF"/>
              </w:rPr>
              <w:t> </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330"/>
        </w:trPr>
        <w:tc>
          <w:tcPr>
            <w:tcW w:w="6315" w:type="dxa"/>
            <w:gridSpan w:val="6"/>
            <w:tcBorders>
              <w:top w:val="single" w:sz="4" w:space="0" w:color="auto"/>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Human Resources</w:t>
            </w:r>
          </w:p>
        </w:tc>
        <w:tc>
          <w:tcPr>
            <w:tcW w:w="3330"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 </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11</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Sustainable Compensation</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8</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12</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Employee Satisfaction Evaluation</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576"/>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13</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Staff Professional Development in Sustainability</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ED1.2</w:t>
            </w:r>
          </w:p>
        </w:tc>
      </w:tr>
      <w:tr w:rsidR="008856AB" w:rsidRPr="00BE3564" w:rsidTr="00DC5148">
        <w:trPr>
          <w:trHeight w:val="314"/>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14</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Sustainability in New Employee Orientation</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2</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WA3.3</w:t>
            </w:r>
          </w:p>
        </w:tc>
      </w:tr>
      <w:tr w:rsidR="008856AB" w:rsidRPr="00BE3564" w:rsidTr="00DC5148">
        <w:trPr>
          <w:trHeight w:val="359"/>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15</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Employee Sustainability Educators Program</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5</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AD1.4; EN3.1; PU3.1; ED1.2</w:t>
            </w:r>
          </w:p>
        </w:tc>
      </w:tr>
      <w:tr w:rsidR="008856AB" w:rsidRPr="00BE3564" w:rsidTr="00850BD4">
        <w:trPr>
          <w:trHeight w:val="330"/>
        </w:trPr>
        <w:tc>
          <w:tcPr>
            <w:tcW w:w="1020" w:type="dxa"/>
            <w:gridSpan w:val="2"/>
            <w:tcBorders>
              <w:top w:val="nil"/>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 </w:t>
            </w:r>
          </w:p>
        </w:tc>
        <w:tc>
          <w:tcPr>
            <w:tcW w:w="8625" w:type="dxa"/>
            <w:gridSpan w:val="6"/>
            <w:tcBorders>
              <w:top w:val="single" w:sz="4" w:space="0" w:color="auto"/>
              <w:left w:val="nil"/>
              <w:bottom w:val="single" w:sz="4" w:space="0" w:color="auto"/>
              <w:right w:val="nil"/>
            </w:tcBorders>
            <w:shd w:val="clear" w:color="000000" w:fill="000000"/>
            <w:hideMark/>
          </w:tcPr>
          <w:p w:rsidR="008856AB" w:rsidRPr="00BE3564" w:rsidRDefault="008856AB" w:rsidP="00BE3564">
            <w:pPr>
              <w:spacing w:line="240" w:lineRule="auto"/>
              <w:rPr>
                <w:rFonts w:ascii="Calibri" w:eastAsia="Times New Roman" w:hAnsi="Calibri" w:cs="Times New Roman"/>
                <w:color w:val="FFFFFF"/>
                <w:sz w:val="24"/>
                <w:szCs w:val="24"/>
              </w:rPr>
            </w:pPr>
            <w:r w:rsidRPr="00BE3564">
              <w:rPr>
                <w:rFonts w:ascii="Calibri" w:eastAsia="Times New Roman" w:hAnsi="Calibri" w:cs="Times New Roman"/>
                <w:color w:val="FFFFFF"/>
                <w:sz w:val="24"/>
                <w:szCs w:val="24"/>
              </w:rPr>
              <w:t xml:space="preserve">Human Resources Tier Two Credits </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T2-4</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Childcare</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T2-5</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Employee Wellness Program</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DC5148">
        <w:trPr>
          <w:trHeight w:val="269"/>
        </w:trPr>
        <w:tc>
          <w:tcPr>
            <w:tcW w:w="1020" w:type="dxa"/>
            <w:gridSpan w:val="2"/>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T2-6</w:t>
            </w:r>
          </w:p>
        </w:tc>
        <w:tc>
          <w:tcPr>
            <w:tcW w:w="418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Socially Responsible Retirement Plan</w:t>
            </w:r>
          </w:p>
        </w:tc>
        <w:tc>
          <w:tcPr>
            <w:tcW w:w="1115"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gridSpan w:val="2"/>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288"/>
        </w:trPr>
        <w:tc>
          <w:tcPr>
            <w:tcW w:w="1020" w:type="dxa"/>
            <w:gridSpan w:val="2"/>
            <w:tcBorders>
              <w:top w:val="nil"/>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 </w:t>
            </w:r>
          </w:p>
        </w:tc>
        <w:tc>
          <w:tcPr>
            <w:tcW w:w="4180"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Human Resources Total Points</w:t>
            </w:r>
          </w:p>
        </w:tc>
        <w:tc>
          <w:tcPr>
            <w:tcW w:w="1115"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19.75</w:t>
            </w:r>
          </w:p>
        </w:tc>
        <w:tc>
          <w:tcPr>
            <w:tcW w:w="3330" w:type="dxa"/>
            <w:gridSpan w:val="2"/>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color w:val="FFFFFF"/>
              </w:rPr>
            </w:pPr>
            <w:r w:rsidRPr="00BE3564">
              <w:rPr>
                <w:rFonts w:ascii="Calibri" w:eastAsia="Times New Roman" w:hAnsi="Calibri" w:cs="Times New Roman"/>
                <w:color w:val="FFFFFF"/>
              </w:rPr>
              <w:t> </w:t>
            </w:r>
          </w:p>
        </w:tc>
      </w:tr>
    </w:tbl>
    <w:p w:rsidR="00DC5148" w:rsidRDefault="00DC5148">
      <w:r>
        <w:lastRenderedPageBreak/>
        <w:br w:type="page"/>
      </w:r>
    </w:p>
    <w:tbl>
      <w:tblPr>
        <w:tblW w:w="9645" w:type="dxa"/>
        <w:tblInd w:w="93" w:type="dxa"/>
        <w:tblLayout w:type="fixed"/>
        <w:tblLook w:val="0600" w:firstRow="0" w:lastRow="0" w:firstColumn="0" w:lastColumn="0" w:noHBand="1" w:noVBand="1"/>
      </w:tblPr>
      <w:tblGrid>
        <w:gridCol w:w="1020"/>
        <w:gridCol w:w="4180"/>
        <w:gridCol w:w="1115"/>
        <w:gridCol w:w="3330"/>
      </w:tblGrid>
      <w:tr w:rsidR="008856AB" w:rsidRPr="00BE3564" w:rsidTr="00850BD4">
        <w:trPr>
          <w:trHeight w:val="288"/>
        </w:trPr>
        <w:tc>
          <w:tcPr>
            <w:tcW w:w="1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6AB" w:rsidRPr="005E72D4" w:rsidRDefault="008856AB" w:rsidP="00DA5D3D">
            <w:pPr>
              <w:spacing w:line="240" w:lineRule="auto"/>
              <w:jc w:val="center"/>
              <w:rPr>
                <w:rFonts w:ascii="Calibri" w:eastAsia="Times New Roman" w:hAnsi="Calibri" w:cs="Times New Roman"/>
                <w:b/>
                <w:bCs/>
                <w:szCs w:val="24"/>
              </w:rPr>
            </w:pPr>
            <w:r w:rsidRPr="005E72D4">
              <w:rPr>
                <w:rFonts w:ascii="Calibri" w:eastAsia="Times New Roman" w:hAnsi="Calibri" w:cs="Times New Roman"/>
                <w:b/>
                <w:bCs/>
                <w:szCs w:val="24"/>
              </w:rPr>
              <w:lastRenderedPageBreak/>
              <w:t>Credit Number</w:t>
            </w:r>
          </w:p>
        </w:tc>
        <w:tc>
          <w:tcPr>
            <w:tcW w:w="4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6AB" w:rsidRPr="005E72D4" w:rsidRDefault="008856AB" w:rsidP="00DA5D3D">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Credit Title</w:t>
            </w:r>
          </w:p>
        </w:tc>
        <w:tc>
          <w:tcPr>
            <w:tcW w:w="11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6AB" w:rsidRPr="005E72D4" w:rsidRDefault="008856AB" w:rsidP="00DA5D3D">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Possible Points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856AB" w:rsidRPr="005E72D4" w:rsidRDefault="008856AB" w:rsidP="00DA5D3D">
            <w:pPr>
              <w:spacing w:line="240" w:lineRule="auto"/>
              <w:jc w:val="center"/>
              <w:rPr>
                <w:rFonts w:ascii="Calibri" w:eastAsia="Times New Roman" w:hAnsi="Calibri" w:cs="Times New Roman"/>
                <w:b/>
                <w:bCs/>
                <w:szCs w:val="24"/>
              </w:rPr>
            </w:pPr>
            <w:r>
              <w:rPr>
                <w:rFonts w:ascii="Calibri" w:eastAsia="Times New Roman" w:hAnsi="Calibri" w:cs="Times New Roman"/>
                <w:b/>
                <w:bCs/>
                <w:szCs w:val="24"/>
              </w:rPr>
              <w:t>CSUN Strategies</w:t>
            </w:r>
          </w:p>
        </w:tc>
      </w:tr>
      <w:tr w:rsidR="008856AB" w:rsidRPr="00BE3564" w:rsidTr="00850BD4">
        <w:trPr>
          <w:trHeight w:val="330"/>
        </w:trPr>
        <w:tc>
          <w:tcPr>
            <w:tcW w:w="6315" w:type="dxa"/>
            <w:gridSpan w:val="3"/>
            <w:tcBorders>
              <w:top w:val="single" w:sz="4" w:space="0" w:color="auto"/>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Investment</w:t>
            </w:r>
          </w:p>
        </w:tc>
        <w:tc>
          <w:tcPr>
            <w:tcW w:w="3330" w:type="dxa"/>
            <w:tcBorders>
              <w:top w:val="single" w:sz="4" w:space="0" w:color="auto"/>
              <w:left w:val="nil"/>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 </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16</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Committee Investor Responsibility</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2</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17</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Shareholder Advocacy</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5</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18</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Positive Sustainability Investments</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9</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330"/>
        </w:trPr>
        <w:tc>
          <w:tcPr>
            <w:tcW w:w="1020" w:type="dxa"/>
            <w:tcBorders>
              <w:top w:val="nil"/>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 </w:t>
            </w:r>
          </w:p>
        </w:tc>
        <w:tc>
          <w:tcPr>
            <w:tcW w:w="8625" w:type="dxa"/>
            <w:gridSpan w:val="3"/>
            <w:tcBorders>
              <w:top w:val="single" w:sz="4" w:space="0" w:color="auto"/>
              <w:left w:val="nil"/>
              <w:bottom w:val="single" w:sz="4" w:space="0" w:color="auto"/>
              <w:right w:val="nil"/>
            </w:tcBorders>
            <w:shd w:val="clear" w:color="000000" w:fill="000000"/>
            <w:hideMark/>
          </w:tcPr>
          <w:p w:rsidR="008856AB" w:rsidRPr="00BE3564" w:rsidRDefault="008856AB" w:rsidP="00BE3564">
            <w:pPr>
              <w:spacing w:line="240" w:lineRule="auto"/>
              <w:rPr>
                <w:rFonts w:ascii="Calibri" w:eastAsia="Times New Roman" w:hAnsi="Calibri" w:cs="Times New Roman"/>
                <w:color w:val="FFFFFF"/>
                <w:sz w:val="24"/>
                <w:szCs w:val="24"/>
              </w:rPr>
            </w:pPr>
            <w:r w:rsidRPr="00BE3564">
              <w:rPr>
                <w:rFonts w:ascii="Calibri" w:eastAsia="Times New Roman" w:hAnsi="Calibri" w:cs="Times New Roman"/>
                <w:color w:val="FFFFFF"/>
                <w:sz w:val="24"/>
                <w:szCs w:val="24"/>
              </w:rPr>
              <w:t>Investment Tier Two Credits</w:t>
            </w:r>
          </w:p>
        </w:tc>
      </w:tr>
      <w:tr w:rsidR="008856AB" w:rsidRPr="00BE3564" w:rsidTr="00850BD4">
        <w:trPr>
          <w:trHeight w:val="576"/>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T2-7</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Student-Managed Sustainable Investment Fund</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T2-8</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Sustainable Investment Policy</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T2-9</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Investment Disclosure</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 </w:t>
            </w:r>
          </w:p>
        </w:tc>
        <w:tc>
          <w:tcPr>
            <w:tcW w:w="4180" w:type="dxa"/>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Investment Total Points</w:t>
            </w:r>
          </w:p>
        </w:tc>
        <w:tc>
          <w:tcPr>
            <w:tcW w:w="1115" w:type="dxa"/>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16.75</w:t>
            </w:r>
          </w:p>
        </w:tc>
        <w:tc>
          <w:tcPr>
            <w:tcW w:w="3330" w:type="dxa"/>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color w:val="FFFFFF"/>
              </w:rPr>
            </w:pPr>
            <w:r w:rsidRPr="00BE3564">
              <w:rPr>
                <w:rFonts w:ascii="Calibri" w:eastAsia="Times New Roman" w:hAnsi="Calibri" w:cs="Times New Roman"/>
                <w:color w:val="FFFFFF"/>
              </w:rPr>
              <w:t> </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000000" w:fill="FFFFFF"/>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4180" w:type="dxa"/>
            <w:tcBorders>
              <w:top w:val="nil"/>
              <w:left w:val="nil"/>
              <w:bottom w:val="single" w:sz="4" w:space="0" w:color="auto"/>
              <w:right w:val="single" w:sz="4" w:space="0" w:color="auto"/>
            </w:tcBorders>
            <w:shd w:val="clear" w:color="000000" w:fill="FFFFFF"/>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1115" w:type="dxa"/>
            <w:tcBorders>
              <w:top w:val="nil"/>
              <w:left w:val="nil"/>
              <w:bottom w:val="single" w:sz="4" w:space="0" w:color="auto"/>
              <w:right w:val="single" w:sz="4" w:space="0" w:color="auto"/>
            </w:tcBorders>
            <w:shd w:val="clear" w:color="000000" w:fill="FFFFFF"/>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3330" w:type="dxa"/>
            <w:tcBorders>
              <w:top w:val="nil"/>
              <w:left w:val="nil"/>
              <w:bottom w:val="single" w:sz="4" w:space="0" w:color="auto"/>
              <w:right w:val="single" w:sz="4" w:space="0" w:color="auto"/>
            </w:tcBorders>
            <w:shd w:val="clear" w:color="000000" w:fill="FFFFFF"/>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330"/>
        </w:trPr>
        <w:tc>
          <w:tcPr>
            <w:tcW w:w="6315" w:type="dxa"/>
            <w:gridSpan w:val="3"/>
            <w:tcBorders>
              <w:top w:val="single" w:sz="4" w:space="0" w:color="auto"/>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Public Engagement</w:t>
            </w:r>
          </w:p>
        </w:tc>
        <w:tc>
          <w:tcPr>
            <w:tcW w:w="3330" w:type="dxa"/>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b/>
                <w:bCs/>
                <w:color w:val="FFFFFF"/>
                <w:sz w:val="24"/>
                <w:szCs w:val="24"/>
              </w:rPr>
            </w:pPr>
            <w:r w:rsidRPr="00BE3564">
              <w:rPr>
                <w:rFonts w:ascii="Calibri" w:eastAsia="Times New Roman" w:hAnsi="Calibri" w:cs="Times New Roman"/>
                <w:b/>
                <w:bCs/>
                <w:color w:val="FFFFFF"/>
                <w:sz w:val="24"/>
                <w:szCs w:val="24"/>
              </w:rPr>
              <w:t> </w:t>
            </w:r>
          </w:p>
        </w:tc>
      </w:tr>
      <w:tr w:rsidR="008856AB" w:rsidRPr="00BE3564" w:rsidTr="00850BD4">
        <w:trPr>
          <w:trHeight w:val="576"/>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19</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Community Sustainability Partnerships</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2</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ED3.2</w:t>
            </w:r>
          </w:p>
        </w:tc>
      </w:tr>
      <w:tr w:rsidR="008856AB" w:rsidRPr="00BE3564" w:rsidTr="00850BD4">
        <w:trPr>
          <w:trHeight w:val="576"/>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20</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Inter-Campus Collaboration on Sustainability</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2</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576"/>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21</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Sustainability in Continuing Education</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7</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ED2.8</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22</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Community Service Participation</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6</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23</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Community Service Hours</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6</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24</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Sustainability Policy Advocacy</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4</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25</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Trademark Licensing</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4</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330"/>
        </w:trPr>
        <w:tc>
          <w:tcPr>
            <w:tcW w:w="1020" w:type="dxa"/>
            <w:tcBorders>
              <w:top w:val="nil"/>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 </w:t>
            </w:r>
          </w:p>
        </w:tc>
        <w:tc>
          <w:tcPr>
            <w:tcW w:w="8625" w:type="dxa"/>
            <w:gridSpan w:val="3"/>
            <w:tcBorders>
              <w:top w:val="single" w:sz="4" w:space="0" w:color="auto"/>
              <w:left w:val="nil"/>
              <w:bottom w:val="single" w:sz="4" w:space="0" w:color="auto"/>
              <w:right w:val="nil"/>
            </w:tcBorders>
            <w:shd w:val="clear" w:color="000000" w:fill="000000"/>
            <w:hideMark/>
          </w:tcPr>
          <w:p w:rsidR="008856AB" w:rsidRPr="00BE3564" w:rsidRDefault="008856AB" w:rsidP="00BE3564">
            <w:pPr>
              <w:spacing w:line="240" w:lineRule="auto"/>
              <w:rPr>
                <w:rFonts w:ascii="Calibri" w:eastAsia="Times New Roman" w:hAnsi="Calibri" w:cs="Times New Roman"/>
                <w:color w:val="FFFFFF"/>
                <w:sz w:val="24"/>
                <w:szCs w:val="24"/>
              </w:rPr>
            </w:pPr>
            <w:r w:rsidRPr="00BE3564">
              <w:rPr>
                <w:rFonts w:ascii="Calibri" w:eastAsia="Times New Roman" w:hAnsi="Calibri" w:cs="Times New Roman"/>
                <w:color w:val="FFFFFF"/>
                <w:sz w:val="24"/>
                <w:szCs w:val="24"/>
              </w:rPr>
              <w:t>Public Engagement Tier Two Credits</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T2-10</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Graduation Pledge</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T2-11</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Community Service on Transcripts</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PAE T2-12</w:t>
            </w:r>
          </w:p>
        </w:tc>
        <w:tc>
          <w:tcPr>
            <w:tcW w:w="418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Farmer's Markets</w:t>
            </w:r>
          </w:p>
        </w:tc>
        <w:tc>
          <w:tcPr>
            <w:tcW w:w="1115"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0.25</w:t>
            </w:r>
          </w:p>
        </w:tc>
        <w:tc>
          <w:tcPr>
            <w:tcW w:w="3330" w:type="dxa"/>
            <w:tcBorders>
              <w:top w:val="nil"/>
              <w:left w:val="nil"/>
              <w:bottom w:val="single" w:sz="4" w:space="0" w:color="auto"/>
              <w:right w:val="single" w:sz="4" w:space="0" w:color="auto"/>
            </w:tcBorders>
            <w:shd w:val="clear" w:color="auto" w:fill="auto"/>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 </w:t>
            </w:r>
          </w:p>
        </w:tc>
        <w:tc>
          <w:tcPr>
            <w:tcW w:w="4180" w:type="dxa"/>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Public Engagement Total Points</w:t>
            </w:r>
          </w:p>
        </w:tc>
        <w:tc>
          <w:tcPr>
            <w:tcW w:w="1115" w:type="dxa"/>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color w:val="FFFFFF"/>
              </w:rPr>
            </w:pPr>
            <w:r w:rsidRPr="00BE3564">
              <w:rPr>
                <w:rFonts w:ascii="Calibri" w:eastAsia="Times New Roman" w:hAnsi="Calibri" w:cs="Times New Roman"/>
                <w:color w:val="FFFFFF"/>
              </w:rPr>
              <w:t>31.75</w:t>
            </w:r>
          </w:p>
        </w:tc>
        <w:tc>
          <w:tcPr>
            <w:tcW w:w="3330" w:type="dxa"/>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color w:val="FFFFFF"/>
              </w:rPr>
            </w:pPr>
            <w:r w:rsidRPr="00BE3564">
              <w:rPr>
                <w:rFonts w:ascii="Calibri" w:eastAsia="Times New Roman" w:hAnsi="Calibri" w:cs="Times New Roman"/>
                <w:color w:val="FFFFFF"/>
              </w:rPr>
              <w:t> </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000000" w:fill="FFFFFF"/>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4180" w:type="dxa"/>
            <w:tcBorders>
              <w:top w:val="nil"/>
              <w:left w:val="nil"/>
              <w:bottom w:val="single" w:sz="4" w:space="0" w:color="auto"/>
              <w:right w:val="single" w:sz="4" w:space="0" w:color="auto"/>
            </w:tcBorders>
            <w:shd w:val="clear" w:color="000000" w:fill="FFFFFF"/>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1115" w:type="dxa"/>
            <w:tcBorders>
              <w:top w:val="nil"/>
              <w:left w:val="nil"/>
              <w:bottom w:val="single" w:sz="4" w:space="0" w:color="auto"/>
              <w:right w:val="single" w:sz="4" w:space="0" w:color="auto"/>
            </w:tcBorders>
            <w:shd w:val="clear" w:color="000000" w:fill="FFFFFF"/>
            <w:hideMark/>
          </w:tcPr>
          <w:p w:rsidR="008856AB" w:rsidRPr="00BE3564" w:rsidRDefault="008856AB" w:rsidP="00BE3564">
            <w:pPr>
              <w:spacing w:line="240" w:lineRule="auto"/>
              <w:jc w:val="center"/>
              <w:rPr>
                <w:rFonts w:ascii="Calibri" w:eastAsia="Times New Roman" w:hAnsi="Calibri" w:cs="Times New Roman"/>
              </w:rPr>
            </w:pPr>
            <w:r w:rsidRPr="00BE3564">
              <w:rPr>
                <w:rFonts w:ascii="Calibri" w:eastAsia="Times New Roman" w:hAnsi="Calibri" w:cs="Times New Roman"/>
              </w:rPr>
              <w:t> </w:t>
            </w:r>
          </w:p>
        </w:tc>
        <w:tc>
          <w:tcPr>
            <w:tcW w:w="3330" w:type="dxa"/>
            <w:tcBorders>
              <w:top w:val="nil"/>
              <w:left w:val="nil"/>
              <w:bottom w:val="single" w:sz="4" w:space="0" w:color="auto"/>
              <w:right w:val="single" w:sz="4" w:space="0" w:color="auto"/>
            </w:tcBorders>
            <w:shd w:val="clear" w:color="000000" w:fill="FFFFFF"/>
            <w:hideMark/>
          </w:tcPr>
          <w:p w:rsidR="008856AB" w:rsidRPr="00BE3564" w:rsidRDefault="008856AB" w:rsidP="00BE3564">
            <w:pPr>
              <w:spacing w:line="240" w:lineRule="auto"/>
              <w:rPr>
                <w:rFonts w:ascii="Calibri" w:eastAsia="Times New Roman" w:hAnsi="Calibri" w:cs="Times New Roman"/>
              </w:rPr>
            </w:pPr>
            <w:r w:rsidRPr="00BE3564">
              <w:rPr>
                <w:rFonts w:ascii="Calibri" w:eastAsia="Times New Roman" w:hAnsi="Calibri" w:cs="Times New Roman"/>
              </w:rPr>
              <w:t> </w:t>
            </w:r>
          </w:p>
        </w:tc>
      </w:tr>
      <w:tr w:rsidR="008856AB" w:rsidRPr="00BE3564" w:rsidTr="00850BD4">
        <w:trPr>
          <w:trHeight w:val="288"/>
        </w:trPr>
        <w:tc>
          <w:tcPr>
            <w:tcW w:w="1020" w:type="dxa"/>
            <w:tcBorders>
              <w:top w:val="nil"/>
              <w:left w:val="single" w:sz="4" w:space="0" w:color="auto"/>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b/>
                <w:bCs/>
                <w:i/>
                <w:iCs/>
                <w:color w:val="FFFFFF"/>
              </w:rPr>
            </w:pPr>
            <w:r w:rsidRPr="00BE3564">
              <w:rPr>
                <w:rFonts w:ascii="Calibri" w:eastAsia="Times New Roman" w:hAnsi="Calibri" w:cs="Times New Roman"/>
                <w:b/>
                <w:bCs/>
                <w:i/>
                <w:iCs/>
                <w:color w:val="FFFFFF"/>
              </w:rPr>
              <w:t> </w:t>
            </w:r>
          </w:p>
        </w:tc>
        <w:tc>
          <w:tcPr>
            <w:tcW w:w="4180" w:type="dxa"/>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b/>
                <w:bCs/>
                <w:i/>
                <w:iCs/>
                <w:color w:val="FFFFFF"/>
              </w:rPr>
            </w:pPr>
            <w:r w:rsidRPr="00BE3564">
              <w:rPr>
                <w:rFonts w:ascii="Calibri" w:eastAsia="Times New Roman" w:hAnsi="Calibri" w:cs="Times New Roman"/>
                <w:b/>
                <w:bCs/>
                <w:i/>
                <w:iCs/>
                <w:color w:val="FFFFFF"/>
              </w:rPr>
              <w:t>Total PAE Points</w:t>
            </w:r>
          </w:p>
        </w:tc>
        <w:tc>
          <w:tcPr>
            <w:tcW w:w="1115" w:type="dxa"/>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jc w:val="center"/>
              <w:rPr>
                <w:rFonts w:ascii="Calibri" w:eastAsia="Times New Roman" w:hAnsi="Calibri" w:cs="Times New Roman"/>
                <w:b/>
                <w:bCs/>
                <w:color w:val="FFFFFF"/>
              </w:rPr>
            </w:pPr>
            <w:r w:rsidRPr="00BE3564">
              <w:rPr>
                <w:rFonts w:ascii="Calibri" w:eastAsia="Times New Roman" w:hAnsi="Calibri" w:cs="Times New Roman"/>
                <w:b/>
                <w:bCs/>
                <w:color w:val="FFFFFF"/>
              </w:rPr>
              <w:t>100</w:t>
            </w:r>
          </w:p>
        </w:tc>
        <w:tc>
          <w:tcPr>
            <w:tcW w:w="3330" w:type="dxa"/>
            <w:tcBorders>
              <w:top w:val="nil"/>
              <w:left w:val="nil"/>
              <w:bottom w:val="single" w:sz="4" w:space="0" w:color="auto"/>
              <w:right w:val="single" w:sz="4" w:space="0" w:color="auto"/>
            </w:tcBorders>
            <w:shd w:val="clear" w:color="000000" w:fill="000000"/>
            <w:hideMark/>
          </w:tcPr>
          <w:p w:rsidR="008856AB" w:rsidRPr="00BE3564" w:rsidRDefault="008856AB" w:rsidP="00BE3564">
            <w:pPr>
              <w:spacing w:line="240" w:lineRule="auto"/>
              <w:rPr>
                <w:rFonts w:ascii="Calibri" w:eastAsia="Times New Roman" w:hAnsi="Calibri" w:cs="Times New Roman"/>
                <w:b/>
                <w:bCs/>
                <w:color w:val="FFFFFF"/>
              </w:rPr>
            </w:pPr>
            <w:r w:rsidRPr="00BE3564">
              <w:rPr>
                <w:rFonts w:ascii="Calibri" w:eastAsia="Times New Roman" w:hAnsi="Calibri" w:cs="Times New Roman"/>
                <w:b/>
                <w:bCs/>
                <w:color w:val="FFFFFF"/>
              </w:rPr>
              <w:t> </w:t>
            </w:r>
          </w:p>
        </w:tc>
      </w:tr>
    </w:tbl>
    <w:p w:rsidR="00973DC5" w:rsidRDefault="00973DC5" w:rsidP="00316988"/>
    <w:p w:rsidR="00514789" w:rsidRDefault="00B75071">
      <w:pPr>
        <w:sectPr w:rsidR="00514789" w:rsidSect="00197D19">
          <w:headerReference w:type="even" r:id="rId47"/>
          <w:headerReference w:type="default" r:id="rId48"/>
          <w:footerReference w:type="even" r:id="rId49"/>
          <w:footerReference w:type="default" r:id="rId50"/>
          <w:endnotePr>
            <w:numFmt w:val="decimal"/>
          </w:endnotePr>
          <w:pgSz w:w="12240" w:h="15840"/>
          <w:pgMar w:top="1620" w:right="1440" w:bottom="1440" w:left="1800" w:header="720" w:footer="288" w:gutter="0"/>
          <w:cols w:space="720"/>
          <w:docGrid w:linePitch="360"/>
        </w:sectPr>
      </w:pPr>
      <w:r>
        <w:t>An asterisk (*) denotes strategies already in place</w:t>
      </w:r>
    </w:p>
    <w:p w:rsidR="00FE025C" w:rsidRDefault="00FE025C" w:rsidP="00316988"/>
    <w:p w:rsidR="00FE025C" w:rsidRDefault="00FE025C"/>
    <w:p w:rsidR="00FE025C" w:rsidRDefault="00FE025C" w:rsidP="00316988"/>
    <w:p w:rsidR="00FE025C" w:rsidRDefault="00FE025C">
      <w:r>
        <w:br w:type="page"/>
      </w:r>
    </w:p>
    <w:p w:rsidR="00B75071" w:rsidRPr="00316988" w:rsidRDefault="00B75071" w:rsidP="00316988">
      <w:pPr>
        <w:sectPr w:rsidR="00B75071" w:rsidRPr="00316988" w:rsidSect="00FE025C">
          <w:headerReference w:type="even" r:id="rId51"/>
          <w:headerReference w:type="default" r:id="rId52"/>
          <w:footerReference w:type="even" r:id="rId53"/>
          <w:footerReference w:type="default" r:id="rId54"/>
          <w:endnotePr>
            <w:numFmt w:val="decimal"/>
          </w:endnotePr>
          <w:pgSz w:w="12240" w:h="15840"/>
          <w:pgMar w:top="1440" w:right="1440" w:bottom="1440" w:left="1800" w:header="720" w:footer="720" w:gutter="0"/>
          <w:cols w:space="720"/>
          <w:docGrid w:linePitch="360"/>
        </w:sectPr>
      </w:pPr>
    </w:p>
    <w:p w:rsidR="00E66E87" w:rsidRDefault="00E66E87" w:rsidP="009F4402">
      <w:pPr>
        <w:contextualSpacing/>
        <w:rPr>
          <w:bCs/>
        </w:rPr>
      </w:pPr>
    </w:p>
    <w:p w:rsidR="00717F69" w:rsidRDefault="00717F69" w:rsidP="00717F69">
      <w:pPr>
        <w:jc w:val="center"/>
        <w:rPr>
          <w:color w:val="006666"/>
          <w:sz w:val="32"/>
          <w:szCs w:val="32"/>
        </w:rPr>
      </w:pPr>
      <w:r w:rsidRPr="00717F69">
        <w:rPr>
          <w:noProof/>
          <w:color w:val="006666"/>
          <w:sz w:val="32"/>
          <w:szCs w:val="32"/>
        </w:rPr>
        <w:drawing>
          <wp:inline distT="0" distB="0" distL="0" distR="0">
            <wp:extent cx="3192856" cy="6515100"/>
            <wp:effectExtent l="0" t="0" r="7620" b="0"/>
            <wp:docPr id="55" name="Picture 3" descr="Institute for Sustaian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201008" cy="6531735"/>
                    </a:xfrm>
                    <a:prstGeom prst="rect">
                      <a:avLst/>
                    </a:prstGeom>
                    <a:noFill/>
                    <a:ln w="9525">
                      <a:noFill/>
                      <a:miter lim="800000"/>
                      <a:headEnd/>
                      <a:tailEnd/>
                    </a:ln>
                  </pic:spPr>
                </pic:pic>
              </a:graphicData>
            </a:graphic>
          </wp:inline>
        </w:drawing>
      </w:r>
    </w:p>
    <w:p w:rsidR="00717F69" w:rsidRDefault="00717F69" w:rsidP="00717F69">
      <w:pPr>
        <w:jc w:val="center"/>
        <w:rPr>
          <w:color w:val="006666"/>
          <w:sz w:val="32"/>
          <w:szCs w:val="32"/>
        </w:rPr>
      </w:pPr>
    </w:p>
    <w:p w:rsidR="00717F69" w:rsidRDefault="00717F69" w:rsidP="00717F69">
      <w:pPr>
        <w:jc w:val="center"/>
        <w:rPr>
          <w:color w:val="595959" w:themeColor="text1" w:themeTint="A6"/>
          <w:sz w:val="32"/>
          <w:szCs w:val="32"/>
        </w:rPr>
      </w:pPr>
    </w:p>
    <w:p w:rsidR="00717F69" w:rsidRDefault="00E66E87" w:rsidP="00717F69">
      <w:pPr>
        <w:jc w:val="center"/>
        <w:rPr>
          <w:color w:val="595959" w:themeColor="text1" w:themeTint="A6"/>
          <w:sz w:val="32"/>
          <w:szCs w:val="32"/>
        </w:rPr>
      </w:pPr>
      <w:r>
        <w:rPr>
          <w:noProof/>
        </w:rPr>
        <w:drawing>
          <wp:anchor distT="0" distB="0" distL="114300" distR="114300" simplePos="0" relativeHeight="251667456" behindDoc="0" locked="0" layoutInCell="1" allowOverlap="1">
            <wp:simplePos x="0" y="0"/>
            <wp:positionH relativeFrom="column">
              <wp:posOffset>1382901</wp:posOffset>
            </wp:positionH>
            <wp:positionV relativeFrom="paragraph">
              <wp:posOffset>99415</wp:posOffset>
            </wp:positionV>
            <wp:extent cx="3204597" cy="666427"/>
            <wp:effectExtent l="0" t="0" r="0" b="635"/>
            <wp:wrapNone/>
            <wp:docPr id="56" name="Picture 4" descr="Wordmark reading &quot;California State University Northridge Institute for Sustain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cstate="print"/>
                    <a:srcRect/>
                    <a:stretch>
                      <a:fillRect/>
                    </a:stretch>
                  </pic:blipFill>
                  <pic:spPr bwMode="auto">
                    <a:xfrm>
                      <a:off x="0" y="0"/>
                      <a:ext cx="3204597" cy="666427"/>
                    </a:xfrm>
                    <a:prstGeom prst="rect">
                      <a:avLst/>
                    </a:prstGeom>
                    <a:noFill/>
                    <a:ln w="9525">
                      <a:noFill/>
                      <a:miter lim="800000"/>
                      <a:headEnd/>
                      <a:tailEnd/>
                    </a:ln>
                  </pic:spPr>
                </pic:pic>
              </a:graphicData>
            </a:graphic>
          </wp:anchor>
        </w:drawing>
      </w:r>
      <w:r w:rsidR="00D13136">
        <w:rPr>
          <w:noProof/>
        </w:rPr>
        <mc:AlternateContent>
          <mc:Choice Requires="wps">
            <w:drawing>
              <wp:anchor distT="4294967294" distB="4294967294" distL="114300" distR="114300" simplePos="0" relativeHeight="251665408" behindDoc="0" locked="0" layoutInCell="1" allowOverlap="1">
                <wp:simplePos x="0" y="0"/>
                <wp:positionH relativeFrom="column">
                  <wp:posOffset>-403225</wp:posOffset>
                </wp:positionH>
                <wp:positionV relativeFrom="paragraph">
                  <wp:posOffset>916304</wp:posOffset>
                </wp:positionV>
                <wp:extent cx="6858000" cy="0"/>
                <wp:effectExtent l="0" t="0" r="0" b="0"/>
                <wp:wrapNone/>
                <wp:docPr id="93" name="AutoShape 9"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58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3D28C" id="AutoShape 9" o:spid="_x0000_s1026" type="#_x0000_t32" alt="&quot;&quot;" style="position:absolute;margin-left:-31.75pt;margin-top:72.15pt;width:540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" strokecolor="teal" strokeweight="1.25pt"/>
            </w:pict>
          </mc:Fallback>
        </mc:AlternateContent>
      </w:r>
      <w:r w:rsidR="00D13136">
        <w:rPr>
          <w:noProof/>
          <w:color w:val="595959" w:themeColor="text1" w:themeTint="A6"/>
          <w:sz w:val="32"/>
          <w:szCs w:val="32"/>
        </w:rPr>
        <mc:AlternateContent>
          <mc:Choice Requires="wps">
            <w:drawing>
              <wp:anchor distT="4294967294" distB="4294967294" distL="114300" distR="114300" simplePos="0" relativeHeight="251666432" behindDoc="0" locked="0" layoutInCell="1" allowOverlap="1">
                <wp:simplePos x="0" y="0"/>
                <wp:positionH relativeFrom="column">
                  <wp:posOffset>-426085</wp:posOffset>
                </wp:positionH>
                <wp:positionV relativeFrom="paragraph">
                  <wp:posOffset>-13971</wp:posOffset>
                </wp:positionV>
                <wp:extent cx="6858000" cy="0"/>
                <wp:effectExtent l="0" t="0" r="0" b="0"/>
                <wp:wrapNone/>
                <wp:docPr id="92" name="AutoShape 10"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58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1AE27" id="AutoShape 10" o:spid="_x0000_s1026" type="#_x0000_t32" alt="&quot;&quot;" style="position:absolute;margin-left:-33.55pt;margin-top:-1.1pt;width:540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" strokecolor="teal" strokeweight="1.25pt"/>
            </w:pict>
          </mc:Fallback>
        </mc:AlternateContent>
      </w:r>
    </w:p>
    <w:sectPr w:rsidR="00717F69" w:rsidSect="00717F69">
      <w:headerReference w:type="even" r:id="rId56"/>
      <w:headerReference w:type="default" r:id="rId57"/>
      <w:footerReference w:type="even" r:id="rId58"/>
      <w:foot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E3B" w:rsidRDefault="00375E3B" w:rsidP="00CE1AEC">
      <w:pPr>
        <w:spacing w:line="240" w:lineRule="auto"/>
      </w:pPr>
      <w:r>
        <w:separator/>
      </w:r>
    </w:p>
  </w:endnote>
  <w:endnote w:type="continuationSeparator" w:id="0">
    <w:p w:rsidR="00375E3B" w:rsidRDefault="00375E3B" w:rsidP="00CE1AEC">
      <w:pPr>
        <w:spacing w:line="240" w:lineRule="auto"/>
      </w:pPr>
      <w:r>
        <w:continuationSeparator/>
      </w:r>
    </w:p>
  </w:endnote>
  <w:endnote w:id="1">
    <w:p w:rsidR="00B70816" w:rsidRDefault="00B70816" w:rsidP="001F6753">
      <w:pPr>
        <w:pStyle w:val="EndnoteText"/>
      </w:pPr>
      <w:r>
        <w:rPr>
          <w:rStyle w:val="EndnoteReference"/>
        </w:rPr>
        <w:endnoteRef/>
      </w:r>
      <w:r>
        <w:t xml:space="preserve"> </w:t>
      </w:r>
      <w:r w:rsidRPr="00FD3B87">
        <w:t xml:space="preserve">Nancy B. Kurland, (2011) "Evolution of a campus sustainability network: a case study in organizational change", International Journal of Sustainability in Higher Education, Vol. 12 </w:t>
      </w:r>
      <w:proofErr w:type="spellStart"/>
      <w:r w:rsidRPr="00FD3B87">
        <w:t>Iss</w:t>
      </w:r>
      <w:proofErr w:type="spellEnd"/>
      <w:r w:rsidRPr="00FD3B87">
        <w:t>: 4, pp.395 - 429</w:t>
      </w:r>
    </w:p>
  </w:endnote>
  <w:endnote w:id="2">
    <w:p w:rsidR="00B70816" w:rsidRDefault="00B70816" w:rsidP="001F6753">
      <w:pPr>
        <w:pStyle w:val="EndnoteText"/>
      </w:pPr>
      <w:r>
        <w:rPr>
          <w:rStyle w:val="EndnoteReference"/>
        </w:rPr>
        <w:endnoteRef/>
      </w:r>
      <w:r>
        <w:t xml:space="preserve"> Nancy B. Kurland, Kristy E. H. Michaud, Mechelle Best, Erica Wohldmann, Helen Cox, Kyriakos Pontikis, and Ashwani Vasishth; “Overcoming Silos: The Role of an Interdisciplinary Course in Shaping a Sustainability Network”,</w:t>
      </w:r>
    </w:p>
    <w:p w:rsidR="00B70816" w:rsidRDefault="00B70816" w:rsidP="001F6753">
      <w:pPr>
        <w:pStyle w:val="EndnoteText"/>
      </w:pPr>
      <w:r>
        <w:t xml:space="preserve">Acad. </w:t>
      </w:r>
      <w:proofErr w:type="spellStart"/>
      <w:r>
        <w:t>Mngt</w:t>
      </w:r>
      <w:proofErr w:type="spellEnd"/>
      <w:r>
        <w:t xml:space="preserve">. Learn. </w:t>
      </w:r>
      <w:proofErr w:type="gramStart"/>
      <w:r>
        <w:t>Edu.,</w:t>
      </w:r>
      <w:proofErr w:type="gramEnd"/>
      <w:r>
        <w:t xml:space="preserve"> September 2010 9:3 457-476.</w:t>
      </w:r>
    </w:p>
  </w:endnote>
  <w:endnote w:id="3">
    <w:p w:rsidR="00B70816" w:rsidRDefault="00B70816" w:rsidP="001F6753">
      <w:pPr>
        <w:pStyle w:val="EndnoteText"/>
      </w:pPr>
      <w:r>
        <w:rPr>
          <w:rStyle w:val="EndnoteReference"/>
        </w:rPr>
        <w:endnoteRef/>
      </w:r>
      <w:r>
        <w:t xml:space="preserve"> </w:t>
      </w:r>
      <w:hyperlink r:id="rId1" w:tooltip="Link to CSUN Institute for Sustainability 2010 Commuting Report" w:history="1">
        <w:r w:rsidRPr="00B9491C">
          <w:rPr>
            <w:rStyle w:val="Hyperlink"/>
          </w:rPr>
          <w:t>http://csunsustainability.org/wp-content/uploads/2012/09/CommutingReport_JPGS_2010_finalReduced.pdf</w:t>
        </w:r>
      </w:hyperlink>
    </w:p>
  </w:endnote>
  <w:endnote w:id="4">
    <w:p w:rsidR="00B70816" w:rsidRDefault="00B70816" w:rsidP="001F6753">
      <w:pPr>
        <w:pStyle w:val="EndnoteText"/>
      </w:pPr>
      <w:r>
        <w:rPr>
          <w:rStyle w:val="EndnoteReference"/>
        </w:rPr>
        <w:endnoteRef/>
      </w:r>
      <w:r>
        <w:t xml:space="preserve"> </w:t>
      </w:r>
      <w:hyperlink r:id="rId2" w:tooltip="Link to CSUN Institute for Sustainability 2012 Bicycle Report" w:history="1">
        <w:r w:rsidRPr="00B9491C">
          <w:rPr>
            <w:rStyle w:val="Hyperlink"/>
          </w:rPr>
          <w:t>http://csunsustainability.org/wp-content/uploads/2012/09/bike_report_final.pdf</w:t>
        </w:r>
      </w:hyperlink>
    </w:p>
  </w:endnote>
  <w:endnote w:id="5">
    <w:p w:rsidR="00B70816" w:rsidRDefault="00B70816" w:rsidP="001F6753">
      <w:pPr>
        <w:pStyle w:val="EndnoteText"/>
      </w:pPr>
      <w:r>
        <w:rPr>
          <w:rStyle w:val="EndnoteReference"/>
        </w:rPr>
        <w:endnoteRef/>
      </w:r>
      <w:r>
        <w:t xml:space="preserve"> </w:t>
      </w:r>
      <w:hyperlink r:id="rId3" w:tooltip="Link to CSUN 2012 Energy Report" w:history="1">
        <w:r w:rsidRPr="00B9491C">
          <w:rPr>
            <w:rStyle w:val="Hyperlink"/>
          </w:rPr>
          <w:t>http://csunsustainability.org/wp-content/uploads/2012/11/Energy_Report_final.pdf</w:t>
        </w:r>
      </w:hyperlink>
    </w:p>
  </w:endnote>
  <w:endnote w:id="6">
    <w:p w:rsidR="00B70816" w:rsidRDefault="00B70816" w:rsidP="001F6753">
      <w:pPr>
        <w:pStyle w:val="EndnoteText"/>
      </w:pPr>
      <w:r>
        <w:rPr>
          <w:rStyle w:val="EndnoteReference"/>
        </w:rPr>
        <w:endnoteRef/>
      </w:r>
      <w:r>
        <w:t xml:space="preserve"> </w:t>
      </w:r>
      <w:hyperlink r:id="rId4" w:tooltip="A link to CSUN' AASHE member institution page" w:history="1">
        <w:r w:rsidRPr="00B9491C">
          <w:rPr>
            <w:rStyle w:val="Hyperlink"/>
          </w:rPr>
          <w:t>http://conf2012.aashe.org/sponsors/host-institutions/csun</w:t>
        </w:r>
      </w:hyperlink>
    </w:p>
  </w:endnote>
  <w:endnote w:id="7">
    <w:p w:rsidR="00B70816" w:rsidRDefault="00B70816" w:rsidP="001F6753">
      <w:pPr>
        <w:pStyle w:val="EndnoteText"/>
      </w:pPr>
      <w:r>
        <w:rPr>
          <w:rStyle w:val="EndnoteReference"/>
        </w:rPr>
        <w:endnoteRef/>
      </w:r>
      <w:r>
        <w:t xml:space="preserve"> </w:t>
      </w:r>
      <w:hyperlink r:id="rId5" w:tooltip="The Association for the Advancement of Sustainability in Higher Education's Sustainability Tracking, Assessment and Rating System homepage" w:history="1">
        <w:r w:rsidRPr="00B9491C">
          <w:rPr>
            <w:rStyle w:val="Hyperlink"/>
          </w:rPr>
          <w:t>https://stars.aashe.org/</w:t>
        </w:r>
      </w:hyperlink>
    </w:p>
  </w:endnote>
  <w:endnote w:id="8">
    <w:p w:rsidR="00B70816" w:rsidRDefault="00B70816">
      <w:pPr>
        <w:pStyle w:val="EndnoteText"/>
      </w:pPr>
      <w:r>
        <w:rPr>
          <w:rStyle w:val="EndnoteReference"/>
        </w:rPr>
        <w:endnoteRef/>
      </w:r>
      <w:r>
        <w:t xml:space="preserve"> </w:t>
      </w:r>
      <w:hyperlink r:id="rId6" w:tooltip="CSUN Information Technology Vision 2015 website" w:history="1">
        <w:r w:rsidRPr="001C4434">
          <w:rPr>
            <w:rStyle w:val="Hyperlink"/>
          </w:rPr>
          <w:t>www.csun.edu/it/vision2015</w:t>
        </w:r>
      </w:hyperlink>
    </w:p>
  </w:endnote>
  <w:endnote w:id="9">
    <w:p w:rsidR="00B70816" w:rsidRDefault="00B70816">
      <w:pPr>
        <w:pStyle w:val="EndnoteText"/>
      </w:pPr>
      <w:r>
        <w:rPr>
          <w:rStyle w:val="EndnoteReference"/>
        </w:rPr>
        <w:endnoteRef/>
      </w:r>
      <w:r>
        <w:t xml:space="preserve"> </w:t>
      </w:r>
      <w:hyperlink r:id="rId7" w:tooltip="CSUN Facilities Master Plan" w:history="1">
        <w:r w:rsidRPr="001C4434">
          <w:rPr>
            <w:rStyle w:val="Hyperlink"/>
          </w:rPr>
          <w:t>www-admn.csun.edu/</w:t>
        </w:r>
        <w:proofErr w:type="spellStart"/>
        <w:r w:rsidRPr="001C4434">
          <w:rPr>
            <w:rStyle w:val="Hyperlink"/>
          </w:rPr>
          <w:t>facplan</w:t>
        </w:r>
        <w:proofErr w:type="spellEnd"/>
        <w:r w:rsidRPr="001C4434">
          <w:rPr>
            <w:rStyle w:val="Hyperlink"/>
          </w:rPr>
          <w:t>/docs/finalmasterplan.pdf</w:t>
        </w:r>
      </w:hyperlink>
    </w:p>
  </w:endnote>
  <w:endnote w:id="10">
    <w:p w:rsidR="00B70816" w:rsidRDefault="00B70816">
      <w:pPr>
        <w:pStyle w:val="EndnoteText"/>
      </w:pPr>
      <w:r>
        <w:rPr>
          <w:rStyle w:val="EndnoteReference"/>
        </w:rPr>
        <w:endnoteRef/>
      </w:r>
      <w:r>
        <w:t xml:space="preserve"> </w:t>
      </w:r>
      <w:hyperlink r:id="rId8" w:history="1">
        <w:r w:rsidRPr="001C4434">
          <w:rPr>
            <w:rStyle w:val="Hyperlink"/>
          </w:rPr>
          <w:t>http://www-admn.csun.edu/ppm/fdo-priorities.pdf</w:t>
        </w:r>
      </w:hyperlink>
    </w:p>
  </w:endnote>
  <w:endnote w:id="11">
    <w:p w:rsidR="00B70816" w:rsidRDefault="00B70816">
      <w:pPr>
        <w:pStyle w:val="EndnoteText"/>
      </w:pPr>
      <w:r>
        <w:rPr>
          <w:rStyle w:val="EndnoteReference"/>
        </w:rPr>
        <w:endnoteRef/>
      </w:r>
      <w:r>
        <w:t xml:space="preserve"> </w:t>
      </w:r>
      <w:hyperlink r:id="rId9" w:history="1">
        <w:r w:rsidRPr="001C4434">
          <w:rPr>
            <w:rStyle w:val="Hyperlink"/>
          </w:rPr>
          <w:t>http://www-admn.csun.edu/ppm/10-energy-saving.pdf</w:t>
        </w:r>
      </w:hyperlink>
    </w:p>
  </w:endnote>
  <w:endnote w:id="12">
    <w:p w:rsidR="00B70816" w:rsidRDefault="00B70816">
      <w:pPr>
        <w:pStyle w:val="EndnoteText"/>
      </w:pPr>
      <w:r>
        <w:rPr>
          <w:rStyle w:val="EndnoteReference"/>
        </w:rPr>
        <w:endnoteRef/>
      </w:r>
      <w:r>
        <w:t xml:space="preserve"> </w:t>
      </w:r>
      <w:hyperlink r:id="rId10" w:history="1">
        <w:r w:rsidRPr="001C4434">
          <w:rPr>
            <w:rStyle w:val="Hyperlink"/>
          </w:rPr>
          <w:t>http://www.csun.edu/~instrsch/</w:t>
        </w:r>
      </w:hyperlink>
    </w:p>
  </w:endnote>
  <w:endnote w:id="13">
    <w:p w:rsidR="00B70816" w:rsidRDefault="00B70816">
      <w:pPr>
        <w:pStyle w:val="EndnoteText"/>
      </w:pPr>
      <w:r>
        <w:rPr>
          <w:rStyle w:val="EndnoteReference"/>
        </w:rPr>
        <w:endnoteRef/>
      </w:r>
      <w:r>
        <w:t xml:space="preserve"> </w:t>
      </w:r>
      <w:hyperlink r:id="rId11" w:tooltip="CSUN College Portraits page" w:history="1">
        <w:r w:rsidRPr="001C4434">
          <w:rPr>
            <w:rStyle w:val="Hyperlink"/>
          </w:rPr>
          <w:t>http://www.collegeportraits.org/CA/CSUN/content_page</w:t>
        </w:r>
      </w:hyperlink>
    </w:p>
  </w:endnote>
  <w:endnote w:id="14">
    <w:p w:rsidR="00B70816" w:rsidRDefault="00B70816" w:rsidP="00CE1AEC">
      <w:pPr>
        <w:pStyle w:val="EndnoteText"/>
      </w:pPr>
      <w:r>
        <w:rPr>
          <w:rStyle w:val="EndnoteReference"/>
        </w:rPr>
        <w:endnoteRef/>
      </w:r>
      <w:r>
        <w:t xml:space="preserve"> </w:t>
      </w:r>
      <w:hyperlink r:id="rId12" w:tooltip="The California State University System Sustainability Homepage" w:history="1">
        <w:r w:rsidRPr="00E543DC">
          <w:rPr>
            <w:rStyle w:val="Hyperlink"/>
          </w:rPr>
          <w:t>http://www.calstate.edu/cpdc/sustainability/</w:t>
        </w:r>
      </w:hyperlink>
    </w:p>
    <w:p w:rsidR="00B70816" w:rsidRDefault="00B70816" w:rsidP="00CE1AEC">
      <w:pPr>
        <w:pStyle w:val="EndnoteText"/>
      </w:pPr>
    </w:p>
  </w:endnote>
  <w:endnote w:id="15">
    <w:p w:rsidR="00B70816" w:rsidRDefault="00B70816" w:rsidP="00A115BA">
      <w:pPr>
        <w:pStyle w:val="EndnoteText"/>
      </w:pPr>
      <w:r>
        <w:rPr>
          <w:rStyle w:val="EndnoteReference"/>
        </w:rPr>
        <w:endnoteRef/>
      </w:r>
      <w:r>
        <w:t xml:space="preserve"> </w:t>
      </w:r>
      <w:hyperlink r:id="rId13" w:history="1">
        <w:r w:rsidRPr="00E543DC">
          <w:rPr>
            <w:rStyle w:val="Hyperlink"/>
          </w:rPr>
          <w:t>http://www.pomona.edu/administration/sustainability/resources/publications/SAP.pdf</w:t>
        </w:r>
      </w:hyperlink>
      <w:r>
        <w:rPr>
          <w:color w:val="000000"/>
        </w:rPr>
        <w:t xml:space="preserve"> </w:t>
      </w:r>
    </w:p>
  </w:endnote>
  <w:endnote w:id="16">
    <w:p w:rsidR="00B70816" w:rsidRDefault="00B70816" w:rsidP="00A115BA">
      <w:pPr>
        <w:pStyle w:val="EndnoteText"/>
      </w:pPr>
      <w:r>
        <w:rPr>
          <w:rStyle w:val="EndnoteReference"/>
        </w:rPr>
        <w:endnoteRef/>
      </w:r>
      <w:r>
        <w:t xml:space="preserve"> </w:t>
      </w:r>
      <w:hyperlink r:id="rId14" w:history="1">
        <w:r w:rsidRPr="00E543DC">
          <w:rPr>
            <w:rStyle w:val="Hyperlink"/>
          </w:rPr>
          <w:t>http://sustainability.ucsb.edu/plan/docs/sustainability_plan_workingdoc4.08.pdf</w:t>
        </w:r>
      </w:hyperlink>
      <w:r>
        <w:t xml:space="preserve"> </w:t>
      </w:r>
    </w:p>
  </w:endnote>
  <w:endnote w:id="17">
    <w:p w:rsidR="00B70816" w:rsidRDefault="00B70816"/>
    <w:p w:rsidR="00B70816" w:rsidRDefault="00B70816" w:rsidP="00A115BA">
      <w:pPr>
        <w:pStyle w:val="EndnoteText"/>
      </w:pPr>
    </w:p>
  </w:endnote>
  <w:endnote w:id="18">
    <w:p w:rsidR="00B70816" w:rsidRDefault="00B70816" w:rsidP="00494238">
      <w:pPr>
        <w:pStyle w:val="EndnoteText"/>
      </w:pPr>
      <w:r>
        <w:rPr>
          <w:rStyle w:val="EndnoteReference"/>
        </w:rPr>
        <w:endnoteRef/>
      </w:r>
      <w:r>
        <w:t xml:space="preserve"> </w:t>
      </w:r>
      <w:hyperlink r:id="rId15" w:history="1">
        <w:r w:rsidRPr="006B4C9D">
          <w:rPr>
            <w:rStyle w:val="Hyperlink"/>
          </w:rPr>
          <w:t>http://csunsustainability.org/wp-content/uploads/2012/11/Energy_Report_final.pdf</w:t>
        </w:r>
      </w:hyperlink>
    </w:p>
  </w:endnote>
  <w:endnote w:id="19">
    <w:p w:rsidR="00B70816" w:rsidRDefault="00B70816" w:rsidP="00494238">
      <w:pPr>
        <w:pStyle w:val="EndnoteText"/>
      </w:pPr>
      <w:r>
        <w:rPr>
          <w:rStyle w:val="EndnoteReference"/>
        </w:rPr>
        <w:endnoteRef/>
      </w:r>
      <w:r>
        <w:t xml:space="preserve"> </w:t>
      </w:r>
      <w:hyperlink r:id="rId16" w:history="1">
        <w:r w:rsidRPr="001844C9">
          <w:rPr>
            <w:rStyle w:val="Hyperlink"/>
          </w:rPr>
          <w:t>http://csunsustainability.org/wp-content/uploads/2012/09/poster_rev.pdf</w:t>
        </w:r>
      </w:hyperlink>
    </w:p>
  </w:endnote>
  <w:endnote w:id="20">
    <w:p w:rsidR="00B70816" w:rsidRDefault="00B70816" w:rsidP="00494238">
      <w:pPr>
        <w:pStyle w:val="EndnoteText"/>
      </w:pPr>
      <w:r>
        <w:rPr>
          <w:rStyle w:val="EndnoteReference"/>
        </w:rPr>
        <w:endnoteRef/>
      </w:r>
      <w:r>
        <w:t xml:space="preserve"> </w:t>
      </w:r>
      <w:hyperlink r:id="rId17" w:tooltip="CSU Sustainability Policy" w:history="1">
        <w:r>
          <w:rPr>
            <w:rStyle w:val="Hyperlink"/>
            <w:rFonts w:cstheme="minorHAnsi"/>
          </w:rPr>
          <w:t>http://www.calstate.edu/cpdc/sustainability/policies-reports/</w:t>
        </w:r>
      </w:hyperlink>
    </w:p>
  </w:endnote>
  <w:endnote w:id="21">
    <w:p w:rsidR="00B70816" w:rsidRDefault="00B70816" w:rsidP="00494238">
      <w:pPr>
        <w:pStyle w:val="EndnoteText"/>
      </w:pPr>
      <w:r>
        <w:rPr>
          <w:rStyle w:val="EndnoteReference"/>
        </w:rPr>
        <w:endnoteRef/>
      </w:r>
      <w:r>
        <w:t xml:space="preserve"> </w:t>
      </w:r>
      <w:hyperlink r:id="rId18" w:tooltip="University of California Sustainability Website" w:history="1">
        <w:r w:rsidRPr="007E3072">
          <w:rPr>
            <w:rStyle w:val="Hyperlink"/>
            <w:rFonts w:cstheme="minorHAnsi"/>
          </w:rPr>
          <w:t>http://sustainability.universityofcalifornia.edu/documents/ucsep_sw.pdf</w:t>
        </w:r>
      </w:hyperlink>
    </w:p>
  </w:endnote>
  <w:endnote w:id="22">
    <w:p w:rsidR="00B70816" w:rsidRDefault="00B70816" w:rsidP="00494238">
      <w:pPr>
        <w:pStyle w:val="EndnoteText"/>
      </w:pPr>
      <w:r>
        <w:rPr>
          <w:rStyle w:val="EndnoteReference"/>
        </w:rPr>
        <w:endnoteRef/>
      </w:r>
      <w:r>
        <w:t xml:space="preserve"> </w:t>
      </w:r>
      <w:hyperlink r:id="rId19" w:history="1">
        <w:r w:rsidRPr="000933F0">
          <w:rPr>
            <w:rStyle w:val="Hyperlink"/>
            <w:rFonts w:cstheme="minorHAnsi"/>
          </w:rPr>
          <w:t>http://www.sustainability.ucsb.edu/wp-content/uploads/sustainability_plan_workingdoc4.08.pdf</w:t>
        </w:r>
      </w:hyperlink>
    </w:p>
  </w:endnote>
  <w:endnote w:id="23">
    <w:p w:rsidR="00B70816" w:rsidRDefault="00B70816" w:rsidP="00494238">
      <w:pPr>
        <w:pStyle w:val="EndnoteText"/>
      </w:pPr>
      <w:r>
        <w:rPr>
          <w:rStyle w:val="EndnoteReference"/>
        </w:rPr>
        <w:endnoteRef/>
      </w:r>
      <w:r>
        <w:t xml:space="preserve"> </w:t>
      </w:r>
      <w:hyperlink r:id="rId20" w:history="1">
        <w:r w:rsidRPr="002C4407">
          <w:rPr>
            <w:rStyle w:val="Hyperlink"/>
          </w:rPr>
          <w:t>http://www.pomona.edu/administration/sustainability/resources/publications/SAP.pdf</w:t>
        </w:r>
      </w:hyperlink>
    </w:p>
  </w:endnote>
  <w:endnote w:id="24">
    <w:p w:rsidR="00B70816" w:rsidRDefault="00B70816" w:rsidP="00494238">
      <w:pPr>
        <w:pStyle w:val="EndnoteText"/>
      </w:pPr>
      <w:r>
        <w:rPr>
          <w:rStyle w:val="EndnoteReference"/>
        </w:rPr>
        <w:endnoteRef/>
      </w:r>
      <w:r>
        <w:t xml:space="preserve"> </w:t>
      </w:r>
      <w:hyperlink r:id="rId21" w:history="1">
        <w:r w:rsidRPr="00D75C88">
          <w:rPr>
            <w:rStyle w:val="Hyperlink"/>
            <w:rFonts w:cstheme="minorHAnsi"/>
          </w:rPr>
          <w:t>http://uccsuiouee.org/UCPolicyonSustainablePractices3-07.pdf</w:t>
        </w:r>
      </w:hyperlink>
      <w:r>
        <w:rPr>
          <w:rFonts w:cstheme="minorHAnsi"/>
        </w:rPr>
        <w:t>, pg 13.</w:t>
      </w:r>
    </w:p>
  </w:endnote>
  <w:endnote w:id="25">
    <w:p w:rsidR="00B70816" w:rsidRDefault="00B70816" w:rsidP="00147CB1">
      <w:pPr>
        <w:pStyle w:val="EndnoteText"/>
      </w:pPr>
      <w:r>
        <w:rPr>
          <w:rStyle w:val="EndnoteReference"/>
        </w:rPr>
        <w:endnoteRef/>
      </w:r>
      <w:r>
        <w:t xml:space="preserve"> </w:t>
      </w:r>
      <w:hyperlink r:id="rId22" w:tooltip="Arbor Day Foundation Tree Campus USA homepage" w:history="1">
        <w:r w:rsidRPr="00E543DC">
          <w:rPr>
            <w:rStyle w:val="Hyperlink"/>
          </w:rPr>
          <w:t>http://www.arborday.org/programs/treeCampusUSA/index.cfm</w:t>
        </w:r>
      </w:hyperlink>
      <w:r>
        <w:t xml:space="preserve"> </w:t>
      </w:r>
    </w:p>
  </w:endnote>
  <w:endnote w:id="26">
    <w:p w:rsidR="00B70816" w:rsidRDefault="00B70816" w:rsidP="00147CB1">
      <w:pPr>
        <w:pStyle w:val="EndnoteText"/>
      </w:pPr>
      <w:r>
        <w:rPr>
          <w:rStyle w:val="EndnoteReference"/>
        </w:rPr>
        <w:endnoteRef/>
      </w:r>
      <w:r>
        <w:t xml:space="preserve"> </w:t>
      </w:r>
      <w:hyperlink r:id="rId23" w:anchor="Chapter3_1" w:tooltip="CalRecycle Title 14, Natural Resources" w:history="1">
        <w:r w:rsidRPr="00E543DC">
          <w:rPr>
            <w:rStyle w:val="Hyperlink"/>
            <w:rFonts w:cstheme="minorHAnsi"/>
          </w:rPr>
          <w:t>http://www.calrecycle.ca.gov/Laws/Regulations/Title14/default.htm#Chapter3_1</w:t>
        </w:r>
      </w:hyperlink>
      <w:r>
        <w:rPr>
          <w:rFonts w:cstheme="minorHAnsi"/>
        </w:rPr>
        <w:t xml:space="preserve"> </w:t>
      </w:r>
    </w:p>
  </w:endnote>
  <w:endnote w:id="27">
    <w:p w:rsidR="00B70816" w:rsidRDefault="00B70816" w:rsidP="00147CB1">
      <w:pPr>
        <w:pStyle w:val="EndnoteText"/>
      </w:pPr>
      <w:r>
        <w:rPr>
          <w:rStyle w:val="EndnoteReference"/>
        </w:rPr>
        <w:endnoteRef/>
      </w:r>
      <w:r>
        <w:t xml:space="preserve"> </w:t>
      </w:r>
      <w:hyperlink r:id="rId24" w:history="1">
        <w:r w:rsidRPr="00E543DC">
          <w:rPr>
            <w:rStyle w:val="Hyperlink"/>
            <w:rFonts w:cstheme="minorHAnsi"/>
          </w:rPr>
          <w:t>http://www.sustainability.ucsb.edu/wp-content/uploads/sustainability_plan_workingdoc4.08.pdf</w:t>
        </w:r>
      </w:hyperlink>
      <w:r>
        <w:rPr>
          <w:rFonts w:cstheme="minorHAnsi"/>
        </w:rPr>
        <w:t xml:space="preserve"> </w:t>
      </w:r>
    </w:p>
  </w:endnote>
  <w:endnote w:id="28">
    <w:p w:rsidR="00B70816" w:rsidRDefault="00B70816" w:rsidP="00147CB1">
      <w:pPr>
        <w:pStyle w:val="EndnoteText"/>
      </w:pPr>
      <w:r>
        <w:rPr>
          <w:rStyle w:val="EndnoteReference"/>
        </w:rPr>
        <w:endnoteRef/>
      </w:r>
      <w:r>
        <w:t xml:space="preserve"> </w:t>
      </w:r>
      <w:hyperlink r:id="rId25" w:history="1">
        <w:r w:rsidRPr="00E543DC">
          <w:rPr>
            <w:rStyle w:val="Hyperlink"/>
          </w:rPr>
          <w:t>http://sustainability.ucsc.edu/sites/sustainability.ucsc.edu/files/UCSC_Sust_Plan_4.23.10.pdf</w:t>
        </w:r>
      </w:hyperlink>
      <w:r>
        <w:t xml:space="preserve"> </w:t>
      </w:r>
    </w:p>
  </w:endnote>
  <w:endnote w:id="29">
    <w:p w:rsidR="00B70816" w:rsidRDefault="00B70816" w:rsidP="00147CB1">
      <w:pPr>
        <w:pStyle w:val="EndnoteText"/>
      </w:pPr>
      <w:r>
        <w:rPr>
          <w:rStyle w:val="EndnoteReference"/>
        </w:rPr>
        <w:endnoteRef/>
      </w:r>
      <w:r>
        <w:t xml:space="preserve"> </w:t>
      </w:r>
      <w:hyperlink r:id="rId26" w:history="1">
        <w:r w:rsidRPr="00E543DC">
          <w:rPr>
            <w:rStyle w:val="Hyperlink"/>
          </w:rPr>
          <w:t>http://green.usc.edu/node/5073</w:t>
        </w:r>
      </w:hyperlink>
      <w:r>
        <w:t xml:space="preserve"> </w:t>
      </w:r>
    </w:p>
  </w:endnote>
  <w:endnote w:id="30">
    <w:p w:rsidR="00B70816" w:rsidRDefault="00B70816" w:rsidP="00147CB1">
      <w:pPr>
        <w:pStyle w:val="EndnoteText"/>
      </w:pPr>
      <w:r>
        <w:rPr>
          <w:rStyle w:val="EndnoteReference"/>
        </w:rPr>
        <w:endnoteRef/>
      </w:r>
      <w:r>
        <w:t xml:space="preserve"> </w:t>
      </w:r>
      <w:hyperlink r:id="rId27" w:history="1">
        <w:r w:rsidRPr="00E543DC">
          <w:rPr>
            <w:rStyle w:val="Hyperlink"/>
          </w:rPr>
          <w:t>http://www.csuchico.edu/gateway/learn/sustainability%20garden.shtml</w:t>
        </w:r>
      </w:hyperlink>
      <w:r>
        <w:t xml:space="preserve"> </w:t>
      </w:r>
    </w:p>
  </w:endnote>
  <w:endnote w:id="31">
    <w:p w:rsidR="00B70816" w:rsidRPr="002046AB" w:rsidRDefault="00B70816" w:rsidP="00147CB1">
      <w:pPr>
        <w:pStyle w:val="EndnoteText"/>
      </w:pPr>
      <w:r w:rsidRPr="002046AB">
        <w:rPr>
          <w:rStyle w:val="EndnoteReference"/>
        </w:rPr>
        <w:endnoteRef/>
      </w:r>
      <w:r w:rsidRPr="002046AB">
        <w:t xml:space="preserve"> OfficeMax spend report – CSU Northridge $287,793.63 July</w:t>
      </w:r>
      <w:r>
        <w:t xml:space="preserve"> </w:t>
      </w:r>
      <w:r w:rsidRPr="002046AB">
        <w:t>1-Oct</w:t>
      </w:r>
      <w:r>
        <w:t xml:space="preserve"> </w:t>
      </w:r>
      <w:r w:rsidRPr="002046AB">
        <w:t>30</w:t>
      </w:r>
      <w:r>
        <w:t xml:space="preserve">, </w:t>
      </w:r>
      <w:r w:rsidRPr="002046AB">
        <w:t>2012</w:t>
      </w:r>
    </w:p>
  </w:endnote>
  <w:endnote w:id="32">
    <w:p w:rsidR="00B70816" w:rsidRPr="002046AB" w:rsidRDefault="00B70816" w:rsidP="00147CB1">
      <w:pPr>
        <w:pStyle w:val="EndnoteText"/>
      </w:pPr>
      <w:r w:rsidRPr="002046AB">
        <w:rPr>
          <w:rStyle w:val="EndnoteReference"/>
        </w:rPr>
        <w:endnoteRef/>
      </w:r>
      <w:r w:rsidRPr="002046AB">
        <w:t xml:space="preserve"> </w:t>
      </w:r>
      <w:hyperlink r:id="rId28" w:tooltip="California State University Policy Library" w:history="1">
        <w:r w:rsidRPr="00E543DC">
          <w:rPr>
            <w:rStyle w:val="Hyperlink"/>
          </w:rPr>
          <w:t>www.calstate.edu/icsuam/sections/5000/5235-0.shtml</w:t>
        </w:r>
      </w:hyperlink>
      <w:r>
        <w:t xml:space="preserve"> </w:t>
      </w:r>
    </w:p>
  </w:endnote>
  <w:endnote w:id="33">
    <w:p w:rsidR="00B70816" w:rsidRPr="002046AB" w:rsidRDefault="00B70816" w:rsidP="00147CB1">
      <w:pPr>
        <w:pStyle w:val="EndnoteText"/>
      </w:pPr>
      <w:r w:rsidRPr="002046AB">
        <w:rPr>
          <w:rStyle w:val="EndnoteReference"/>
        </w:rPr>
        <w:endnoteRef/>
      </w:r>
      <w:r w:rsidRPr="002046AB">
        <w:t xml:space="preserve"> </w:t>
      </w:r>
      <w:hyperlink r:id="rId29" w:history="1">
        <w:r w:rsidRPr="00E543DC">
          <w:rPr>
            <w:rStyle w:val="Hyperlink"/>
          </w:rPr>
          <w:t>www.calstate.edu/Csp/recycle/10-11_Recycle_Report_Worksheet.pdf</w:t>
        </w:r>
      </w:hyperlink>
      <w:r>
        <w:t xml:space="preserve"> </w:t>
      </w:r>
    </w:p>
  </w:endnote>
  <w:endnote w:id="34">
    <w:p w:rsidR="00B70816" w:rsidRPr="002046AB" w:rsidRDefault="00B70816" w:rsidP="00147CB1">
      <w:pPr>
        <w:pStyle w:val="EndnoteText"/>
      </w:pPr>
      <w:r w:rsidRPr="002046AB">
        <w:rPr>
          <w:rStyle w:val="EndnoteReference"/>
        </w:rPr>
        <w:endnoteRef/>
      </w:r>
      <w:r w:rsidRPr="002046AB">
        <w:t xml:space="preserve"> Data provided by the CSUN Purchas</w:t>
      </w:r>
      <w:r>
        <w:t>ing and Contract Administration</w:t>
      </w:r>
    </w:p>
  </w:endnote>
  <w:endnote w:id="35">
    <w:p w:rsidR="00B70816" w:rsidRPr="002046AB" w:rsidRDefault="00B70816" w:rsidP="00147CB1">
      <w:pPr>
        <w:pStyle w:val="EndnoteText"/>
      </w:pPr>
      <w:r w:rsidRPr="002046AB">
        <w:rPr>
          <w:rStyle w:val="EndnoteReference"/>
        </w:rPr>
        <w:endnoteRef/>
      </w:r>
      <w:r>
        <w:t xml:space="preserve"> Data provided by OfficeMax</w:t>
      </w:r>
    </w:p>
  </w:endnote>
  <w:endnote w:id="36">
    <w:p w:rsidR="00B70816" w:rsidRDefault="00B70816" w:rsidP="00147CB1">
      <w:pPr>
        <w:pStyle w:val="EndnoteText"/>
      </w:pPr>
      <w:r>
        <w:rPr>
          <w:rStyle w:val="EndnoteReference"/>
        </w:rPr>
        <w:endnoteRef/>
      </w:r>
      <w:r>
        <w:t xml:space="preserve"> </w:t>
      </w:r>
      <w:hyperlink r:id="rId30" w:history="1">
        <w:r w:rsidRPr="00E543DC">
          <w:rPr>
            <w:rStyle w:val="Hyperlink"/>
          </w:rPr>
          <w:t>www.terracycle.com/en-US/brigades/wi.html</w:t>
        </w:r>
      </w:hyperlink>
      <w:r>
        <w:t xml:space="preserve"> </w:t>
      </w:r>
    </w:p>
  </w:endnote>
  <w:endnote w:id="37">
    <w:p w:rsidR="00B70816" w:rsidRDefault="00B70816" w:rsidP="00147CB1">
      <w:pPr>
        <w:pStyle w:val="EndnoteText"/>
      </w:pPr>
      <w:r>
        <w:rPr>
          <w:rStyle w:val="EndnoteReference"/>
        </w:rPr>
        <w:endnoteRef/>
      </w:r>
      <w:r>
        <w:t xml:space="preserve"> </w:t>
      </w:r>
      <w:r w:rsidRPr="002046AB">
        <w:t xml:space="preserve">Text from “Some Thoughts on </w:t>
      </w:r>
      <w:proofErr w:type="spellStart"/>
      <w:r w:rsidRPr="002046AB">
        <w:t>Paperlessness</w:t>
      </w:r>
      <w:proofErr w:type="spellEnd"/>
      <w:r w:rsidRPr="002046AB">
        <w:t>” document prepared for Provost Harry Hellenbrand by Susan Curzon, Jeff Wiegley, and Diane Stephens in October 2010.</w:t>
      </w:r>
    </w:p>
  </w:endnote>
  <w:endnote w:id="38">
    <w:p w:rsidR="00B70816" w:rsidRDefault="00B70816" w:rsidP="00147CB1">
      <w:pPr>
        <w:pStyle w:val="EndnoteText"/>
      </w:pPr>
      <w:r>
        <w:rPr>
          <w:rStyle w:val="EndnoteReference"/>
        </w:rPr>
        <w:endnoteRef/>
      </w:r>
      <w:r>
        <w:t xml:space="preserve"> </w:t>
      </w:r>
      <w:r w:rsidRPr="002046AB">
        <w:t>Sustainable Office Program checklist available fr</w:t>
      </w:r>
      <w:r>
        <w:t>om Institute for Sustainability</w:t>
      </w:r>
    </w:p>
  </w:endnote>
  <w:endnote w:id="39">
    <w:p w:rsidR="00B70816" w:rsidRDefault="00B70816" w:rsidP="00147CB1">
      <w:pPr>
        <w:pStyle w:val="EndnoteText"/>
      </w:pPr>
      <w:r>
        <w:rPr>
          <w:rStyle w:val="EndnoteReference"/>
        </w:rPr>
        <w:endnoteRef/>
      </w:r>
      <w:r>
        <w:t xml:space="preserve"> </w:t>
      </w:r>
      <w:hyperlink r:id="rId31" w:tooltip="CSU Policy Library" w:history="1">
        <w:r w:rsidRPr="00E543DC">
          <w:rPr>
            <w:rStyle w:val="Hyperlink"/>
          </w:rPr>
          <w:t>www.calstate.edu/icsuam/sections/3000/3701.01.shtml</w:t>
        </w:r>
      </w:hyperlink>
      <w:r>
        <w:t xml:space="preserve"> </w:t>
      </w:r>
    </w:p>
  </w:endnote>
  <w:endnote w:id="40">
    <w:p w:rsidR="00B70816" w:rsidRDefault="00B70816" w:rsidP="00147CB1">
      <w:pPr>
        <w:pStyle w:val="EndnoteText"/>
      </w:pPr>
      <w:r>
        <w:rPr>
          <w:rStyle w:val="EndnoteReference"/>
        </w:rPr>
        <w:endnoteRef/>
      </w:r>
      <w:r>
        <w:t xml:space="preserve"> </w:t>
      </w:r>
      <w:hyperlink r:id="rId32" w:tooltip="CSU Policy Library" w:history="1">
        <w:r w:rsidRPr="00E543DC">
          <w:rPr>
            <w:rStyle w:val="Hyperlink"/>
          </w:rPr>
          <w:t>www.calstate.edu/icsuam/sections/5000/5235-0.shtml</w:t>
        </w:r>
      </w:hyperlink>
      <w:r>
        <w:t xml:space="preserve"> </w:t>
      </w:r>
    </w:p>
  </w:endnote>
  <w:endnote w:id="41">
    <w:p w:rsidR="00B70816" w:rsidRDefault="00B70816" w:rsidP="00147CB1">
      <w:pPr>
        <w:pStyle w:val="EndnoteText"/>
      </w:pPr>
      <w:r>
        <w:rPr>
          <w:rStyle w:val="EndnoteReference"/>
        </w:rPr>
        <w:endnoteRef/>
      </w:r>
      <w:r>
        <w:t xml:space="preserve"> </w:t>
      </w:r>
      <w:hyperlink r:id="rId33" w:tooltip="EPA Toxic Substances Control Act" w:history="1">
        <w:r w:rsidRPr="00E543DC">
          <w:rPr>
            <w:rStyle w:val="Hyperlink"/>
          </w:rPr>
          <w:t>http://www.epa.gov/oppt/epp/</w:t>
        </w:r>
      </w:hyperlink>
      <w:r>
        <w:t xml:space="preserve"> </w:t>
      </w:r>
    </w:p>
  </w:endnote>
  <w:endnote w:id="42">
    <w:p w:rsidR="00B70816" w:rsidRDefault="00B70816" w:rsidP="00147CB1">
      <w:pPr>
        <w:pStyle w:val="EndnoteText"/>
      </w:pPr>
      <w:r>
        <w:rPr>
          <w:rStyle w:val="EndnoteReference"/>
        </w:rPr>
        <w:endnoteRef/>
      </w:r>
      <w:r>
        <w:t xml:space="preserve"> </w:t>
      </w:r>
      <w:hyperlink r:id="rId34" w:history="1">
        <w:r w:rsidRPr="00E543DC">
          <w:rPr>
            <w:rStyle w:val="Hyperlink"/>
          </w:rPr>
          <w:t>www.dgs.ca.gov/buyinggreen/Home/BuyersMain.aspx</w:t>
        </w:r>
      </w:hyperlink>
      <w:r>
        <w:t xml:space="preserve"> </w:t>
      </w:r>
    </w:p>
  </w:endnote>
  <w:endnote w:id="43">
    <w:p w:rsidR="00B70816" w:rsidRPr="002046AB" w:rsidRDefault="00B70816" w:rsidP="00147CB1">
      <w:pPr>
        <w:pStyle w:val="EndnoteText"/>
      </w:pPr>
      <w:r w:rsidRPr="002046AB">
        <w:rPr>
          <w:rStyle w:val="EndnoteReference"/>
        </w:rPr>
        <w:endnoteRef/>
      </w:r>
      <w:r w:rsidRPr="002046AB">
        <w:t xml:space="preserve"> </w:t>
      </w:r>
      <w:hyperlink r:id="rId35" w:tooltip="University of California Policies" w:history="1">
        <w:r w:rsidRPr="00E543DC">
          <w:rPr>
            <w:rStyle w:val="Hyperlink"/>
            <w:rFonts w:cstheme="minorHAnsi"/>
          </w:rPr>
          <w:t>www.ucop.edu/ucophome/coordrev/policy/sustainable-practices-policy.pdf</w:t>
        </w:r>
      </w:hyperlink>
      <w:r>
        <w:rPr>
          <w:rFonts w:cstheme="minorHAnsi"/>
        </w:rPr>
        <w:t xml:space="preserve"> </w:t>
      </w:r>
    </w:p>
  </w:endnote>
  <w:endnote w:id="44">
    <w:p w:rsidR="00B70816" w:rsidRDefault="00B70816" w:rsidP="00A55EDF">
      <w:pPr>
        <w:pStyle w:val="EndnoteText"/>
      </w:pPr>
      <w:r>
        <w:rPr>
          <w:rStyle w:val="EndnoteReference"/>
        </w:rPr>
        <w:endnoteRef/>
      </w:r>
      <w:r>
        <w:t xml:space="preserve"> </w:t>
      </w:r>
      <w:hyperlink r:id="rId36" w:history="1">
        <w:r w:rsidRPr="00E543DC">
          <w:rPr>
            <w:rStyle w:val="Hyperlink"/>
          </w:rPr>
          <w:t>http://csunsustainability.org/wp-content/uploads/2012/09/CommutingReport_JPGS_2010_finalReduced.pdf</w:t>
        </w:r>
      </w:hyperlink>
      <w:r>
        <w:t xml:space="preserve"> </w:t>
      </w:r>
    </w:p>
  </w:endnote>
  <w:endnote w:id="45">
    <w:p w:rsidR="00B70816" w:rsidRDefault="00B70816" w:rsidP="00A55EDF">
      <w:pPr>
        <w:pStyle w:val="EndnoteText"/>
      </w:pPr>
      <w:r>
        <w:rPr>
          <w:rStyle w:val="EndnoteReference"/>
        </w:rPr>
        <w:endnoteRef/>
      </w:r>
      <w:r>
        <w:t xml:space="preserve"> A </w:t>
      </w:r>
      <w:proofErr w:type="spellStart"/>
      <w:r>
        <w:t>tonne</w:t>
      </w:r>
      <w:proofErr w:type="spellEnd"/>
      <w:r>
        <w:t xml:space="preserve"> is a metric ton, or 1000 kg</w:t>
      </w:r>
    </w:p>
  </w:endnote>
  <w:endnote w:id="46">
    <w:p w:rsidR="00B70816" w:rsidRDefault="00B70816" w:rsidP="00A55EDF">
      <w:pPr>
        <w:pStyle w:val="EndnoteText"/>
      </w:pPr>
      <w:r>
        <w:rPr>
          <w:rStyle w:val="EndnoteReference"/>
        </w:rPr>
        <w:endnoteRef/>
      </w:r>
      <w:r>
        <w:t xml:space="preserve"> IS Report on CSUN Greenhouse Gas Emissions (in preparation)</w:t>
      </w:r>
    </w:p>
  </w:endnote>
  <w:endnote w:id="47">
    <w:p w:rsidR="00B70816" w:rsidRDefault="00B70816" w:rsidP="00A55EDF">
      <w:pPr>
        <w:pStyle w:val="EndnoteText"/>
      </w:pPr>
      <w:r>
        <w:rPr>
          <w:rStyle w:val="EndnoteReference"/>
        </w:rPr>
        <w:endnoteRef/>
      </w:r>
      <w:r>
        <w:t xml:space="preserve"> </w:t>
      </w:r>
      <w:hyperlink r:id="rId37" w:history="1">
        <w:r w:rsidRPr="00E543DC">
          <w:rPr>
            <w:rStyle w:val="Hyperlink"/>
          </w:rPr>
          <w:t>http://csunsustainability.org/wp-content/uploads/2012/09/bike_report_final.pdf</w:t>
        </w:r>
      </w:hyperlink>
      <w:r>
        <w:t xml:space="preserve"> </w:t>
      </w:r>
    </w:p>
  </w:endnote>
  <w:endnote w:id="48">
    <w:p w:rsidR="00B70816" w:rsidRDefault="00B70816" w:rsidP="00A55EDF">
      <w:pPr>
        <w:pStyle w:val="EndnoteText"/>
      </w:pPr>
      <w:r>
        <w:rPr>
          <w:rStyle w:val="EndnoteReference"/>
        </w:rPr>
        <w:endnoteRef/>
      </w:r>
      <w:r>
        <w:t xml:space="preserve"> </w:t>
      </w:r>
      <w:hyperlink r:id="rId38" w:anchor="public" w:history="1">
        <w:r w:rsidRPr="00E543DC">
          <w:rPr>
            <w:rStyle w:val="Hyperlink"/>
            <w:rFonts w:eastAsia="Times New Roman" w:cs="Times New Roman"/>
          </w:rPr>
          <w:t>http://www-admn.csun.edu/parking/transport/transport2.htm#public</w:t>
        </w:r>
      </w:hyperlink>
      <w:r>
        <w:rPr>
          <w:rFonts w:eastAsia="Times New Roman" w:cs="Times New Roman"/>
        </w:rPr>
        <w:t xml:space="preserve"> </w:t>
      </w:r>
    </w:p>
  </w:endnote>
  <w:endnote w:id="49">
    <w:p w:rsidR="00B70816" w:rsidRDefault="00B70816" w:rsidP="00A55EDF">
      <w:pPr>
        <w:pStyle w:val="EndnoteText"/>
      </w:pPr>
      <w:r>
        <w:rPr>
          <w:rStyle w:val="EndnoteReference"/>
        </w:rPr>
        <w:endnoteRef/>
      </w:r>
      <w:r>
        <w:t xml:space="preserve"> Office of Institutional Research, CSUN</w:t>
      </w:r>
    </w:p>
  </w:endnote>
  <w:endnote w:id="50">
    <w:p w:rsidR="00B70816" w:rsidRDefault="00B70816" w:rsidP="00A55EDF">
      <w:pPr>
        <w:pStyle w:val="EndnoteText"/>
      </w:pPr>
      <w:r>
        <w:rPr>
          <w:rStyle w:val="EndnoteReference"/>
        </w:rPr>
        <w:endnoteRef/>
      </w:r>
      <w:r>
        <w:t xml:space="preserve"> A Bicycle-friendly University designation from the League of American Bicyclists can be achieved through the bicycle-related strategies listed in this section. The requirements for the program can be found at: </w:t>
      </w:r>
      <w:hyperlink r:id="rId39" w:history="1">
        <w:r w:rsidRPr="00E543DC">
          <w:rPr>
            <w:rStyle w:val="Hyperlink"/>
          </w:rPr>
          <w:t>http://www.bikeleague.org/programs/bicyclefriendlyamerica/universityscorecard/</w:t>
        </w:r>
      </w:hyperlink>
      <w:r>
        <w:t xml:space="preserve"> </w:t>
      </w:r>
    </w:p>
  </w:endnote>
  <w:endnote w:id="51">
    <w:p w:rsidR="00B70816" w:rsidRDefault="00B70816" w:rsidP="00A55EDF">
      <w:pPr>
        <w:pStyle w:val="EndnoteText"/>
      </w:pPr>
      <w:r>
        <w:rPr>
          <w:rStyle w:val="EndnoteReference"/>
        </w:rPr>
        <w:endnoteRef/>
      </w:r>
      <w:r>
        <w:t xml:space="preserve"> </w:t>
      </w:r>
      <w:hyperlink r:id="rId40" w:history="1">
        <w:r w:rsidRPr="00E543DC">
          <w:rPr>
            <w:rStyle w:val="Hyperlink"/>
          </w:rPr>
          <w:t>http://www.epa.gov/region8/air/rmcdc/pdf/CompilationofStateIdlingRegulations.pdf</w:t>
        </w:r>
      </w:hyperlink>
      <w:r>
        <w:t xml:space="preserve"> </w:t>
      </w:r>
    </w:p>
  </w:endnote>
  <w:endnote w:id="52">
    <w:p w:rsidR="00B70816" w:rsidRPr="00CA6D9E" w:rsidRDefault="00B70816" w:rsidP="00A55EDF">
      <w:pPr>
        <w:pStyle w:val="EndnoteText"/>
        <w:rPr>
          <w:color w:val="000000"/>
        </w:rPr>
      </w:pPr>
      <w:r>
        <w:rPr>
          <w:rStyle w:val="EndnoteReference"/>
        </w:rPr>
        <w:endnoteRef/>
      </w:r>
      <w:r>
        <w:t xml:space="preserve"> </w:t>
      </w:r>
      <w:hyperlink r:id="rId41" w:history="1">
        <w:r w:rsidRPr="00E543DC">
          <w:rPr>
            <w:rStyle w:val="Hyperlink"/>
          </w:rPr>
          <w:t>http://rs.acupcc.org/site_media/uploads/cap/172-cap.pdf</w:t>
        </w:r>
      </w:hyperlink>
      <w:r>
        <w:rPr>
          <w:color w:val="000000"/>
        </w:rPr>
        <w:t xml:space="preserve"> </w:t>
      </w:r>
    </w:p>
  </w:endnote>
  <w:endnote w:id="53">
    <w:p w:rsidR="00B70816" w:rsidRDefault="00B70816" w:rsidP="00A55EDF">
      <w:pPr>
        <w:pStyle w:val="EndnoteText"/>
      </w:pPr>
      <w:r>
        <w:rPr>
          <w:rStyle w:val="EndnoteReference"/>
        </w:rPr>
        <w:endnoteRef/>
      </w:r>
      <w:hyperlink r:id="rId42" w:history="1">
        <w:r w:rsidRPr="00946E01">
          <w:rPr>
            <w:rStyle w:val="Hyperlink"/>
          </w:rPr>
          <w:t>sustainability.csumb.edu/sites/default/files/129/attachments/files/csumb_climate_action_plan_draft_part_1.pdf</w:t>
        </w:r>
      </w:hyperlink>
      <w:r>
        <w:t xml:space="preserve"> and </w:t>
      </w:r>
      <w:hyperlink r:id="rId43" w:history="1">
        <w:r w:rsidRPr="00946E01">
          <w:rPr>
            <w:rStyle w:val="Hyperlink"/>
          </w:rPr>
          <w:t>sustainability.csumb.edu/sites/default/files/129/attachments/files/csumb_climate_action_plan_draft_part_2.pdf</w:t>
        </w:r>
      </w:hyperlink>
    </w:p>
  </w:endnote>
  <w:endnote w:id="54">
    <w:p w:rsidR="00B70816" w:rsidRDefault="00B70816" w:rsidP="00A55EDF">
      <w:pPr>
        <w:pStyle w:val="EndnoteText"/>
      </w:pPr>
      <w:r>
        <w:rPr>
          <w:rStyle w:val="EndnoteReference"/>
        </w:rPr>
        <w:endnoteRef/>
      </w:r>
      <w:r>
        <w:t xml:space="preserve"> </w:t>
      </w:r>
      <w:hyperlink r:id="rId44" w:history="1">
        <w:r w:rsidRPr="00E543DC">
          <w:rPr>
            <w:rStyle w:val="Hyperlink"/>
          </w:rPr>
          <w:t>http://rs.acupcc.org/site_media/uploads/cap/22-cap_3.pdf</w:t>
        </w:r>
      </w:hyperlink>
      <w:r>
        <w:t xml:space="preserve"> </w:t>
      </w:r>
    </w:p>
  </w:endnote>
  <w:endnote w:id="55">
    <w:p w:rsidR="00B70816" w:rsidRPr="00ED01E3" w:rsidRDefault="00B70816" w:rsidP="00A55EDF">
      <w:pPr>
        <w:pStyle w:val="EndnoteText"/>
      </w:pPr>
      <w:r w:rsidRPr="00ED01E3">
        <w:rPr>
          <w:rStyle w:val="EndnoteReference"/>
        </w:rPr>
        <w:endnoteRef/>
      </w:r>
      <w:r w:rsidRPr="00ED01E3">
        <w:t xml:space="preserve"> See bike plan. </w:t>
      </w:r>
      <w:hyperlink r:id="rId45" w:history="1">
        <w:r w:rsidRPr="00E543DC">
          <w:rPr>
            <w:rStyle w:val="Hyperlink"/>
          </w:rPr>
          <w:t>http://csunsustainability.org/wp-content/uploads/2012/09/bike_report_final.pdf</w:t>
        </w:r>
      </w:hyperlink>
      <w:r>
        <w:t xml:space="preserve"> </w:t>
      </w:r>
    </w:p>
  </w:endnote>
  <w:endnote w:id="56">
    <w:p w:rsidR="00B70816" w:rsidRPr="00ED01E3" w:rsidRDefault="00B70816" w:rsidP="00A55EDF">
      <w:pPr>
        <w:pStyle w:val="EndnoteText"/>
        <w:rPr>
          <w:bCs/>
        </w:rPr>
      </w:pPr>
      <w:r>
        <w:rPr>
          <w:rStyle w:val="EndnoteReference"/>
        </w:rPr>
        <w:endnoteRef/>
      </w:r>
      <w:r>
        <w:t xml:space="preserve"> </w:t>
      </w:r>
      <w:r w:rsidRPr="00ED01E3">
        <w:rPr>
          <w:bCs/>
        </w:rPr>
        <w:t xml:space="preserve">The volume of bicycle circulation is the highest on Lindley Avenue, especially north of the USU. Installing bike lanes and/or bike </w:t>
      </w:r>
      <w:proofErr w:type="spellStart"/>
      <w:r w:rsidRPr="00ED01E3">
        <w:rPr>
          <w:bCs/>
        </w:rPr>
        <w:t>sharrows</w:t>
      </w:r>
      <w:proofErr w:type="spellEnd"/>
      <w:r w:rsidRPr="00ED01E3">
        <w:rPr>
          <w:bCs/>
        </w:rPr>
        <w:t xml:space="preserve"> on Lindley Avenue, both northbound and southbound, would alleviate this tension.</w:t>
      </w:r>
    </w:p>
    <w:p w:rsidR="00B70816" w:rsidRPr="00ED01E3" w:rsidRDefault="00B70816" w:rsidP="00A55EDF">
      <w:pPr>
        <w:pStyle w:val="EndnoteText"/>
        <w:rPr>
          <w:bCs/>
        </w:rPr>
      </w:pPr>
      <w:r w:rsidRPr="00ED01E3">
        <w:rPr>
          <w:bCs/>
        </w:rPr>
        <w:t>The intersection of Plummer Street and Lindley Avenue is especially problematic due to the high volume of cyclists traveling between the south campus and student housing. A roundabout for that intersection might be a solution.</w:t>
      </w:r>
    </w:p>
    <w:p w:rsidR="00B70816" w:rsidRPr="00ED01E3" w:rsidRDefault="00B70816" w:rsidP="00A55EDF">
      <w:pPr>
        <w:pStyle w:val="EndnoteText"/>
        <w:rPr>
          <w:bCs/>
        </w:rPr>
      </w:pPr>
      <w:r w:rsidRPr="00ED01E3">
        <w:rPr>
          <w:bCs/>
        </w:rPr>
        <w:t xml:space="preserve">The pedestrian path connecting Plummer Street between Lindley Avenue and </w:t>
      </w:r>
      <w:proofErr w:type="spellStart"/>
      <w:r w:rsidRPr="00ED01E3">
        <w:rPr>
          <w:bCs/>
        </w:rPr>
        <w:t>Zelzah</w:t>
      </w:r>
      <w:proofErr w:type="spellEnd"/>
      <w:r w:rsidRPr="00ED01E3">
        <w:rPr>
          <w:bCs/>
        </w:rPr>
        <w:t xml:space="preserve"> Street is another high volume bicycle route. Given that Plummer Street is one of the streets in the City of Los Angeles Bike Plan with a bike lane, the campus would benefit from installing not only a bike lane on Plummer Street (extending the existing bike lane on Plummer close to Reseda) but also a bike path on Plummer Street between Lindley Avenue and </w:t>
      </w:r>
      <w:proofErr w:type="spellStart"/>
      <w:r w:rsidRPr="00ED01E3">
        <w:rPr>
          <w:bCs/>
        </w:rPr>
        <w:t>Zelzah</w:t>
      </w:r>
      <w:proofErr w:type="spellEnd"/>
      <w:r w:rsidRPr="00ED01E3">
        <w:rPr>
          <w:bCs/>
        </w:rPr>
        <w:t xml:space="preserve"> Street. </w:t>
      </w:r>
    </w:p>
    <w:p w:rsidR="00B70816" w:rsidRPr="00CA6D9E" w:rsidRDefault="00B70816" w:rsidP="00A55EDF">
      <w:pPr>
        <w:pStyle w:val="EndnoteText"/>
        <w:rPr>
          <w:bCs/>
        </w:rPr>
      </w:pPr>
      <w:r w:rsidRPr="00ED01E3">
        <w:rPr>
          <w:bCs/>
        </w:rPr>
        <w:t xml:space="preserve">A bike lane and/or bike </w:t>
      </w:r>
      <w:proofErr w:type="spellStart"/>
      <w:r w:rsidRPr="00ED01E3">
        <w:rPr>
          <w:bCs/>
        </w:rPr>
        <w:t>sharrow</w:t>
      </w:r>
      <w:proofErr w:type="spellEnd"/>
      <w:r w:rsidRPr="00ED01E3">
        <w:rPr>
          <w:bCs/>
        </w:rPr>
        <w:t xml:space="preserve"> for both northbound and southbound of Etiwanda Avenue will complete the circulation around the campus for cyclists.</w:t>
      </w:r>
      <w:r>
        <w:rPr>
          <w:bCs/>
        </w:rPr>
        <w:t xml:space="preserve">  </w:t>
      </w:r>
      <w:r w:rsidRPr="00ED01E3">
        <w:rPr>
          <w:bCs/>
        </w:rPr>
        <w:t>Another high volume bicycle circulation was observed on the street extension of Jacaranda Walk (east of Lindley Avenue). The bike path on Jacaranda Walk would be extended towards the SRC with a bike lane installed on that street.</w:t>
      </w:r>
    </w:p>
  </w:endnote>
  <w:endnote w:id="57">
    <w:p w:rsidR="00B70816" w:rsidRPr="00CA6D9E" w:rsidRDefault="00B70816" w:rsidP="00A55EDF">
      <w:pPr>
        <w:pStyle w:val="Default"/>
        <w:rPr>
          <w:rFonts w:asciiTheme="minorHAnsi" w:eastAsia="Calibri" w:hAnsiTheme="minorHAnsi" w:cs="Calibri"/>
          <w:sz w:val="20"/>
          <w:szCs w:val="20"/>
        </w:rPr>
      </w:pPr>
      <w:r w:rsidRPr="00ED01E3">
        <w:rPr>
          <w:rStyle w:val="EndnoteReference"/>
          <w:rFonts w:asciiTheme="minorHAnsi" w:hAnsiTheme="minorHAnsi"/>
          <w:sz w:val="20"/>
          <w:szCs w:val="20"/>
        </w:rPr>
        <w:endnoteRef/>
      </w:r>
      <w:r w:rsidRPr="00ED01E3">
        <w:rPr>
          <w:rFonts w:asciiTheme="minorHAnsi" w:hAnsiTheme="minorHAnsi"/>
          <w:sz w:val="20"/>
          <w:szCs w:val="20"/>
        </w:rPr>
        <w:t xml:space="preserve"> </w:t>
      </w:r>
      <w:r w:rsidRPr="00ED01E3">
        <w:rPr>
          <w:rFonts w:asciiTheme="minorHAnsi" w:eastAsia="Calibri" w:hAnsiTheme="minorHAnsi" w:cs="Calibri"/>
          <w:sz w:val="20"/>
          <w:szCs w:val="20"/>
        </w:rPr>
        <w:t>Peak racks are similar to standard low profile rack, but they are designed to allow front-end or rear-end parking. Each parking slot has a designated arm that extends towards the bicycle frame to allow the cyclist to lock the frame and wheel of the bicycle. The rack also has slots for one of the bicycle wheels to keep the bicycle upright while locking. These slots stagger each other, preventing any handlebar conflict that may occur. Peak racks are available as single or double sided depending on whether the rack is against or away from a wall. These racks are fastened to the concrete by tamper resistant bolts.</w:t>
      </w:r>
    </w:p>
  </w:endnote>
  <w:endnote w:id="58">
    <w:p w:rsidR="00B70816" w:rsidRPr="00CA6D9E" w:rsidRDefault="00B70816" w:rsidP="00A55EDF">
      <w:pPr>
        <w:pStyle w:val="EndnoteText"/>
        <w:rPr>
          <w:bCs/>
        </w:rPr>
      </w:pPr>
      <w:r>
        <w:rPr>
          <w:rStyle w:val="EndnoteReference"/>
        </w:rPr>
        <w:endnoteRef/>
      </w:r>
      <w:r>
        <w:t xml:space="preserve"> </w:t>
      </w:r>
      <w:r w:rsidRPr="00E23E6C">
        <w:rPr>
          <w:bCs/>
        </w:rPr>
        <w:t xml:space="preserve">The bike rental program includes the following components: (1) New bikes to rent, (2) supplies and equipment for the maintenance and repair of bikes, (3) abandoned bikes recovered and repaired for rent, (4) a bike shop at the USU complex to accommodate the bike rental program, (5) a bike technician and two student assistants to run the bike rental program. </w:t>
      </w:r>
      <w:r>
        <w:rPr>
          <w:bCs/>
        </w:rPr>
        <w:t xml:space="preserve"> </w:t>
      </w:r>
      <w:r w:rsidRPr="00E23E6C">
        <w:rPr>
          <w:bCs/>
        </w:rPr>
        <w:t>This affordable bike rental program will not only allow students to rent bikes for a semester by paying a fraction of the cost of a new bike, but also will provide a number of services to the campus community, including bicycle maintenance at a low cost and bicycle safety and maintenance education.</w:t>
      </w:r>
      <w:r>
        <w:rPr>
          <w:bCs/>
        </w:rPr>
        <w:t xml:space="preserve"> </w:t>
      </w:r>
      <w:r w:rsidRPr="00E23E6C">
        <w:rPr>
          <w:bCs/>
        </w:rPr>
        <w:t xml:space="preserve">In addition to accommodating the bike rental program, the bike shop will provide a venue for </w:t>
      </w:r>
      <w:r w:rsidRPr="00E23E6C">
        <w:t xml:space="preserve">workshops, information, and tutorials on bicycle safety including mechanical safety, knowledge of the law, and proper road etiquette. The bike shop will also provide bike maintenance services at an affordable rate. The bike shop will also provide a location where the bike technician and two student assistants will repair the abandoned bikes on campus once a year in the summer to be rented the following semester. </w:t>
      </w:r>
      <w:r w:rsidRPr="00E23E6C">
        <w:rPr>
          <w:bCs/>
        </w:rPr>
        <w:t xml:space="preserve">The permanent staff (bike technician) will be at the bike shop five days a week, eight hours a day, providing maintenance services at a reasonable rate in addition to running the bike rental program. The new bikes will be purchased and rented at an affordable rate. The abandoned bikes will be restored over the summer and will be rented at lower fee. Over the summer of 2011 and 2012 CSUN student bicycle organization members restored abandoned bikes donated by CSUN Student Housing Division. </w:t>
      </w:r>
    </w:p>
  </w:endnote>
  <w:endnote w:id="59">
    <w:p w:rsidR="00B70816" w:rsidRPr="00A55EDF" w:rsidRDefault="00B70816" w:rsidP="00A55EDF">
      <w:pPr>
        <w:spacing w:line="240" w:lineRule="auto"/>
        <w:rPr>
          <w:rStyle w:val="Strong"/>
          <w:b w:val="0"/>
          <w:sz w:val="20"/>
          <w:szCs w:val="20"/>
        </w:rPr>
      </w:pPr>
      <w:r w:rsidRPr="00A55EDF">
        <w:rPr>
          <w:rStyle w:val="EndnoteReference"/>
          <w:sz w:val="20"/>
          <w:szCs w:val="20"/>
        </w:rPr>
        <w:endnoteRef/>
      </w:r>
      <w:r w:rsidRPr="00A55EDF">
        <w:rPr>
          <w:sz w:val="20"/>
          <w:szCs w:val="20"/>
        </w:rPr>
        <w:t xml:space="preserve"> </w:t>
      </w:r>
      <w:r w:rsidRPr="00A55EDF">
        <w:rPr>
          <w:rStyle w:val="Strong"/>
          <w:b w:val="0"/>
          <w:sz w:val="20"/>
          <w:szCs w:val="20"/>
        </w:rPr>
        <w:t>The sidewalk</w:t>
      </w:r>
      <w:r>
        <w:rPr>
          <w:rStyle w:val="Strong"/>
          <w:b w:val="0"/>
          <w:sz w:val="20"/>
          <w:szCs w:val="20"/>
        </w:rPr>
        <w:t>s should be installed where there are none</w:t>
      </w:r>
      <w:r w:rsidRPr="00A55EDF">
        <w:rPr>
          <w:rStyle w:val="Strong"/>
          <w:b w:val="0"/>
          <w:sz w:val="20"/>
          <w:szCs w:val="20"/>
        </w:rPr>
        <w:t xml:space="preserve"> (</w:t>
      </w:r>
      <w:r>
        <w:rPr>
          <w:rStyle w:val="Strong"/>
          <w:b w:val="0"/>
          <w:sz w:val="20"/>
          <w:szCs w:val="20"/>
        </w:rPr>
        <w:t>e.g.</w:t>
      </w:r>
      <w:r w:rsidRPr="00A55EDF">
        <w:rPr>
          <w:rStyle w:val="Strong"/>
          <w:b w:val="0"/>
          <w:sz w:val="20"/>
          <w:szCs w:val="20"/>
        </w:rPr>
        <w:t xml:space="preserve"> on Darby Avenue north of Prairie Street).</w:t>
      </w:r>
    </w:p>
    <w:p w:rsidR="00B70816" w:rsidRPr="00A55EDF" w:rsidRDefault="00B70816" w:rsidP="00A55EDF">
      <w:pPr>
        <w:spacing w:line="240" w:lineRule="auto"/>
        <w:rPr>
          <w:rStyle w:val="Strong"/>
          <w:b w:val="0"/>
          <w:sz w:val="20"/>
          <w:szCs w:val="20"/>
        </w:rPr>
      </w:pPr>
      <w:r w:rsidRPr="00A55EDF">
        <w:rPr>
          <w:rStyle w:val="Strong"/>
          <w:b w:val="0"/>
          <w:sz w:val="20"/>
          <w:szCs w:val="20"/>
        </w:rPr>
        <w:t>Four intersections are especially problematic due to high volume of use: Vincennes and Etiwanda, Prairie and Etiwanda, Jacaranda Walk and Lindley, Matador Walk and Lindley. Measures, such as embedded warning lights in the pavement of the street or highly visible art work on the pavement of the street should be implemented in order to improve the safety.</w:t>
      </w:r>
    </w:p>
    <w:p w:rsidR="00B70816" w:rsidRPr="00A55EDF" w:rsidRDefault="00B70816" w:rsidP="00A55EDF">
      <w:pPr>
        <w:spacing w:line="240" w:lineRule="auto"/>
        <w:rPr>
          <w:rStyle w:val="Strong"/>
          <w:b w:val="0"/>
          <w:sz w:val="20"/>
          <w:szCs w:val="20"/>
        </w:rPr>
      </w:pPr>
      <w:r w:rsidRPr="00A55EDF">
        <w:rPr>
          <w:rStyle w:val="Strong"/>
          <w:b w:val="0"/>
          <w:sz w:val="20"/>
          <w:szCs w:val="20"/>
        </w:rPr>
        <w:t xml:space="preserve">The high volume of pedestrians and cyclists on Matador Walk (south of the </w:t>
      </w:r>
      <w:proofErr w:type="spellStart"/>
      <w:r w:rsidRPr="00A55EDF">
        <w:rPr>
          <w:rStyle w:val="Strong"/>
          <w:b w:val="0"/>
          <w:sz w:val="20"/>
          <w:szCs w:val="20"/>
        </w:rPr>
        <w:t>Oviatt</w:t>
      </w:r>
      <w:proofErr w:type="spellEnd"/>
      <w:r w:rsidRPr="00A55EDF">
        <w:rPr>
          <w:rStyle w:val="Strong"/>
          <w:b w:val="0"/>
          <w:sz w:val="20"/>
          <w:szCs w:val="20"/>
        </w:rPr>
        <w:t xml:space="preserve"> Library), and the pedestrian path on the west side of the </w:t>
      </w:r>
      <w:proofErr w:type="spellStart"/>
      <w:r w:rsidRPr="00A55EDF">
        <w:rPr>
          <w:rStyle w:val="Strong"/>
          <w:b w:val="0"/>
          <w:sz w:val="20"/>
          <w:szCs w:val="20"/>
        </w:rPr>
        <w:t>Oviatt</w:t>
      </w:r>
      <w:proofErr w:type="spellEnd"/>
      <w:r w:rsidRPr="00A55EDF">
        <w:rPr>
          <w:rStyle w:val="Strong"/>
          <w:b w:val="0"/>
          <w:sz w:val="20"/>
          <w:szCs w:val="20"/>
        </w:rPr>
        <w:t xml:space="preserve"> Library makes this area problematic. One solution for this problem is to implement dismount zones close to the west and east ends of the Matador Walk and around Arbor Grill so that when entering the crowded core area, cyclists dismount their bikes. The dismount zones would work well if there is another bike path (similar to Jacaranda Walk) on Sierra Walk, which would attract some of the cyclists from Matador Walk.</w:t>
      </w:r>
    </w:p>
    <w:p w:rsidR="00B70816" w:rsidRPr="00CA6D9E" w:rsidRDefault="00B70816" w:rsidP="00A55EDF">
      <w:pPr>
        <w:spacing w:line="240" w:lineRule="auto"/>
        <w:rPr>
          <w:bCs/>
          <w:sz w:val="20"/>
          <w:szCs w:val="20"/>
        </w:rPr>
      </w:pPr>
      <w:r w:rsidRPr="00A55EDF">
        <w:rPr>
          <w:rStyle w:val="Strong"/>
          <w:b w:val="0"/>
          <w:sz w:val="20"/>
          <w:szCs w:val="20"/>
        </w:rPr>
        <w:t>The pathway connecting Lindley Avenue between Plummer Street and Halsted Street should have a bike path to accommodate high volumes of cyclists and pedestrians. Traffic slowing strategies should be utilized on campus.</w:t>
      </w:r>
    </w:p>
  </w:endnote>
  <w:endnote w:id="60">
    <w:p w:rsidR="00B70816" w:rsidRDefault="00B70816" w:rsidP="00A55EDF">
      <w:pPr>
        <w:pStyle w:val="EndnoteText"/>
      </w:pPr>
      <w:r>
        <w:rPr>
          <w:rStyle w:val="EndnoteReference"/>
        </w:rPr>
        <w:endnoteRef/>
      </w:r>
      <w:r>
        <w:t xml:space="preserve"> </w:t>
      </w:r>
      <w:hyperlink r:id="rId46" w:tooltip="EPA facts and figures about materials waste and recycling" w:history="1">
        <w:r w:rsidRPr="0005101F">
          <w:rPr>
            <w:rStyle w:val="Hyperlink"/>
          </w:rPr>
          <w:t>http://www.epa.gov/epawaste/nonhaz/municipal/pubs/msw_2010_rev_factsheet.pdf</w:t>
        </w:r>
      </w:hyperlink>
      <w:r>
        <w:t xml:space="preserve"> </w:t>
      </w:r>
    </w:p>
  </w:endnote>
  <w:endnote w:id="61">
    <w:p w:rsidR="00B70816" w:rsidRDefault="00B70816" w:rsidP="00A55EDF">
      <w:pPr>
        <w:pStyle w:val="EndnoteText"/>
      </w:pPr>
      <w:r>
        <w:rPr>
          <w:rStyle w:val="EndnoteReference"/>
        </w:rPr>
        <w:endnoteRef/>
      </w:r>
      <w:r>
        <w:t xml:space="preserve"> </w:t>
      </w:r>
      <w:hyperlink r:id="rId47" w:history="1">
        <w:r w:rsidRPr="00E543DC">
          <w:rPr>
            <w:rStyle w:val="Hyperlink"/>
          </w:rPr>
          <w:t>http://www.calrecycle.ca.gov/StateAgency/Reporting/Detail.aspx?AgencyID=212</w:t>
        </w:r>
      </w:hyperlink>
      <w:r>
        <w:t xml:space="preserve"> </w:t>
      </w:r>
    </w:p>
  </w:endnote>
  <w:endnote w:id="62">
    <w:p w:rsidR="00B70816" w:rsidRDefault="00B70816" w:rsidP="00A55EDF">
      <w:pPr>
        <w:pStyle w:val="EndnoteText"/>
      </w:pPr>
      <w:r>
        <w:rPr>
          <w:rStyle w:val="EndnoteReference"/>
        </w:rPr>
        <w:endnoteRef/>
      </w:r>
      <w:r>
        <w:t xml:space="preserve"> </w:t>
      </w:r>
      <w:hyperlink r:id="rId48" w:tooltip="California Department of General Services State Administrative Manual" w:history="1">
        <w:r w:rsidRPr="0005101F">
          <w:rPr>
            <w:rStyle w:val="Hyperlink"/>
          </w:rPr>
          <w:t>http://sam.dgs.ca.gov/TOC/8600/8600.aspx</w:t>
        </w:r>
      </w:hyperlink>
      <w:r>
        <w:t xml:space="preserve"> </w:t>
      </w:r>
    </w:p>
  </w:endnote>
  <w:endnote w:id="63">
    <w:p w:rsidR="00B70816" w:rsidRDefault="00B70816" w:rsidP="00A55EDF">
      <w:pPr>
        <w:pStyle w:val="EndnoteText"/>
      </w:pPr>
      <w:r>
        <w:rPr>
          <w:rStyle w:val="EndnoteReference"/>
        </w:rPr>
        <w:endnoteRef/>
      </w:r>
      <w:r>
        <w:t xml:space="preserve"> </w:t>
      </w:r>
      <w:hyperlink r:id="rId49" w:history="1">
        <w:r w:rsidRPr="00E543DC">
          <w:rPr>
            <w:rStyle w:val="Hyperlink"/>
          </w:rPr>
          <w:t>http://www.calrecycle.ca.gov/Archive/21stCentury/Events/FutureMar99/issues1.htm</w:t>
        </w:r>
      </w:hyperlink>
      <w:r>
        <w:t xml:space="preserve"> </w:t>
      </w:r>
    </w:p>
  </w:endnote>
  <w:endnote w:id="64">
    <w:p w:rsidR="00B70816" w:rsidRDefault="00B70816" w:rsidP="00A55EDF">
      <w:pPr>
        <w:pStyle w:val="EndnoteText"/>
      </w:pPr>
      <w:r>
        <w:rPr>
          <w:rStyle w:val="EndnoteReference"/>
        </w:rPr>
        <w:endnoteRef/>
      </w:r>
      <w:r>
        <w:t xml:space="preserve"> </w:t>
      </w:r>
      <w:hyperlink r:id="rId50" w:tooltip="CalRecycle 75% initiative page" w:history="1">
        <w:r w:rsidRPr="0005101F">
          <w:rPr>
            <w:rStyle w:val="Hyperlink"/>
            <w:rFonts w:cstheme="minorHAnsi"/>
            <w:bCs/>
          </w:rPr>
          <w:t>http://www.calrecycle.ca.gov/75percent/</w:t>
        </w:r>
      </w:hyperlink>
      <w:r>
        <w:rPr>
          <w:rFonts w:cstheme="minorHAnsi"/>
          <w:bCs/>
        </w:rPr>
        <w:t xml:space="preserve"> </w:t>
      </w:r>
    </w:p>
  </w:endnote>
  <w:endnote w:id="65">
    <w:p w:rsidR="00B70816" w:rsidRDefault="00B70816" w:rsidP="00A55EDF">
      <w:pPr>
        <w:pStyle w:val="EndnoteText"/>
      </w:pPr>
      <w:r>
        <w:rPr>
          <w:rStyle w:val="EndnoteReference"/>
        </w:rPr>
        <w:endnoteRef/>
      </w:r>
      <w:r>
        <w:t xml:space="preserve"> </w:t>
      </w:r>
      <w:hyperlink r:id="rId51" w:history="1">
        <w:r w:rsidRPr="00E543DC">
          <w:rPr>
            <w:rStyle w:val="Hyperlink"/>
          </w:rPr>
          <w:t>http://www.cawrecycles.org/issues/current_legislation/ab3056_06</w:t>
        </w:r>
      </w:hyperlink>
      <w:r>
        <w:t xml:space="preserve"> </w:t>
      </w:r>
    </w:p>
  </w:endnote>
  <w:endnote w:id="66">
    <w:p w:rsidR="00B70816" w:rsidRDefault="00B70816" w:rsidP="00A55EDF">
      <w:pPr>
        <w:pStyle w:val="EndnoteText"/>
      </w:pPr>
      <w:r>
        <w:rPr>
          <w:rStyle w:val="EndnoteReference"/>
        </w:rPr>
        <w:endnoteRef/>
      </w:r>
      <w:r>
        <w:t xml:space="preserve"> </w:t>
      </w:r>
      <w:hyperlink r:id="rId52" w:history="1">
        <w:r w:rsidRPr="00E543DC">
          <w:rPr>
            <w:rStyle w:val="Hyperlink"/>
            <w:rFonts w:cstheme="minorHAnsi"/>
          </w:rPr>
          <w:t>http://www.csub.edu/strategicplan/documents/work_plan/Goal_5_Work_Plan.pdf</w:t>
        </w:r>
      </w:hyperlink>
      <w:r>
        <w:rPr>
          <w:rFonts w:cstheme="minorHAnsi"/>
        </w:rPr>
        <w:t xml:space="preserve"> </w:t>
      </w:r>
      <w:r>
        <w:t xml:space="preserve">and </w:t>
      </w:r>
      <w:hyperlink r:id="rId53" w:tooltip="Zero Waste international alliance zero waste definition" w:history="1">
        <w:r w:rsidRPr="0005101F">
          <w:rPr>
            <w:rStyle w:val="Hyperlink"/>
            <w:rFonts w:cstheme="minorHAnsi"/>
          </w:rPr>
          <w:t>http://zwia.org/standards/zw-definition/</w:t>
        </w:r>
      </w:hyperlink>
      <w:r>
        <w:rPr>
          <w:rFonts w:cstheme="minorHAnsi"/>
        </w:rPr>
        <w:t xml:space="preserve"> </w:t>
      </w:r>
    </w:p>
  </w:endnote>
  <w:endnote w:id="67">
    <w:p w:rsidR="00B70816" w:rsidRDefault="00B70816" w:rsidP="00A55EDF">
      <w:pPr>
        <w:pStyle w:val="EndnoteText"/>
      </w:pPr>
      <w:r>
        <w:rPr>
          <w:rStyle w:val="EndnoteReference"/>
        </w:rPr>
        <w:endnoteRef/>
      </w:r>
      <w:r>
        <w:t xml:space="preserve"> </w:t>
      </w:r>
      <w:hyperlink r:id="rId54" w:tooltip="CSU Chico recycling policy" w:history="1">
        <w:r w:rsidRPr="0005101F">
          <w:rPr>
            <w:rStyle w:val="Hyperlink"/>
            <w:rFonts w:cstheme="minorHAnsi"/>
          </w:rPr>
          <w:t>http://www.csuchico.edu/prs/EMs/2000/00-065.shtml</w:t>
        </w:r>
      </w:hyperlink>
      <w:r>
        <w:rPr>
          <w:rFonts w:cstheme="minorHAnsi"/>
        </w:rPr>
        <w:t xml:space="preserve"> </w:t>
      </w:r>
    </w:p>
  </w:endnote>
  <w:endnote w:id="68">
    <w:p w:rsidR="00B70816" w:rsidRDefault="00B70816" w:rsidP="00A55EDF">
      <w:pPr>
        <w:pStyle w:val="EndnoteText"/>
      </w:pPr>
      <w:r>
        <w:rPr>
          <w:rStyle w:val="EndnoteReference"/>
        </w:rPr>
        <w:endnoteRef/>
      </w:r>
      <w:r>
        <w:t xml:space="preserve"> </w:t>
      </w:r>
      <w:hyperlink r:id="rId55" w:history="1">
        <w:r w:rsidRPr="00E543DC">
          <w:rPr>
            <w:rStyle w:val="Hyperlink"/>
            <w:rFonts w:cstheme="minorHAnsi"/>
          </w:rPr>
          <w:t>http://www.csuchico.edu/vpbf/_assets/3188%20Sustainability%20Report-lowres.pdf</w:t>
        </w:r>
      </w:hyperlink>
      <w:r>
        <w:rPr>
          <w:rFonts w:cstheme="minorHAnsi"/>
        </w:rPr>
        <w:t xml:space="preserve"> </w:t>
      </w:r>
    </w:p>
  </w:endnote>
  <w:endnote w:id="69">
    <w:p w:rsidR="00B70816" w:rsidRDefault="00B70816" w:rsidP="00A55EDF">
      <w:pPr>
        <w:pStyle w:val="EndnoteText"/>
      </w:pPr>
      <w:r>
        <w:rPr>
          <w:rStyle w:val="EndnoteReference"/>
        </w:rPr>
        <w:endnoteRef/>
      </w:r>
      <w:r>
        <w:t xml:space="preserve"> </w:t>
      </w:r>
      <w:hyperlink r:id="rId56" w:history="1">
        <w:r w:rsidRPr="00E543DC">
          <w:rPr>
            <w:rStyle w:val="Hyperlink"/>
            <w:rFonts w:cstheme="minorHAnsi"/>
            <w:shd w:val="clear" w:color="auto" w:fill="FFFFFF"/>
          </w:rPr>
          <w:t>http://www.fresnostate.edu/adminserv/ehsrms/sustainability/wastered/</w:t>
        </w:r>
      </w:hyperlink>
      <w:r>
        <w:rPr>
          <w:rFonts w:cstheme="minorHAnsi"/>
          <w:shd w:val="clear" w:color="auto" w:fill="FFFFFF"/>
        </w:rPr>
        <w:t xml:space="preserve"> </w:t>
      </w:r>
    </w:p>
  </w:endnote>
  <w:endnote w:id="70">
    <w:p w:rsidR="00B70816" w:rsidRDefault="00B70816" w:rsidP="00A55EDF">
      <w:pPr>
        <w:pStyle w:val="EndnoteText"/>
      </w:pPr>
      <w:r>
        <w:rPr>
          <w:rStyle w:val="EndnoteReference"/>
        </w:rPr>
        <w:endnoteRef/>
      </w:r>
      <w:r>
        <w:t xml:space="preserve"> </w:t>
      </w:r>
      <w:hyperlink r:id="rId57" w:history="1">
        <w:r w:rsidRPr="00E543DC">
          <w:rPr>
            <w:rStyle w:val="Hyperlink"/>
            <w:rFonts w:cstheme="minorHAnsi"/>
          </w:rPr>
          <w:t>http://pp.fullerton.edu/Information/Recycle/2008%20WasteManagementReport.pdf</w:t>
        </w:r>
      </w:hyperlink>
      <w:r>
        <w:rPr>
          <w:rFonts w:cstheme="minorHAnsi"/>
        </w:rPr>
        <w:t xml:space="preserve"> </w:t>
      </w:r>
    </w:p>
  </w:endnote>
  <w:endnote w:id="71">
    <w:p w:rsidR="00B70816" w:rsidRDefault="00B70816" w:rsidP="00A55EDF">
      <w:pPr>
        <w:pStyle w:val="EndnoteText"/>
      </w:pPr>
      <w:r>
        <w:rPr>
          <w:rStyle w:val="EndnoteReference"/>
        </w:rPr>
        <w:endnoteRef/>
      </w:r>
      <w:r>
        <w:t xml:space="preserve"> </w:t>
      </w:r>
      <w:hyperlink r:id="rId58" w:tooltip="CSU Long Beach Sustainability homepage" w:history="1">
        <w:r w:rsidRPr="0005101F">
          <w:rPr>
            <w:rStyle w:val="Hyperlink"/>
            <w:rFonts w:cstheme="minorHAnsi"/>
            <w:shd w:val="clear" w:color="auto" w:fill="FFFFFF"/>
          </w:rPr>
          <w:t>http://daf.csulb.edu/offices/ppfm/facilitiesmanagement/sustainability/sustainability.html</w:t>
        </w:r>
      </w:hyperlink>
      <w:r>
        <w:rPr>
          <w:rFonts w:cstheme="minorHAnsi"/>
          <w:shd w:val="clear" w:color="auto" w:fill="FFFFFF"/>
        </w:rPr>
        <w:t xml:space="preserve"> </w:t>
      </w:r>
    </w:p>
  </w:endnote>
  <w:endnote w:id="72">
    <w:p w:rsidR="00B70816" w:rsidRDefault="00B70816" w:rsidP="00A55EDF">
      <w:pPr>
        <w:pStyle w:val="EndnoteText"/>
      </w:pPr>
      <w:r>
        <w:rPr>
          <w:rStyle w:val="EndnoteReference"/>
        </w:rPr>
        <w:endnoteRef/>
      </w:r>
      <w:hyperlink r:id="rId59" w:history="1">
        <w:r w:rsidRPr="00E543DC">
          <w:rPr>
            <w:rStyle w:val="Hyperlink"/>
            <w:rFonts w:cstheme="minorHAnsi"/>
          </w:rPr>
          <w:t>http://sustainability.csumb.edu/sites/default/files/129/attachments/files/csumb_climate_action_plan_draft_part_2.pdf</w:t>
        </w:r>
      </w:hyperlink>
      <w:r>
        <w:rPr>
          <w:rFonts w:cstheme="minorHAnsi"/>
        </w:rPr>
        <w:t xml:space="preserve"> </w:t>
      </w:r>
    </w:p>
  </w:endnote>
  <w:endnote w:id="73">
    <w:p w:rsidR="00B70816" w:rsidRDefault="00B70816" w:rsidP="00A55EDF">
      <w:pPr>
        <w:pStyle w:val="EndnoteText"/>
      </w:pPr>
      <w:r>
        <w:rPr>
          <w:rStyle w:val="EndnoteReference"/>
        </w:rPr>
        <w:endnoteRef/>
      </w:r>
      <w:r>
        <w:t xml:space="preserve"> </w:t>
      </w:r>
      <w:hyperlink r:id="rId60" w:history="1">
        <w:r w:rsidRPr="00E543DC">
          <w:rPr>
            <w:rStyle w:val="Hyperlink"/>
            <w:rFonts w:ascii="Calibri" w:hAnsi="Calibri" w:cs="Calibri"/>
            <w:shd w:val="clear" w:color="auto" w:fill="FFFFFF"/>
          </w:rPr>
          <w:t>http://www.csupomona.edu/~sustainability/waste.shtml</w:t>
        </w:r>
      </w:hyperlink>
      <w:r>
        <w:rPr>
          <w:rFonts w:ascii="Calibri" w:hAnsi="Calibri" w:cs="Calibri"/>
          <w:shd w:val="clear" w:color="auto" w:fill="FFFFFF"/>
        </w:rPr>
        <w:t xml:space="preserve"> </w:t>
      </w:r>
    </w:p>
  </w:endnote>
  <w:endnote w:id="74">
    <w:p w:rsidR="00B70816" w:rsidRDefault="00B70816" w:rsidP="00927BAE">
      <w:pPr>
        <w:pStyle w:val="EndnoteText"/>
      </w:pPr>
      <w:r>
        <w:rPr>
          <w:rStyle w:val="EndnoteReference"/>
        </w:rPr>
        <w:endnoteRef/>
      </w:r>
      <w:hyperlink r:id="rId61" w:history="1">
        <w:r w:rsidRPr="00E543DC">
          <w:rPr>
            <w:rStyle w:val="Hyperlink"/>
          </w:rPr>
          <w:t>http://www.ladwpneighborhoodnews.com/external/content/document/1643/874195/1/Water%20Conservation%20Fact%20Sheet.pdf</w:t>
        </w:r>
      </w:hyperlink>
      <w:r>
        <w:t xml:space="preserve"> </w:t>
      </w:r>
    </w:p>
  </w:endnote>
  <w:endnote w:id="75">
    <w:p w:rsidR="00B70816" w:rsidRDefault="00B70816" w:rsidP="00927BAE">
      <w:pPr>
        <w:pStyle w:val="EndnoteText"/>
      </w:pPr>
      <w:r>
        <w:rPr>
          <w:rStyle w:val="EndnoteReference"/>
        </w:rPr>
        <w:endnoteRef/>
      </w:r>
      <w:r>
        <w:t xml:space="preserve"> </w:t>
      </w:r>
      <w:hyperlink r:id="rId62" w:history="1">
        <w:r w:rsidRPr="00E543DC">
          <w:rPr>
            <w:rStyle w:val="Hyperlink"/>
          </w:rPr>
          <w:t>www.centralbasin.org/brochures/ordinance_City-of-Los-Angeles-Water-Conservation-Ordinance-July-2009.pdf</w:t>
        </w:r>
      </w:hyperlink>
      <w:r>
        <w:t xml:space="preserve"> </w:t>
      </w:r>
    </w:p>
  </w:endnote>
  <w:endnote w:id="76">
    <w:p w:rsidR="00B70816" w:rsidRDefault="00B70816" w:rsidP="00927BAE">
      <w:pPr>
        <w:pStyle w:val="EndnoteText"/>
      </w:pPr>
      <w:r>
        <w:rPr>
          <w:rStyle w:val="EndnoteReference"/>
        </w:rPr>
        <w:endnoteRef/>
      </w:r>
      <w:r>
        <w:t xml:space="preserve"> </w:t>
      </w:r>
      <w:hyperlink r:id="rId63" w:tooltip="Los Angeles Department of Buildings and Safety homepage" w:history="1">
        <w:r w:rsidRPr="00E543DC">
          <w:rPr>
            <w:rStyle w:val="Hyperlink"/>
          </w:rPr>
          <w:t>http://ladbs.org/LADBSWeb/LADBS_Forms/Publications/LAGreenBuildingCodeOrdinance.pdf</w:t>
        </w:r>
      </w:hyperlink>
      <w:r>
        <w:t xml:space="preserve"> </w:t>
      </w:r>
    </w:p>
  </w:endnote>
  <w:endnote w:id="77">
    <w:p w:rsidR="00B70816" w:rsidRDefault="00B70816" w:rsidP="00927BAE">
      <w:pPr>
        <w:pStyle w:val="EndnoteText"/>
      </w:pPr>
      <w:r>
        <w:rPr>
          <w:rStyle w:val="EndnoteReference"/>
        </w:rPr>
        <w:endnoteRef/>
      </w:r>
      <w:r>
        <w:t xml:space="preserve"> </w:t>
      </w:r>
      <w:hyperlink r:id="rId64" w:anchor="%40%3F_afrWindowId%3Dnull%26_afrLoop%3D221643589727000%26_afrWindowMode%3D0%26_adf.ctrl-state%3Dqa1ncolto_17" w:tooltip="Los Angeles Department of Water and Power water conservation rebate program" w:history="1">
        <w:r w:rsidRPr="0005101F">
          <w:rPr>
            <w:rStyle w:val="Hyperlink"/>
          </w:rPr>
          <w:t>https://www.ladwp.com/ladwp/faces/wcnav_externalId/c-sm-watr-conser?_adf.ctrl-state=z2vrm7tiz_4&amp;_afrLoop=221643589727000&amp;_afrWindowMode=0&amp;_afrWindowId=null#%40%3F_afrWindowId%3Dnull%26_afrLoop%3D221643589727000%26_afrWindowMode%3D0%26_adf.ctrl-state%3Dqa1ncolto_17</w:t>
        </w:r>
      </w:hyperlink>
      <w:r>
        <w:t xml:space="preserve"> </w:t>
      </w:r>
    </w:p>
  </w:endnote>
  <w:endnote w:id="78">
    <w:p w:rsidR="00B70816" w:rsidRDefault="00B70816" w:rsidP="00927BAE">
      <w:pPr>
        <w:pStyle w:val="EndnoteText"/>
      </w:pPr>
      <w:r>
        <w:rPr>
          <w:rStyle w:val="EndnoteReference"/>
        </w:rPr>
        <w:endnoteRef/>
      </w:r>
      <w:r>
        <w:t xml:space="preserve"> </w:t>
      </w:r>
      <w:hyperlink r:id="rId65" w:anchor="%40%3F_afrLoop%3D221686011596000%26_adf.ctrl-state%3Dqa1ncolto_69" w:tooltip="Los Angeles Department of Water and Power turf replacement program" w:history="1">
        <w:r w:rsidRPr="00E543DC">
          <w:rPr>
            <w:rStyle w:val="Hyperlink"/>
          </w:rPr>
          <w:t>https://www.ladwp.com/ladwp/faces/wcnav_externalId/a-w-lndscap?_afrLoop=221686011596000#%40%3F_afrLoop%3D221686011596000%26_adf.ctrl-state%3Dqa1ncolto_69</w:t>
        </w:r>
      </w:hyperlink>
      <w:r>
        <w:t xml:space="preserve"> </w:t>
      </w:r>
    </w:p>
  </w:endnote>
  <w:endnote w:id="79">
    <w:p w:rsidR="00B70816" w:rsidRDefault="00B70816" w:rsidP="00927BAE">
      <w:pPr>
        <w:pStyle w:val="EndnoteText"/>
      </w:pPr>
      <w:r>
        <w:rPr>
          <w:rStyle w:val="EndnoteReference"/>
        </w:rPr>
        <w:endnoteRef/>
      </w:r>
      <w:r>
        <w:t xml:space="preserve"> </w:t>
      </w:r>
      <w:hyperlink r:id="rId66" w:history="1">
        <w:r w:rsidRPr="00E543DC">
          <w:rPr>
            <w:rStyle w:val="Hyperlink"/>
          </w:rPr>
          <w:t>http://www.lacitysan.org/irp/documents/Recycled_Water_Master_Plan-Identification_of_Potential_Recycled_Water_Use.pdf</w:t>
        </w:r>
      </w:hyperlink>
      <w:r>
        <w:t xml:space="preserve"> </w:t>
      </w:r>
    </w:p>
  </w:endnote>
  <w:endnote w:id="80">
    <w:p w:rsidR="00B70816" w:rsidRDefault="00B70816" w:rsidP="00927BAE">
      <w:pPr>
        <w:pStyle w:val="EndnoteText"/>
      </w:pPr>
      <w:r>
        <w:rPr>
          <w:rStyle w:val="EndnoteReference"/>
        </w:rPr>
        <w:endnoteRef/>
      </w:r>
      <w:r>
        <w:t xml:space="preserve"> </w:t>
      </w:r>
      <w:hyperlink r:id="rId67" w:tooltip="University of California San Diego Climate Action Plan" w:history="1">
        <w:r w:rsidRPr="0005101F">
          <w:rPr>
            <w:rStyle w:val="Hyperlink"/>
          </w:rPr>
          <w:t>http://sustainability.ucsd.edu/_files/UCSD_Climate_Action_Plan_12-08.pdf</w:t>
        </w:r>
      </w:hyperlink>
      <w:r>
        <w:t xml:space="preserve"> </w:t>
      </w:r>
    </w:p>
  </w:endnote>
  <w:endnote w:id="81">
    <w:p w:rsidR="00B70816" w:rsidRDefault="00B70816" w:rsidP="00927BAE">
      <w:pPr>
        <w:pStyle w:val="EndnoteText"/>
      </w:pPr>
      <w:r>
        <w:rPr>
          <w:rStyle w:val="EndnoteReference"/>
        </w:rPr>
        <w:endnoteRef/>
      </w:r>
      <w:r>
        <w:t xml:space="preserve"> </w:t>
      </w:r>
      <w:hyperlink r:id="rId68" w:history="1">
        <w:r w:rsidRPr="00E543DC">
          <w:rPr>
            <w:rStyle w:val="Hyperlink"/>
          </w:rPr>
          <w:t>http://sustainability.ucsb.edu/plan/docs/sustainability_plan_workingdoc4.08.pdf</w:t>
        </w:r>
      </w:hyperlink>
      <w:r>
        <w:t xml:space="preserve"> </w:t>
      </w:r>
    </w:p>
  </w:endnote>
  <w:endnote w:id="82">
    <w:p w:rsidR="00B70816" w:rsidRDefault="00B70816" w:rsidP="00927BAE">
      <w:pPr>
        <w:pStyle w:val="EndnoteText"/>
      </w:pPr>
      <w:r>
        <w:rPr>
          <w:rStyle w:val="EndnoteReference"/>
        </w:rPr>
        <w:endnoteRef/>
      </w:r>
      <w:r>
        <w:t xml:space="preserve"> </w:t>
      </w:r>
      <w:hyperlink r:id="rId69" w:history="1">
        <w:r w:rsidRPr="00E543DC">
          <w:rPr>
            <w:rStyle w:val="Hyperlink"/>
          </w:rPr>
          <w:t>http://sustainability.ucsc.edu/sites/sustainability.ucsc.edu/files/UCSC_Sust_Plan_4.23.10.pdf</w:t>
        </w:r>
      </w:hyperlink>
      <w:r>
        <w:t xml:space="preserve"> </w:t>
      </w:r>
    </w:p>
  </w:endnote>
  <w:endnote w:id="83">
    <w:p w:rsidR="00B70816" w:rsidRDefault="00B70816" w:rsidP="00927BAE">
      <w:pPr>
        <w:pStyle w:val="EndnoteText"/>
      </w:pPr>
      <w:r>
        <w:rPr>
          <w:rStyle w:val="EndnoteReference"/>
        </w:rPr>
        <w:endnoteRef/>
      </w:r>
      <w:r>
        <w:t xml:space="preserve"> </w:t>
      </w:r>
      <w:hyperlink r:id="rId70" w:history="1">
        <w:r w:rsidRPr="00E543DC">
          <w:rPr>
            <w:rStyle w:val="Hyperlink"/>
          </w:rPr>
          <w:t>http://www.pomona.edu/administration/sustainability/resources/publications/SAP.pdf</w:t>
        </w:r>
      </w:hyperlink>
      <w:r>
        <w:t xml:space="preserve"> </w:t>
      </w:r>
    </w:p>
  </w:endnote>
  <w:endnote w:id="84">
    <w:p w:rsidR="00B70816" w:rsidRDefault="00B70816" w:rsidP="00C17DDE">
      <w:pPr>
        <w:pStyle w:val="EndnoteText"/>
      </w:pPr>
      <w:r>
        <w:rPr>
          <w:rStyle w:val="EndnoteReference"/>
        </w:rPr>
        <w:endnoteRef/>
      </w:r>
      <w:r>
        <w:t xml:space="preserve"> STARS credit OP 22 is regarding campus water consumption. Campuses can earn up to 7 points by achieving at least a 30% reduction in total water consumption per weighted campus user compared to a 2005 baseline. CSUN’s current estimated score is 4.4. All strategies above indirectly apply to this credit.</w:t>
      </w:r>
    </w:p>
    <w:p w:rsidR="00B70816" w:rsidRDefault="00B70816" w:rsidP="00C17DD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Futura-Bold">
    <w:panose1 w:val="00000000000000000000"/>
    <w:charset w:val="00"/>
    <w:family w:val="swiss"/>
    <w:notTrueType/>
    <w:pitch w:val="default"/>
    <w:sig w:usb0="00000003" w:usb1="00000000" w:usb2="00000000" w:usb3="00000000" w:csb0="00000001" w:csb1="00000000"/>
  </w:font>
  <w:font w:name="Futura-Book">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161"/>
      <w:docPartObj>
        <w:docPartGallery w:val="Page Numbers (Bottom of Page)"/>
        <w:docPartUnique/>
      </w:docPartObj>
    </w:sdtPr>
    <w:sdtEndPr/>
    <w:sdtContent>
      <w:p w:rsidR="00B70816" w:rsidRDefault="00B70816">
        <w:pPr>
          <w:pStyle w:val="Footer"/>
          <w:jc w:val="center"/>
        </w:pPr>
        <w:r>
          <w:fldChar w:fldCharType="begin"/>
        </w:r>
        <w:r>
          <w:instrText xml:space="preserve"> PAGE   \* MERGEFORMAT </w:instrText>
        </w:r>
        <w:r>
          <w:fldChar w:fldCharType="separate"/>
        </w:r>
        <w:r>
          <w:rPr>
            <w:noProof/>
          </w:rPr>
          <w:t>2</w:t>
        </w:r>
        <w:r>
          <w:rPr>
            <w:noProof/>
          </w:rPr>
          <w:fldChar w:fldCharType="end"/>
        </w:r>
        <w:r>
          <w:tab/>
        </w:r>
        <w:r>
          <w:tab/>
        </w:r>
        <w:r w:rsidRPr="00E666E5">
          <w:rPr>
            <w:noProof/>
          </w:rPr>
          <w:drawing>
            <wp:inline distT="0" distB="0" distL="0" distR="0">
              <wp:extent cx="1786255" cy="371475"/>
              <wp:effectExtent l="0" t="0" r="4445" b="9525"/>
              <wp:docPr id="1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p>
    </w:sdtContent>
  </w:sdt>
  <w:p w:rsidR="00B70816" w:rsidRDefault="00B708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8687"/>
      <w:docPartObj>
        <w:docPartGallery w:val="Page Numbers (Bottom of Page)"/>
        <w:docPartUnique/>
      </w:docPartObj>
    </w:sdtPr>
    <w:sdtEndPr/>
    <w:sdtContent>
      <w:p w:rsidR="00B70816" w:rsidRDefault="00B70816">
        <w:pPr>
          <w:pStyle w:val="Footer"/>
          <w:jc w:val="center"/>
        </w:pPr>
        <w:r>
          <w:rPr>
            <w:noProof/>
          </w:rPr>
          <mc:AlternateContent>
            <mc:Choice Requires="wps">
              <w:drawing>
                <wp:anchor distT="4294967294" distB="4294967294" distL="114300" distR="114300" simplePos="0" relativeHeight="251718656" behindDoc="0" locked="0" layoutInCell="1" allowOverlap="1">
                  <wp:simplePos x="0" y="0"/>
                  <wp:positionH relativeFrom="column">
                    <wp:posOffset>12700</wp:posOffset>
                  </wp:positionH>
                  <wp:positionV relativeFrom="paragraph">
                    <wp:posOffset>113664</wp:posOffset>
                  </wp:positionV>
                  <wp:extent cx="5715000" cy="0"/>
                  <wp:effectExtent l="0" t="0" r="0" b="0"/>
                  <wp:wrapNone/>
                  <wp:docPr id="81" name="AutoShape 41"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2A3C8" id="_x0000_t32" coordsize="21600,21600" o:spt="32" o:oned="t" path="m,l21600,21600e" filled="f">
                  <v:path arrowok="t" fillok="f" o:connecttype="none"/>
                  <o:lock v:ext="edit" shapetype="t"/>
                </v:shapetype>
                <v:shape id="AutoShape 41" o:spid="_x0000_s1026" type="#_x0000_t32" alt="&quot;&quot;" style="position:absolute;margin-left:1pt;margin-top:8.95pt;width:450pt;height:0;z-index:251718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" strokecolor="teal" strokeweight="1.5pt"/>
              </w:pict>
            </mc:Fallback>
          </mc:AlternateContent>
        </w:r>
      </w:p>
      <w:p w:rsidR="00B70816" w:rsidRDefault="00B70816">
        <w:pPr>
          <w:pStyle w:val="Footer"/>
          <w:jc w:val="center"/>
        </w:pPr>
        <w:r w:rsidRPr="0089565A">
          <w:rPr>
            <w:noProof/>
            <w:color w:val="FFFFFF" w:themeColor="background1"/>
          </w:rPr>
          <w:drawing>
            <wp:anchor distT="0" distB="0" distL="114300" distR="114300" simplePos="0" relativeHeight="251719680" behindDoc="1" locked="0" layoutInCell="1" allowOverlap="1">
              <wp:simplePos x="0" y="0"/>
              <wp:positionH relativeFrom="column">
                <wp:posOffset>-73660</wp:posOffset>
              </wp:positionH>
              <wp:positionV relativeFrom="paragraph">
                <wp:posOffset>160655</wp:posOffset>
              </wp:positionV>
              <wp:extent cx="306414" cy="356461"/>
              <wp:effectExtent l="0" t="0" r="0" b="5715"/>
              <wp:wrapNone/>
              <wp:docPr id="63"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306414" cy="356461"/>
                      </a:xfrm>
                      <a:prstGeom prst="rect">
                        <a:avLst/>
                      </a:prstGeom>
                      <a:noFill/>
                      <a:ln w="9525">
                        <a:noFill/>
                        <a:miter lim="800000"/>
                        <a:headEnd/>
                        <a:tailEnd/>
                      </a:ln>
                    </pic:spPr>
                  </pic:pic>
                </a:graphicData>
              </a:graphic>
            </wp:anchor>
          </w:drawing>
        </w:r>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12</w:t>
        </w:r>
        <w:r w:rsidRPr="0089565A">
          <w:rPr>
            <w:color w:val="FFFFFF" w:themeColor="background1"/>
          </w:rPr>
          <w:fldChar w:fldCharType="end"/>
        </w:r>
        <w:r>
          <w:tab/>
        </w:r>
        <w:r>
          <w:tab/>
        </w:r>
        <w:r w:rsidRPr="00E666E5">
          <w:rPr>
            <w:noProof/>
          </w:rPr>
          <w:drawing>
            <wp:inline distT="0" distB="0" distL="0" distR="0">
              <wp:extent cx="1786255" cy="371475"/>
              <wp:effectExtent l="0" t="0" r="4445" b="9525"/>
              <wp:docPr id="6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p>
    </w:sdtContent>
  </w:sdt>
  <w:p w:rsidR="00B70816" w:rsidRDefault="00B7081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rsidP="00A56901">
    <w:pPr>
      <w:pStyle w:val="Footer"/>
      <w:tabs>
        <w:tab w:val="clear" w:pos="4680"/>
        <w:tab w:val="clear" w:pos="9360"/>
        <w:tab w:val="center" w:pos="4500"/>
      </w:tabs>
    </w:pPr>
    <w:r>
      <w:rPr>
        <w:noProof/>
      </w:rPr>
      <mc:AlternateContent>
        <mc:Choice Requires="wps">
          <w:drawing>
            <wp:anchor distT="4294967294" distB="4294967294" distL="114300" distR="114300" simplePos="0" relativeHeight="251712512" behindDoc="0" locked="0" layoutInCell="1" allowOverlap="1">
              <wp:simplePos x="0" y="0"/>
              <wp:positionH relativeFrom="column">
                <wp:posOffset>12700</wp:posOffset>
              </wp:positionH>
              <wp:positionV relativeFrom="paragraph">
                <wp:posOffset>113664</wp:posOffset>
              </wp:positionV>
              <wp:extent cx="5715000" cy="0"/>
              <wp:effectExtent l="0" t="0" r="0" b="0"/>
              <wp:wrapNone/>
              <wp:docPr id="80" name="AutoShape 39"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8F1589" id="_x0000_t32" coordsize="21600,21600" o:spt="32" o:oned="t" path="m,l21600,21600e" filled="f">
              <v:path arrowok="t" fillok="f" o:connecttype="none"/>
              <o:lock v:ext="edit" shapetype="t"/>
            </v:shapetype>
            <v:shape id="AutoShape 39" o:spid="_x0000_s1026" type="#_x0000_t32" alt="&quot;&quot;" style="position:absolute;margin-left:1pt;margin-top:8.95pt;width:450pt;height:0;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" strokecolor="teal" strokeweight="1.5pt"/>
          </w:pict>
        </mc:Fallback>
      </mc:AlternateContent>
    </w:r>
    <w:r>
      <w:tab/>
    </w:r>
  </w:p>
  <w:p w:rsidR="00B70816" w:rsidRPr="0089565A" w:rsidRDefault="00B70816" w:rsidP="00A56901">
    <w:pPr>
      <w:pStyle w:val="Footer"/>
      <w:tabs>
        <w:tab w:val="left" w:pos="5124"/>
      </w:tabs>
      <w:rPr>
        <w:color w:val="FFFFFF" w:themeColor="background1"/>
      </w:rPr>
    </w:pPr>
    <w:r>
      <w:rPr>
        <w:noProof/>
      </w:rPr>
      <w:drawing>
        <wp:anchor distT="0" distB="0" distL="114300" distR="114300" simplePos="0" relativeHeight="251713536" behindDoc="1" locked="0" layoutInCell="1" allowOverlap="1">
          <wp:simplePos x="0" y="0"/>
          <wp:positionH relativeFrom="column">
            <wp:posOffset>5497830</wp:posOffset>
          </wp:positionH>
          <wp:positionV relativeFrom="paragraph">
            <wp:posOffset>168910</wp:posOffset>
          </wp:positionV>
          <wp:extent cx="368408" cy="356461"/>
          <wp:effectExtent l="0" t="0" r="0" b="5715"/>
          <wp:wrapNone/>
          <wp:docPr id="65"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68408" cy="356461"/>
                  </a:xfrm>
                  <a:prstGeom prst="rect">
                    <a:avLst/>
                  </a:prstGeom>
                  <a:noFill/>
                  <a:ln w="9525">
                    <a:noFill/>
                    <a:miter lim="800000"/>
                    <a:headEnd/>
                    <a:tailEnd/>
                  </a:ln>
                </pic:spPr>
              </pic:pic>
            </a:graphicData>
          </a:graphic>
        </wp:anchor>
      </w:drawing>
    </w:r>
    <w:r w:rsidRPr="00E54197">
      <w:rPr>
        <w:noProof/>
      </w:rPr>
      <w:drawing>
        <wp:inline distT="0" distB="0" distL="0" distR="0">
          <wp:extent cx="1786255" cy="371475"/>
          <wp:effectExtent l="0" t="0" r="4445" b="9525"/>
          <wp:docPr id="66"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r>
      <w:tab/>
    </w:r>
    <w:r>
      <w:tab/>
    </w:r>
    <w:r>
      <w:tab/>
    </w:r>
    <w:sdt>
      <w:sdtPr>
        <w:id w:val="36811107"/>
        <w:docPartObj>
          <w:docPartGallery w:val="Page Numbers (Bottom of Page)"/>
          <w:docPartUnique/>
        </w:docPartObj>
      </w:sdtPr>
      <w:sdtEndPr>
        <w:rPr>
          <w:color w:val="FFFFFF" w:themeColor="background1"/>
        </w:rPr>
      </w:sdtEndPr>
      <w:sdtContent>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13</w:t>
        </w:r>
        <w:r w:rsidRPr="0089565A">
          <w:rPr>
            <w:color w:val="FFFFFF" w:themeColor="background1"/>
          </w:rPr>
          <w:fldChar w:fldCharType="end"/>
        </w:r>
      </w:sdtContent>
    </w:sdt>
  </w:p>
  <w:p w:rsidR="00B70816" w:rsidRDefault="00B7081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290"/>
      <w:docPartObj>
        <w:docPartGallery w:val="Page Numbers (Bottom of Page)"/>
        <w:docPartUnique/>
      </w:docPartObj>
    </w:sdtPr>
    <w:sdtEndPr/>
    <w:sdtContent>
      <w:p w:rsidR="00B70816" w:rsidRDefault="00B70816">
        <w:pPr>
          <w:pStyle w:val="Footer"/>
          <w:jc w:val="center"/>
        </w:pPr>
        <w:r>
          <w:rPr>
            <w:noProof/>
          </w:rPr>
          <mc:AlternateContent>
            <mc:Choice Requires="wps">
              <w:drawing>
                <wp:anchor distT="4294967294" distB="4294967294" distL="114300" distR="114300" simplePos="0" relativeHeight="251685888" behindDoc="0" locked="0" layoutInCell="1" allowOverlap="1">
                  <wp:simplePos x="0" y="0"/>
                  <wp:positionH relativeFrom="column">
                    <wp:posOffset>12700</wp:posOffset>
                  </wp:positionH>
                  <wp:positionV relativeFrom="paragraph">
                    <wp:posOffset>113664</wp:posOffset>
                  </wp:positionV>
                  <wp:extent cx="5715000" cy="0"/>
                  <wp:effectExtent l="0" t="0" r="0" b="0"/>
                  <wp:wrapNone/>
                  <wp:docPr id="79" name="AutoShape 16"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73DD3" id="_x0000_t32" coordsize="21600,21600" o:spt="32" o:oned="t" path="m,l21600,21600e" filled="f">
                  <v:path arrowok="t" fillok="f" o:connecttype="none"/>
                  <o:lock v:ext="edit" shapetype="t"/>
                </v:shapetype>
                <v:shape id="AutoShape 16" o:spid="_x0000_s1026" type="#_x0000_t32" alt="&quot;&quot;" style="position:absolute;margin-left:1pt;margin-top:8.95pt;width:450pt;height:0;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" strokecolor="teal" strokeweight="1.5pt"/>
              </w:pict>
            </mc:Fallback>
          </mc:AlternateContent>
        </w:r>
      </w:p>
      <w:p w:rsidR="00B70816" w:rsidRDefault="00B70816">
        <w:pPr>
          <w:pStyle w:val="Footer"/>
          <w:jc w:val="center"/>
        </w:pPr>
        <w:r w:rsidRPr="0089565A">
          <w:rPr>
            <w:noProof/>
            <w:color w:val="FFFFFF" w:themeColor="background1"/>
          </w:rPr>
          <w:drawing>
            <wp:anchor distT="0" distB="0" distL="114300" distR="114300" simplePos="0" relativeHeight="251686912" behindDoc="1" locked="0" layoutInCell="1" allowOverlap="1">
              <wp:simplePos x="0" y="0"/>
              <wp:positionH relativeFrom="column">
                <wp:posOffset>-73940</wp:posOffset>
              </wp:positionH>
              <wp:positionV relativeFrom="paragraph">
                <wp:posOffset>153552</wp:posOffset>
              </wp:positionV>
              <wp:extent cx="306414" cy="356461"/>
              <wp:effectExtent l="0" t="0" r="0" b="5715"/>
              <wp:wrapNone/>
              <wp:docPr id="67" name="Picture 6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306414" cy="356461"/>
                      </a:xfrm>
                      <a:prstGeom prst="rect">
                        <a:avLst/>
                      </a:prstGeom>
                      <a:noFill/>
                      <a:ln w="9525">
                        <a:noFill/>
                        <a:miter lim="800000"/>
                        <a:headEnd/>
                        <a:tailEnd/>
                      </a:ln>
                    </pic:spPr>
                  </pic:pic>
                </a:graphicData>
              </a:graphic>
            </wp:anchor>
          </w:drawing>
        </w:r>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26</w:t>
        </w:r>
        <w:r w:rsidRPr="0089565A">
          <w:rPr>
            <w:color w:val="FFFFFF" w:themeColor="background1"/>
          </w:rPr>
          <w:fldChar w:fldCharType="end"/>
        </w:r>
        <w:r>
          <w:tab/>
        </w:r>
        <w:r>
          <w:tab/>
        </w:r>
        <w:r w:rsidRPr="00E666E5">
          <w:rPr>
            <w:noProof/>
          </w:rPr>
          <w:drawing>
            <wp:inline distT="0" distB="0" distL="0" distR="0">
              <wp:extent cx="1786255" cy="371475"/>
              <wp:effectExtent l="0" t="0" r="4445" b="9525"/>
              <wp:docPr id="68"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p>
    </w:sdtContent>
  </w:sdt>
  <w:p w:rsidR="00B70816" w:rsidRDefault="00B7081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316"/>
      <w:docPartObj>
        <w:docPartGallery w:val="Page Numbers (Bottom of Page)"/>
        <w:docPartUnique/>
      </w:docPartObj>
    </w:sdtPr>
    <w:sdtEndPr/>
    <w:sdtContent>
      <w:p w:rsidR="00B70816" w:rsidRDefault="00B70816" w:rsidP="00F1370D">
        <w:pPr>
          <w:pStyle w:val="Footer"/>
          <w:jc w:val="center"/>
        </w:pPr>
        <w:r>
          <w:rPr>
            <w:noProof/>
          </w:rPr>
          <mc:AlternateContent>
            <mc:Choice Requires="wps">
              <w:drawing>
                <wp:anchor distT="4294967294" distB="4294967294" distL="114300" distR="114300" simplePos="0" relativeHeight="251695104" behindDoc="0" locked="0" layoutInCell="1" allowOverlap="1">
                  <wp:simplePos x="0" y="0"/>
                  <wp:positionH relativeFrom="column">
                    <wp:posOffset>12700</wp:posOffset>
                  </wp:positionH>
                  <wp:positionV relativeFrom="paragraph">
                    <wp:posOffset>113664</wp:posOffset>
                  </wp:positionV>
                  <wp:extent cx="5715000" cy="0"/>
                  <wp:effectExtent l="0" t="0" r="0" b="0"/>
                  <wp:wrapNone/>
                  <wp:docPr id="39" name="AutoShape 2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FE73DD" id="_x0000_t32" coordsize="21600,21600" o:spt="32" o:oned="t" path="m,l21600,21600e" filled="f">
                  <v:path arrowok="t" fillok="f" o:connecttype="none"/>
                  <o:lock v:ext="edit" shapetype="t"/>
                </v:shapetype>
                <v:shape id="AutoShape 23" o:spid="_x0000_s1026" type="#_x0000_t32" alt="&quot;&quot;" style="position:absolute;margin-left:1pt;margin-top:8.95pt;width:450pt;height:0;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" strokecolor="teal" strokeweight="1.5pt"/>
              </w:pict>
            </mc:Fallback>
          </mc:AlternateContent>
        </w:r>
      </w:p>
      <w:p w:rsidR="00B70816" w:rsidRDefault="00B70816" w:rsidP="00973BC5">
        <w:pPr>
          <w:pStyle w:val="Footer"/>
          <w:tabs>
            <w:tab w:val="left" w:pos="5180"/>
            <w:tab w:val="left" w:pos="5723"/>
          </w:tabs>
          <w:jc w:val="center"/>
        </w:pPr>
        <w:r w:rsidRPr="0089565A">
          <w:rPr>
            <w:noProof/>
            <w:color w:val="FFFFFF" w:themeColor="background1"/>
          </w:rPr>
          <w:drawing>
            <wp:anchor distT="0" distB="0" distL="114300" distR="114300" simplePos="0" relativeHeight="251696128" behindDoc="1" locked="0" layoutInCell="1" allowOverlap="1">
              <wp:simplePos x="0" y="0"/>
              <wp:positionH relativeFrom="column">
                <wp:posOffset>-73940</wp:posOffset>
              </wp:positionH>
              <wp:positionV relativeFrom="paragraph">
                <wp:posOffset>153552</wp:posOffset>
              </wp:positionV>
              <wp:extent cx="306414" cy="356461"/>
              <wp:effectExtent l="0" t="0" r="0" b="5715"/>
              <wp:wrapNone/>
              <wp:docPr id="70"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306414" cy="356461"/>
                      </a:xfrm>
                      <a:prstGeom prst="rect">
                        <a:avLst/>
                      </a:prstGeom>
                      <a:noFill/>
                      <a:ln w="9525">
                        <a:noFill/>
                        <a:miter lim="800000"/>
                        <a:headEnd/>
                        <a:tailEnd/>
                      </a:ln>
                    </pic:spPr>
                  </pic:pic>
                </a:graphicData>
              </a:graphic>
            </wp:anchor>
          </w:drawing>
        </w:r>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70</w:t>
        </w:r>
        <w:r w:rsidRPr="0089565A">
          <w:rPr>
            <w:color w:val="FFFFFF" w:themeColor="background1"/>
          </w:rPr>
          <w:fldChar w:fldCharType="end"/>
        </w:r>
        <w:r>
          <w:tab/>
        </w:r>
        <w:r>
          <w:tab/>
        </w:r>
        <w:r>
          <w:tab/>
        </w:r>
        <w:r>
          <w:tab/>
        </w:r>
        <w:r w:rsidRPr="00E666E5">
          <w:rPr>
            <w:noProof/>
          </w:rPr>
          <w:drawing>
            <wp:inline distT="0" distB="0" distL="0" distR="0">
              <wp:extent cx="1786255" cy="371475"/>
              <wp:effectExtent l="0" t="0" r="4445" b="9525"/>
              <wp:docPr id="71"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p>
    </w:sdtContent>
  </w:sdt>
  <w:p w:rsidR="00B70816" w:rsidRDefault="00B70816" w:rsidP="00F1370D">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rsidP="00A56901">
    <w:pPr>
      <w:pStyle w:val="Footer"/>
      <w:tabs>
        <w:tab w:val="clear" w:pos="4680"/>
        <w:tab w:val="clear" w:pos="9360"/>
        <w:tab w:val="left" w:pos="3030"/>
      </w:tabs>
    </w:pPr>
    <w:r>
      <w:rPr>
        <w:noProof/>
      </w:rPr>
      <mc:AlternateContent>
        <mc:Choice Requires="wps">
          <w:drawing>
            <wp:anchor distT="4294967294" distB="4294967294" distL="114300" distR="114300" simplePos="0" relativeHeight="251699200" behindDoc="0" locked="0" layoutInCell="1" allowOverlap="1">
              <wp:simplePos x="0" y="0"/>
              <wp:positionH relativeFrom="column">
                <wp:posOffset>12700</wp:posOffset>
              </wp:positionH>
              <wp:positionV relativeFrom="paragraph">
                <wp:posOffset>113664</wp:posOffset>
              </wp:positionV>
              <wp:extent cx="5715000" cy="0"/>
              <wp:effectExtent l="0" t="0" r="0" b="0"/>
              <wp:wrapNone/>
              <wp:docPr id="27" name="AutoShape 2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7182E8" id="_x0000_t32" coordsize="21600,21600" o:spt="32" o:oned="t" path="m,l21600,21600e" filled="f">
              <v:path arrowok="t" fillok="f" o:connecttype="none"/>
              <o:lock v:ext="edit" shapetype="t"/>
            </v:shapetype>
            <v:shape id="AutoShape 24" o:spid="_x0000_s1026" type="#_x0000_t32" alt="&quot;&quot;" style="position:absolute;margin-left:1pt;margin-top:8.95pt;width:450pt;height:0;z-index:251699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" strokecolor="teal" strokeweight="1.5pt"/>
          </w:pict>
        </mc:Fallback>
      </mc:AlternateContent>
    </w:r>
    <w:r>
      <w:tab/>
    </w:r>
  </w:p>
  <w:p w:rsidR="00B70816" w:rsidRPr="0089565A" w:rsidRDefault="00B70816" w:rsidP="00F1370D">
    <w:pPr>
      <w:pStyle w:val="Footer"/>
      <w:rPr>
        <w:color w:val="FFFFFF" w:themeColor="background1"/>
      </w:rPr>
    </w:pPr>
    <w:r>
      <w:rPr>
        <w:noProof/>
      </w:rPr>
      <w:drawing>
        <wp:anchor distT="0" distB="0" distL="114300" distR="114300" simplePos="0" relativeHeight="251698176" behindDoc="1" locked="0" layoutInCell="1" allowOverlap="1">
          <wp:simplePos x="0" y="0"/>
          <wp:positionH relativeFrom="column">
            <wp:posOffset>5452110</wp:posOffset>
          </wp:positionH>
          <wp:positionV relativeFrom="paragraph">
            <wp:posOffset>168910</wp:posOffset>
          </wp:positionV>
          <wp:extent cx="368408" cy="356461"/>
          <wp:effectExtent l="0" t="0" r="0" b="5715"/>
          <wp:wrapNone/>
          <wp:docPr id="72"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68408" cy="356461"/>
                  </a:xfrm>
                  <a:prstGeom prst="rect">
                    <a:avLst/>
                  </a:prstGeom>
                  <a:noFill/>
                  <a:ln w="9525">
                    <a:noFill/>
                    <a:miter lim="800000"/>
                    <a:headEnd/>
                    <a:tailEnd/>
                  </a:ln>
                </pic:spPr>
              </pic:pic>
            </a:graphicData>
          </a:graphic>
        </wp:anchor>
      </w:drawing>
    </w:r>
    <w:r w:rsidRPr="00E54197">
      <w:rPr>
        <w:noProof/>
      </w:rPr>
      <w:drawing>
        <wp:inline distT="0" distB="0" distL="0" distR="0">
          <wp:extent cx="1786255" cy="371475"/>
          <wp:effectExtent l="0" t="0" r="4445" b="9525"/>
          <wp:docPr id="73"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r>
      <w:tab/>
    </w:r>
    <w:r>
      <w:tab/>
    </w:r>
    <w:sdt>
      <w:sdtPr>
        <w:id w:val="1490317"/>
        <w:docPartObj>
          <w:docPartGallery w:val="Page Numbers (Bottom of Page)"/>
          <w:docPartUnique/>
        </w:docPartObj>
      </w:sdtPr>
      <w:sdtEndPr>
        <w:rPr>
          <w:color w:val="FFFFFF" w:themeColor="background1"/>
        </w:rPr>
      </w:sdtEndPr>
      <w:sdtContent>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71</w:t>
        </w:r>
        <w:r w:rsidRPr="0089565A">
          <w:rPr>
            <w:color w:val="FFFFFF" w:themeColor="background1"/>
          </w:rPr>
          <w:fldChar w:fldCharType="end"/>
        </w:r>
      </w:sdtContent>
    </w:sdt>
  </w:p>
  <w:p w:rsidR="00B70816" w:rsidRDefault="00B7081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9841"/>
      <w:docPartObj>
        <w:docPartGallery w:val="Page Numbers (Bottom of Page)"/>
        <w:docPartUnique/>
      </w:docPartObj>
    </w:sdtPr>
    <w:sdtEndPr/>
    <w:sdtContent>
      <w:p w:rsidR="00B70816" w:rsidRDefault="00B70816" w:rsidP="00F1370D">
        <w:pPr>
          <w:pStyle w:val="Footer"/>
          <w:jc w:val="center"/>
        </w:pPr>
      </w:p>
      <w:p w:rsidR="00B70816" w:rsidRDefault="00B70816" w:rsidP="00973BC5">
        <w:pPr>
          <w:pStyle w:val="Footer"/>
          <w:tabs>
            <w:tab w:val="left" w:pos="5180"/>
            <w:tab w:val="left" w:pos="5723"/>
          </w:tabs>
          <w:jc w:val="center"/>
        </w:pPr>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72</w:t>
        </w:r>
        <w:r w:rsidRPr="0089565A">
          <w:rPr>
            <w:color w:val="FFFFFF" w:themeColor="background1"/>
          </w:rPr>
          <w:fldChar w:fldCharType="end"/>
        </w:r>
        <w:r>
          <w:tab/>
        </w:r>
        <w:r>
          <w:tab/>
        </w:r>
        <w:r>
          <w:tab/>
        </w:r>
        <w:r>
          <w:tab/>
        </w:r>
      </w:p>
    </w:sdtContent>
  </w:sdt>
  <w:p w:rsidR="00B70816" w:rsidRDefault="00B70816" w:rsidP="00F13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Footer"/>
    </w:pPr>
    <w:r>
      <w:tab/>
    </w:r>
    <w:r w:rsidRPr="00E666E5">
      <w:rPr>
        <w:noProof/>
      </w:rPr>
      <w:drawing>
        <wp:inline distT="0" distB="0" distL="0" distR="0">
          <wp:extent cx="1786255" cy="371475"/>
          <wp:effectExtent l="0" t="0" r="4445" b="9525"/>
          <wp:docPr id="6" name="Picture 4" descr="Wordmark reading &quot;California State University Northridge Institute for Sustainabilit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p>
  <w:p w:rsidR="00B70816" w:rsidRDefault="00B70816">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rsidP="00A56901">
    <w:pPr>
      <w:pStyle w:val="Footer"/>
      <w:tabs>
        <w:tab w:val="clear" w:pos="4680"/>
        <w:tab w:val="clear" w:pos="9360"/>
        <w:tab w:val="left" w:pos="3030"/>
      </w:tabs>
    </w:pPr>
    <w:r>
      <w:rPr>
        <w:noProof/>
      </w:rPr>
      <mc:AlternateContent>
        <mc:Choice Requires="wps">
          <w:drawing>
            <wp:anchor distT="4294967294" distB="4294967294" distL="114300" distR="114300" simplePos="0" relativeHeight="251781120" behindDoc="0" locked="0" layoutInCell="1" allowOverlap="1">
              <wp:simplePos x="0" y="0"/>
              <wp:positionH relativeFrom="column">
                <wp:posOffset>12700</wp:posOffset>
              </wp:positionH>
              <wp:positionV relativeFrom="paragraph">
                <wp:posOffset>113664</wp:posOffset>
              </wp:positionV>
              <wp:extent cx="5715000" cy="0"/>
              <wp:effectExtent l="0" t="0" r="19050" b="19050"/>
              <wp:wrapNone/>
              <wp:docPr id="10" name="AutoShape 2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371F7" id="_x0000_t32" coordsize="21600,21600" o:spt="32" o:oned="t" path="m,l21600,21600e" filled="f">
              <v:path arrowok="t" fillok="f" o:connecttype="none"/>
              <o:lock v:ext="edit" shapetype="t"/>
            </v:shapetype>
            <v:shape id="AutoShape 24" o:spid="_x0000_s1026" type="#_x0000_t32" alt="&quot;&quot;" style="position:absolute;margin-left:1pt;margin-top:8.95pt;width:450pt;height:0;z-index:251781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" strokecolor="teal" strokeweight="1.5pt"/>
          </w:pict>
        </mc:Fallback>
      </mc:AlternateContent>
    </w:r>
    <w:r>
      <w:tab/>
    </w:r>
  </w:p>
  <w:p w:rsidR="00B70816" w:rsidRPr="0089565A" w:rsidRDefault="00B70816" w:rsidP="00F1370D">
    <w:pPr>
      <w:pStyle w:val="Footer"/>
      <w:rPr>
        <w:color w:val="FFFFFF" w:themeColor="background1"/>
      </w:rPr>
    </w:pPr>
    <w:r>
      <w:rPr>
        <w:noProof/>
      </w:rPr>
      <w:drawing>
        <wp:anchor distT="0" distB="0" distL="114300" distR="114300" simplePos="0" relativeHeight="251780096" behindDoc="1" locked="0" layoutInCell="1" allowOverlap="1">
          <wp:simplePos x="0" y="0"/>
          <wp:positionH relativeFrom="column">
            <wp:posOffset>5741799</wp:posOffset>
          </wp:positionH>
          <wp:positionV relativeFrom="paragraph">
            <wp:posOffset>169050</wp:posOffset>
          </wp:positionV>
          <wp:extent cx="368408" cy="356461"/>
          <wp:effectExtent l="0" t="0" r="0" b="5715"/>
          <wp:wrapNone/>
          <wp:docPr id="19"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68408" cy="356461"/>
                  </a:xfrm>
                  <a:prstGeom prst="rect">
                    <a:avLst/>
                  </a:prstGeom>
                  <a:noFill/>
                  <a:ln w="9525">
                    <a:noFill/>
                    <a:miter lim="800000"/>
                    <a:headEnd/>
                    <a:tailEnd/>
                  </a:ln>
                </pic:spPr>
              </pic:pic>
            </a:graphicData>
          </a:graphic>
        </wp:anchor>
      </w:drawing>
    </w:r>
    <w:r w:rsidRPr="00E54197">
      <w:rPr>
        <w:noProof/>
      </w:rPr>
      <w:drawing>
        <wp:inline distT="0" distB="0" distL="0" distR="0">
          <wp:extent cx="1786255" cy="371475"/>
          <wp:effectExtent l="0" t="0" r="4445" b="9525"/>
          <wp:docPr id="2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r>
      <w:tab/>
    </w:r>
    <w:r>
      <w:tab/>
    </w:r>
    <w:sdt>
      <w:sdtPr>
        <w:id w:val="6719839"/>
        <w:docPartObj>
          <w:docPartGallery w:val="Page Numbers (Bottom of Page)"/>
          <w:docPartUnique/>
        </w:docPartObj>
      </w:sdtPr>
      <w:sdtEndPr>
        <w:rPr>
          <w:color w:val="FFFFFF" w:themeColor="background1"/>
        </w:rPr>
      </w:sdtEndPr>
      <w:sdtContent>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Pr>
            <w:noProof/>
            <w:color w:val="FFFFFF" w:themeColor="background1"/>
          </w:rPr>
          <w:t>71</w:t>
        </w:r>
        <w:r w:rsidRPr="0089565A">
          <w:rPr>
            <w:color w:val="FFFFFF" w:themeColor="background1"/>
          </w:rPr>
          <w:fldChar w:fldCharType="end"/>
        </w:r>
      </w:sdtContent>
    </w:sdt>
  </w:p>
  <w:p w:rsidR="00B70816" w:rsidRDefault="00B70816">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9845"/>
      <w:docPartObj>
        <w:docPartGallery w:val="Page Numbers (Bottom of Page)"/>
        <w:docPartUnique/>
      </w:docPartObj>
    </w:sdtPr>
    <w:sdtEndPr/>
    <w:sdtContent>
      <w:p w:rsidR="00B70816" w:rsidRDefault="00B70816" w:rsidP="00F1370D">
        <w:pPr>
          <w:pStyle w:val="Footer"/>
          <w:jc w:val="center"/>
        </w:pPr>
        <w:r>
          <w:rPr>
            <w:noProof/>
          </w:rPr>
          <mc:AlternateContent>
            <mc:Choice Requires="wps">
              <w:drawing>
                <wp:anchor distT="4294967294" distB="4294967294" distL="114300" distR="114300" simplePos="0" relativeHeight="251798528" behindDoc="0" locked="0" layoutInCell="1" allowOverlap="1">
                  <wp:simplePos x="0" y="0"/>
                  <wp:positionH relativeFrom="column">
                    <wp:posOffset>12700</wp:posOffset>
                  </wp:positionH>
                  <wp:positionV relativeFrom="paragraph">
                    <wp:posOffset>113664</wp:posOffset>
                  </wp:positionV>
                  <wp:extent cx="5715000" cy="0"/>
                  <wp:effectExtent l="0" t="0" r="0" b="0"/>
                  <wp:wrapNone/>
                  <wp:docPr id="77" name="AutoShape 23"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AD867" id="_x0000_t32" coordsize="21600,21600" o:spt="32" o:oned="t" path="m,l21600,21600e" filled="f">
                  <v:path arrowok="t" fillok="f" o:connecttype="none"/>
                  <o:lock v:ext="edit" shapetype="t"/>
                </v:shapetype>
                <v:shape id="AutoShape 23" o:spid="_x0000_s1026" type="#_x0000_t32" alt="&quot;&quot;" style="position:absolute;margin-left:1pt;margin-top:8.95pt;width:450pt;height:0;z-index:251798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" strokecolor="teal" strokeweight="1.5pt"/>
              </w:pict>
            </mc:Fallback>
          </mc:AlternateContent>
        </w:r>
      </w:p>
      <w:p w:rsidR="00B70816" w:rsidRDefault="00B70816" w:rsidP="00973BC5">
        <w:pPr>
          <w:pStyle w:val="Footer"/>
          <w:tabs>
            <w:tab w:val="left" w:pos="5180"/>
            <w:tab w:val="left" w:pos="5723"/>
          </w:tabs>
          <w:jc w:val="center"/>
        </w:pPr>
        <w:r w:rsidRPr="0089565A">
          <w:rPr>
            <w:noProof/>
            <w:color w:val="FFFFFF" w:themeColor="background1"/>
          </w:rPr>
          <w:drawing>
            <wp:anchor distT="0" distB="0" distL="114300" distR="114300" simplePos="0" relativeHeight="251799552" behindDoc="1" locked="0" layoutInCell="1" allowOverlap="1">
              <wp:simplePos x="0" y="0"/>
              <wp:positionH relativeFrom="column">
                <wp:posOffset>-73940</wp:posOffset>
              </wp:positionH>
              <wp:positionV relativeFrom="paragraph">
                <wp:posOffset>153552</wp:posOffset>
              </wp:positionV>
              <wp:extent cx="306414" cy="356461"/>
              <wp:effectExtent l="0" t="0" r="0" b="5715"/>
              <wp:wrapNone/>
              <wp:docPr id="37"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306414" cy="356461"/>
                      </a:xfrm>
                      <a:prstGeom prst="rect">
                        <a:avLst/>
                      </a:prstGeom>
                      <a:noFill/>
                      <a:ln w="9525">
                        <a:noFill/>
                        <a:miter lim="800000"/>
                        <a:headEnd/>
                        <a:tailEnd/>
                      </a:ln>
                    </pic:spPr>
                  </pic:pic>
                </a:graphicData>
              </a:graphic>
            </wp:anchor>
          </w:drawing>
        </w:r>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82</w:t>
        </w:r>
        <w:r w:rsidRPr="0089565A">
          <w:rPr>
            <w:color w:val="FFFFFF" w:themeColor="background1"/>
          </w:rPr>
          <w:fldChar w:fldCharType="end"/>
        </w:r>
        <w:r>
          <w:tab/>
        </w:r>
        <w:r>
          <w:tab/>
        </w:r>
        <w:r>
          <w:tab/>
        </w:r>
        <w:r>
          <w:tab/>
        </w:r>
        <w:r w:rsidRPr="00E666E5">
          <w:rPr>
            <w:noProof/>
          </w:rPr>
          <w:drawing>
            <wp:inline distT="0" distB="0" distL="0" distR="0">
              <wp:extent cx="1786255" cy="371475"/>
              <wp:effectExtent l="0" t="0" r="4445" b="9525"/>
              <wp:docPr id="38"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p>
    </w:sdtContent>
  </w:sdt>
  <w:p w:rsidR="00B70816" w:rsidRDefault="00B70816" w:rsidP="00F1370D">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rsidP="00A56901">
    <w:pPr>
      <w:pStyle w:val="Footer"/>
      <w:tabs>
        <w:tab w:val="clear" w:pos="4680"/>
        <w:tab w:val="clear" w:pos="9360"/>
        <w:tab w:val="left" w:pos="3030"/>
      </w:tabs>
    </w:pPr>
    <w:r>
      <w:rPr>
        <w:noProof/>
      </w:rPr>
      <mc:AlternateContent>
        <mc:Choice Requires="wps">
          <w:drawing>
            <wp:anchor distT="4294967294" distB="4294967294" distL="114300" distR="114300" simplePos="0" relativeHeight="251793408" behindDoc="0" locked="0" layoutInCell="1" allowOverlap="1">
              <wp:simplePos x="0" y="0"/>
              <wp:positionH relativeFrom="column">
                <wp:posOffset>12700</wp:posOffset>
              </wp:positionH>
              <wp:positionV relativeFrom="paragraph">
                <wp:posOffset>113664</wp:posOffset>
              </wp:positionV>
              <wp:extent cx="5715000" cy="0"/>
              <wp:effectExtent l="0" t="0" r="19050" b="19050"/>
              <wp:wrapNone/>
              <wp:docPr id="25" name="AutoShape 2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FE3C9" id="_x0000_t32" coordsize="21600,21600" o:spt="32" o:oned="t" path="m,l21600,21600e" filled="f">
              <v:path arrowok="t" fillok="f" o:connecttype="none"/>
              <o:lock v:ext="edit" shapetype="t"/>
            </v:shapetype>
            <v:shape id="AutoShape 24" o:spid="_x0000_s1026" type="#_x0000_t32" alt="&quot;&quot;" style="position:absolute;margin-left:1pt;margin-top:8.95pt;width:450pt;height:0;z-index:251793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" strokecolor="teal" strokeweight="1.5pt"/>
          </w:pict>
        </mc:Fallback>
      </mc:AlternateContent>
    </w:r>
    <w:r>
      <w:tab/>
    </w:r>
  </w:p>
  <w:p w:rsidR="00B70816" w:rsidRPr="0089565A" w:rsidRDefault="00B70816" w:rsidP="00F1370D">
    <w:pPr>
      <w:pStyle w:val="Footer"/>
      <w:rPr>
        <w:color w:val="FFFFFF" w:themeColor="background1"/>
      </w:rPr>
    </w:pPr>
    <w:r>
      <w:rPr>
        <w:noProof/>
      </w:rPr>
      <w:drawing>
        <wp:anchor distT="0" distB="0" distL="114300" distR="114300" simplePos="0" relativeHeight="251792384" behindDoc="1" locked="0" layoutInCell="1" allowOverlap="1">
          <wp:simplePos x="0" y="0"/>
          <wp:positionH relativeFrom="column">
            <wp:posOffset>5467350</wp:posOffset>
          </wp:positionH>
          <wp:positionV relativeFrom="paragraph">
            <wp:posOffset>168910</wp:posOffset>
          </wp:positionV>
          <wp:extent cx="368408" cy="356461"/>
          <wp:effectExtent l="0" t="0" r="0" b="5715"/>
          <wp:wrapNone/>
          <wp:docPr id="32"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68408" cy="356461"/>
                  </a:xfrm>
                  <a:prstGeom prst="rect">
                    <a:avLst/>
                  </a:prstGeom>
                  <a:noFill/>
                  <a:ln w="9525">
                    <a:noFill/>
                    <a:miter lim="800000"/>
                    <a:headEnd/>
                    <a:tailEnd/>
                  </a:ln>
                </pic:spPr>
              </pic:pic>
            </a:graphicData>
          </a:graphic>
        </wp:anchor>
      </w:drawing>
    </w:r>
    <w:r w:rsidRPr="00E54197">
      <w:rPr>
        <w:noProof/>
      </w:rPr>
      <w:drawing>
        <wp:inline distT="0" distB="0" distL="0" distR="0">
          <wp:extent cx="1786255" cy="371475"/>
          <wp:effectExtent l="0" t="0" r="4445" b="9525"/>
          <wp:docPr id="35"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r>
      <w:tab/>
    </w:r>
    <w:r>
      <w:tab/>
    </w:r>
    <w:sdt>
      <w:sdtPr>
        <w:id w:val="6719843"/>
        <w:docPartObj>
          <w:docPartGallery w:val="Page Numbers (Bottom of Page)"/>
          <w:docPartUnique/>
        </w:docPartObj>
      </w:sdtPr>
      <w:sdtEndPr>
        <w:rPr>
          <w:color w:val="FFFFFF" w:themeColor="background1"/>
        </w:rPr>
      </w:sdtEndPr>
      <w:sdtContent>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81</w:t>
        </w:r>
        <w:r w:rsidRPr="0089565A">
          <w:rPr>
            <w:color w:val="FFFFFF" w:themeColor="background1"/>
          </w:rPr>
          <w:fldChar w:fldCharType="end"/>
        </w:r>
      </w:sdtContent>
    </w:sdt>
  </w:p>
  <w:p w:rsidR="00B70816" w:rsidRDefault="00B7081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rsidP="00F1370D">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Pr="00BB544B" w:rsidRDefault="00B70816" w:rsidP="00BB544B">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361"/>
      <w:docPartObj>
        <w:docPartGallery w:val="Page Numbers (Bottom of Page)"/>
        <w:docPartUnique/>
      </w:docPartObj>
    </w:sdtPr>
    <w:sdtEndPr/>
    <w:sdtContent>
      <w:p w:rsidR="00B70816" w:rsidRDefault="00B70816" w:rsidP="00F1370D">
        <w:pPr>
          <w:pStyle w:val="Footer"/>
          <w:jc w:val="center"/>
        </w:pPr>
      </w:p>
      <w:p w:rsidR="00B70816" w:rsidRDefault="00B70816" w:rsidP="00130F35">
        <w:pPr>
          <w:pStyle w:val="Footer"/>
        </w:pPr>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84</w:t>
        </w:r>
        <w:r w:rsidRPr="0089565A">
          <w:rPr>
            <w:color w:val="FFFFFF" w:themeColor="background1"/>
          </w:rPr>
          <w:fldChar w:fldCharType="end"/>
        </w:r>
        <w:r>
          <w:tab/>
        </w:r>
        <w:r w:rsidRPr="00FE00D7">
          <w:rPr>
            <w:b/>
            <w:color w:val="595959" w:themeColor="text1" w:themeTint="A6"/>
            <w:sz w:val="32"/>
            <w:szCs w:val="32"/>
          </w:rPr>
          <w:t>WWW.CSUN.EDU/SUSTAINABILITY</w:t>
        </w:r>
      </w:p>
    </w:sdtContent>
  </w:sdt>
  <w:p w:rsidR="00B70816" w:rsidRDefault="00B70816" w:rsidP="00F1370D">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Pr="00E66E87" w:rsidRDefault="00B70816" w:rsidP="00717F69">
    <w:pPr>
      <w:pStyle w:val="Footer"/>
      <w:jc w:val="center"/>
      <w:rPr>
        <w:color w:val="595959" w:themeColor="text1" w:themeTint="A6"/>
        <w:sz w:val="24"/>
        <w:szCs w:val="24"/>
      </w:rPr>
    </w:pPr>
  </w:p>
  <w:p w:rsidR="00B70816" w:rsidRPr="00E66E87" w:rsidRDefault="00B70816" w:rsidP="00717F69">
    <w:pPr>
      <w:pStyle w:val="Footer"/>
      <w:jc w:val="center"/>
      <w:rPr>
        <w:b/>
        <w:color w:val="595959" w:themeColor="text1" w:themeTint="A6"/>
        <w:sz w:val="44"/>
        <w:szCs w:val="44"/>
      </w:rPr>
    </w:pPr>
    <w:r w:rsidRPr="00E66E87">
      <w:rPr>
        <w:b/>
        <w:color w:val="595959" w:themeColor="text1" w:themeTint="A6"/>
        <w:sz w:val="44"/>
        <w:szCs w:val="44"/>
      </w:rPr>
      <w:t>WWW.CSUN.EDU/SUSTAINABILITY</w:t>
    </w:r>
  </w:p>
  <w:p w:rsidR="00B70816" w:rsidRPr="00E66E87" w:rsidRDefault="00B70816" w:rsidP="00717F69">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355"/>
      <w:docPartObj>
        <w:docPartGallery w:val="Page Numbers (Bottom of Page)"/>
        <w:docPartUnique/>
      </w:docPartObj>
    </w:sdtPr>
    <w:sdtEndPr/>
    <w:sdtContent>
      <w:p w:rsidR="00B70816" w:rsidRDefault="00B70816">
        <w:pPr>
          <w:pStyle w:val="Footer"/>
          <w:jc w:val="center"/>
        </w:pPr>
        <w:r>
          <w:rPr>
            <w:noProof/>
          </w:rPr>
          <mc:AlternateContent>
            <mc:Choice Requires="wps">
              <w:drawing>
                <wp:anchor distT="4294967294" distB="4294967294" distL="114300" distR="114300" simplePos="0" relativeHeight="251679744" behindDoc="0" locked="0" layoutInCell="1" allowOverlap="1">
                  <wp:simplePos x="0" y="0"/>
                  <wp:positionH relativeFrom="column">
                    <wp:posOffset>12700</wp:posOffset>
                  </wp:positionH>
                  <wp:positionV relativeFrom="paragraph">
                    <wp:posOffset>113664</wp:posOffset>
                  </wp:positionV>
                  <wp:extent cx="5715000" cy="0"/>
                  <wp:effectExtent l="0" t="0" r="0" b="0"/>
                  <wp:wrapNone/>
                  <wp:docPr id="41" name="AutoShape 1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CB8884" id="_x0000_t32" coordsize="21600,21600" o:spt="32" o:oned="t" path="m,l21600,21600e" filled="f">
                  <v:path arrowok="t" fillok="f" o:connecttype="none"/>
                  <o:lock v:ext="edit" shapetype="t"/>
                </v:shapetype>
                <v:shape id="AutoShape 14" o:spid="_x0000_s1026" type="#_x0000_t32" alt="&quot;&quot;" style="position:absolute;margin-left:1pt;margin-top:8.95pt;width:450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" strokecolor="teal" strokeweight="1.5pt"/>
              </w:pict>
            </mc:Fallback>
          </mc:AlternateContent>
        </w:r>
      </w:p>
      <w:p w:rsidR="00B70816" w:rsidRDefault="00B70816">
        <w:pPr>
          <w:pStyle w:val="Footer"/>
          <w:jc w:val="center"/>
        </w:pPr>
        <w:r w:rsidRPr="0089565A">
          <w:rPr>
            <w:noProof/>
            <w:color w:val="FFFFFF" w:themeColor="background1"/>
          </w:rPr>
          <w:drawing>
            <wp:anchor distT="0" distB="0" distL="114300" distR="114300" simplePos="0" relativeHeight="251681792" behindDoc="1" locked="0" layoutInCell="1" allowOverlap="1">
              <wp:simplePos x="0" y="0"/>
              <wp:positionH relativeFrom="column">
                <wp:posOffset>-96783</wp:posOffset>
              </wp:positionH>
              <wp:positionV relativeFrom="paragraph">
                <wp:posOffset>160655</wp:posOffset>
              </wp:positionV>
              <wp:extent cx="306414" cy="356461"/>
              <wp:effectExtent l="0" t="0" r="0" b="5715"/>
              <wp:wrapNone/>
              <wp:docPr id="2"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306414" cy="356461"/>
                      </a:xfrm>
                      <a:prstGeom prst="rect">
                        <a:avLst/>
                      </a:prstGeom>
                      <a:noFill/>
                      <a:ln w="9525">
                        <a:noFill/>
                        <a:miter lim="800000"/>
                        <a:headEnd/>
                        <a:tailEnd/>
                      </a:ln>
                    </pic:spPr>
                  </pic:pic>
                </a:graphicData>
              </a:graphic>
            </wp:anchor>
          </w:drawing>
        </w:r>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iv</w:t>
        </w:r>
        <w:r w:rsidRPr="0089565A">
          <w:rPr>
            <w:color w:val="FFFFFF" w:themeColor="background1"/>
          </w:rPr>
          <w:fldChar w:fldCharType="end"/>
        </w:r>
        <w:r>
          <w:tab/>
        </w:r>
        <w:r>
          <w:tab/>
        </w:r>
        <w:r w:rsidRPr="00E666E5">
          <w:rPr>
            <w:noProof/>
          </w:rPr>
          <w:drawing>
            <wp:inline distT="0" distB="0" distL="0" distR="0">
              <wp:extent cx="1786255" cy="371475"/>
              <wp:effectExtent l="0" t="0" r="4445" b="9525"/>
              <wp:docPr id="3"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p>
    </w:sdtContent>
  </w:sdt>
  <w:p w:rsidR="00B70816" w:rsidRDefault="00B708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Pr="00FF25B6" w:rsidRDefault="00B70816" w:rsidP="00FF25B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Footer"/>
    </w:pPr>
    <w:r>
      <w:rPr>
        <w:noProof/>
      </w:rPr>
      <mc:AlternateContent>
        <mc:Choice Requires="wps">
          <w:drawing>
            <wp:anchor distT="4294967293" distB="4294967293" distL="114300" distR="114300" simplePos="0" relativeHeight="251724800" behindDoc="0" locked="0" layoutInCell="1" allowOverlap="1">
              <wp:simplePos x="0" y="0"/>
              <wp:positionH relativeFrom="column">
                <wp:posOffset>12700</wp:posOffset>
              </wp:positionH>
              <wp:positionV relativeFrom="paragraph">
                <wp:posOffset>113664</wp:posOffset>
              </wp:positionV>
              <wp:extent cx="5715000" cy="0"/>
              <wp:effectExtent l="0" t="0" r="19050" b="19050"/>
              <wp:wrapNone/>
              <wp:docPr id="88" name="AutoShape 35"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E1043" id="_x0000_t32" coordsize="21600,21600" o:spt="32" o:oned="t" path="m,l21600,21600e" filled="f">
              <v:path arrowok="t" fillok="f" o:connecttype="none"/>
              <o:lock v:ext="edit" shapetype="t"/>
            </v:shapetype>
            <v:shape id="AutoShape 35" o:spid="_x0000_s1026" type="#_x0000_t32" alt="&quot;&quot;" style="position:absolute;margin-left:1pt;margin-top:8.95pt;width:450pt;height:0;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" strokecolor="teal" strokeweight="1.5pt"/>
          </w:pict>
        </mc:Fallback>
      </mc:AlternateContent>
    </w:r>
  </w:p>
  <w:p w:rsidR="00B70816" w:rsidRPr="0089565A" w:rsidRDefault="00B70816">
    <w:pPr>
      <w:pStyle w:val="Footer"/>
      <w:rPr>
        <w:color w:val="FFFFFF" w:themeColor="background1"/>
      </w:rPr>
    </w:pPr>
    <w:r>
      <w:rPr>
        <w:noProof/>
      </w:rPr>
      <w:drawing>
        <wp:anchor distT="0" distB="0" distL="114300" distR="114300" simplePos="0" relativeHeight="251675647" behindDoc="1" locked="0" layoutInCell="1" allowOverlap="1">
          <wp:simplePos x="0" y="0"/>
          <wp:positionH relativeFrom="column">
            <wp:posOffset>5505450</wp:posOffset>
          </wp:positionH>
          <wp:positionV relativeFrom="paragraph">
            <wp:posOffset>168910</wp:posOffset>
          </wp:positionV>
          <wp:extent cx="368408" cy="356461"/>
          <wp:effectExtent l="0" t="0" r="0" b="5715"/>
          <wp:wrapNone/>
          <wp:docPr id="29"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68408" cy="356461"/>
                  </a:xfrm>
                  <a:prstGeom prst="rect">
                    <a:avLst/>
                  </a:prstGeom>
                  <a:noFill/>
                  <a:ln w="9525">
                    <a:noFill/>
                    <a:miter lim="800000"/>
                    <a:headEnd/>
                    <a:tailEnd/>
                  </a:ln>
                </pic:spPr>
              </pic:pic>
            </a:graphicData>
          </a:graphic>
        </wp:anchor>
      </w:drawing>
    </w:r>
    <w:r w:rsidRPr="00E54197">
      <w:rPr>
        <w:noProof/>
      </w:rPr>
      <w:drawing>
        <wp:inline distT="0" distB="0" distL="0" distR="0">
          <wp:extent cx="1786255" cy="371475"/>
          <wp:effectExtent l="0" t="0" r="4445" b="9525"/>
          <wp:docPr id="30"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r>
      <w:tab/>
    </w:r>
    <w:r>
      <w:tab/>
    </w:r>
    <w:sdt>
      <w:sdtPr>
        <w:id w:val="7068697"/>
        <w:docPartObj>
          <w:docPartGallery w:val="Page Numbers (Bottom of Page)"/>
          <w:docPartUnique/>
        </w:docPartObj>
      </w:sdtPr>
      <w:sdtEndPr>
        <w:rPr>
          <w:color w:val="FFFFFF" w:themeColor="background1"/>
        </w:rPr>
      </w:sdtEndPr>
      <w:sdtContent>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iii</w:t>
        </w:r>
        <w:r w:rsidRPr="0089565A">
          <w:rPr>
            <w:color w:val="FFFFFF" w:themeColor="background1"/>
          </w:rPr>
          <w:fldChar w:fldCharType="end"/>
        </w:r>
      </w:sdtContent>
    </w:sdt>
  </w:p>
  <w:p w:rsidR="00B70816" w:rsidRDefault="00B708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Footer"/>
    </w:pPr>
    <w:r>
      <w:rPr>
        <w:noProof/>
      </w:rPr>
      <mc:AlternateContent>
        <mc:Choice Requires="wps">
          <w:drawing>
            <wp:anchor distT="4294967294" distB="4294967294" distL="114300" distR="114300" simplePos="0" relativeHeight="251706368" behindDoc="0" locked="0" layoutInCell="1" allowOverlap="1">
              <wp:simplePos x="0" y="0"/>
              <wp:positionH relativeFrom="column">
                <wp:posOffset>12700</wp:posOffset>
              </wp:positionH>
              <wp:positionV relativeFrom="paragraph">
                <wp:posOffset>113664</wp:posOffset>
              </wp:positionV>
              <wp:extent cx="5715000" cy="0"/>
              <wp:effectExtent l="0" t="0" r="19050" b="19050"/>
              <wp:wrapNone/>
              <wp:docPr id="86" name="AutoShape 35"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8351E6" id="_x0000_t32" coordsize="21600,21600" o:spt="32" o:oned="t" path="m,l21600,21600e" filled="f">
              <v:path arrowok="t" fillok="f" o:connecttype="none"/>
              <o:lock v:ext="edit" shapetype="t"/>
            </v:shapetype>
            <v:shape id="AutoShape 35" o:spid="_x0000_s1026" type="#_x0000_t32" alt="&quot;&quot;" style="position:absolute;margin-left:1pt;margin-top:8.95pt;width:450pt;height:0;z-index:251706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" strokecolor="teal" strokeweight="1.5pt"/>
          </w:pict>
        </mc:Fallback>
      </mc:AlternateContent>
    </w:r>
  </w:p>
  <w:p w:rsidR="00B70816" w:rsidRPr="0089565A" w:rsidRDefault="00B70816">
    <w:pPr>
      <w:pStyle w:val="Footer"/>
      <w:rPr>
        <w:color w:val="FFFFFF" w:themeColor="background1"/>
      </w:rPr>
    </w:pPr>
    <w:r>
      <w:rPr>
        <w:noProof/>
      </w:rPr>
      <w:drawing>
        <wp:anchor distT="0" distB="0" distL="114300" distR="114300" simplePos="0" relativeHeight="251707392" behindDoc="1" locked="0" layoutInCell="1" allowOverlap="1">
          <wp:simplePos x="0" y="0"/>
          <wp:positionH relativeFrom="column">
            <wp:posOffset>5520690</wp:posOffset>
          </wp:positionH>
          <wp:positionV relativeFrom="paragraph">
            <wp:posOffset>168910</wp:posOffset>
          </wp:positionV>
          <wp:extent cx="368408" cy="356461"/>
          <wp:effectExtent l="0" t="0" r="0" b="5715"/>
          <wp:wrapNone/>
          <wp:docPr id="16"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68408" cy="356461"/>
                  </a:xfrm>
                  <a:prstGeom prst="rect">
                    <a:avLst/>
                  </a:prstGeom>
                  <a:noFill/>
                  <a:ln w="9525">
                    <a:noFill/>
                    <a:miter lim="800000"/>
                    <a:headEnd/>
                    <a:tailEnd/>
                  </a:ln>
                </pic:spPr>
              </pic:pic>
            </a:graphicData>
          </a:graphic>
        </wp:anchor>
      </w:drawing>
    </w:r>
    <w:r w:rsidRPr="00E54197">
      <w:rPr>
        <w:noProof/>
      </w:rPr>
      <w:drawing>
        <wp:inline distT="0" distB="0" distL="0" distR="0">
          <wp:extent cx="1786255" cy="371475"/>
          <wp:effectExtent l="0" t="0" r="4445" b="9525"/>
          <wp:docPr id="17"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r>
      <w:tab/>
    </w:r>
    <w:r>
      <w:tab/>
    </w:r>
    <w:sdt>
      <w:sdtPr>
        <w:id w:val="34550041"/>
        <w:docPartObj>
          <w:docPartGallery w:val="Page Numbers (Bottom of Page)"/>
          <w:docPartUnique/>
        </w:docPartObj>
      </w:sdtPr>
      <w:sdtEndPr>
        <w:rPr>
          <w:color w:val="FFFFFF" w:themeColor="background1"/>
        </w:rPr>
      </w:sdtEndPr>
      <w:sdtContent>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v</w:t>
        </w:r>
        <w:r w:rsidRPr="0089565A">
          <w:rPr>
            <w:color w:val="FFFFFF" w:themeColor="background1"/>
          </w:rPr>
          <w:fldChar w:fldCharType="end"/>
        </w:r>
      </w:sdtContent>
    </w:sdt>
  </w:p>
  <w:p w:rsidR="00B70816" w:rsidRDefault="00B708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Pr="008654D6" w:rsidRDefault="00B70816" w:rsidP="008654D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4099"/>
      <w:docPartObj>
        <w:docPartGallery w:val="Page Numbers (Bottom of Page)"/>
        <w:docPartUnique/>
      </w:docPartObj>
    </w:sdtPr>
    <w:sdtEndPr/>
    <w:sdtContent>
      <w:p w:rsidR="00B70816" w:rsidRDefault="00B70816">
        <w:pPr>
          <w:pStyle w:val="Footer"/>
          <w:jc w:val="center"/>
        </w:pPr>
        <w:r>
          <w:rPr>
            <w:noProof/>
          </w:rPr>
          <mc:AlternateContent>
            <mc:Choice Requires="wps">
              <w:drawing>
                <wp:anchor distT="4294967294" distB="4294967294" distL="114300" distR="114300" simplePos="0" relativeHeight="251735040" behindDoc="0" locked="0" layoutInCell="1" allowOverlap="1">
                  <wp:simplePos x="0" y="0"/>
                  <wp:positionH relativeFrom="column">
                    <wp:posOffset>12700</wp:posOffset>
                  </wp:positionH>
                  <wp:positionV relativeFrom="paragraph">
                    <wp:posOffset>113664</wp:posOffset>
                  </wp:positionV>
                  <wp:extent cx="5715000" cy="0"/>
                  <wp:effectExtent l="0" t="0" r="0" b="0"/>
                  <wp:wrapNone/>
                  <wp:docPr id="90" name="AutoShape 1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517387" id="_x0000_t32" coordsize="21600,21600" o:spt="32" o:oned="t" path="m,l21600,21600e" filled="f">
                  <v:path arrowok="t" fillok="f" o:connecttype="none"/>
                  <o:lock v:ext="edit" shapetype="t"/>
                </v:shapetype>
                <v:shape id="AutoShape 14" o:spid="_x0000_s1026" type="#_x0000_t32" alt="&quot;&quot;" style="position:absolute;margin-left:1pt;margin-top:8.95pt;width:450pt;height:0;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" strokecolor="teal" strokeweight="1.5pt"/>
              </w:pict>
            </mc:Fallback>
          </mc:AlternateContent>
        </w:r>
      </w:p>
      <w:p w:rsidR="00B70816" w:rsidRDefault="00B70816">
        <w:pPr>
          <w:pStyle w:val="Footer"/>
          <w:jc w:val="center"/>
        </w:pPr>
        <w:r w:rsidRPr="0089565A">
          <w:rPr>
            <w:noProof/>
            <w:color w:val="FFFFFF" w:themeColor="background1"/>
          </w:rPr>
          <w:drawing>
            <wp:anchor distT="0" distB="0" distL="114300" distR="114300" simplePos="0" relativeHeight="251736064" behindDoc="1" locked="0" layoutInCell="1" allowOverlap="1">
              <wp:simplePos x="0" y="0"/>
              <wp:positionH relativeFrom="column">
                <wp:posOffset>-96783</wp:posOffset>
              </wp:positionH>
              <wp:positionV relativeFrom="paragraph">
                <wp:posOffset>160655</wp:posOffset>
              </wp:positionV>
              <wp:extent cx="306414" cy="356461"/>
              <wp:effectExtent l="0" t="0" r="0" b="5715"/>
              <wp:wrapNone/>
              <wp:docPr id="1" name="Picture 8"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306414" cy="356461"/>
                      </a:xfrm>
                      <a:prstGeom prst="rect">
                        <a:avLst/>
                      </a:prstGeom>
                      <a:noFill/>
                      <a:ln w="9525">
                        <a:noFill/>
                        <a:miter lim="800000"/>
                        <a:headEnd/>
                        <a:tailEnd/>
                      </a:ln>
                    </pic:spPr>
                  </pic:pic>
                </a:graphicData>
              </a:graphic>
            </wp:anchor>
          </w:drawing>
        </w:r>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6</w:t>
        </w:r>
        <w:r w:rsidRPr="0089565A">
          <w:rPr>
            <w:color w:val="FFFFFF" w:themeColor="background1"/>
          </w:rPr>
          <w:fldChar w:fldCharType="end"/>
        </w:r>
        <w:r>
          <w:tab/>
        </w:r>
        <w:r>
          <w:tab/>
        </w:r>
        <w:r w:rsidRPr="00E666E5">
          <w:rPr>
            <w:noProof/>
          </w:rPr>
          <w:drawing>
            <wp:inline distT="0" distB="0" distL="0" distR="0">
              <wp:extent cx="1786255" cy="371475"/>
              <wp:effectExtent l="0" t="0" r="4445" b="9525"/>
              <wp:docPr id="5"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p>
    </w:sdtContent>
  </w:sdt>
  <w:p w:rsidR="00B70816" w:rsidRDefault="00B7081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Footer"/>
    </w:pPr>
    <w:r>
      <w:rPr>
        <w:noProof/>
      </w:rPr>
      <mc:AlternateContent>
        <mc:Choice Requires="wps">
          <w:drawing>
            <wp:anchor distT="4294967293" distB="4294967293" distL="114300" distR="114300" simplePos="0" relativeHeight="251729920" behindDoc="0" locked="0" layoutInCell="1" allowOverlap="1">
              <wp:simplePos x="0" y="0"/>
              <wp:positionH relativeFrom="column">
                <wp:posOffset>12700</wp:posOffset>
              </wp:positionH>
              <wp:positionV relativeFrom="paragraph">
                <wp:posOffset>113664</wp:posOffset>
              </wp:positionV>
              <wp:extent cx="5715000" cy="0"/>
              <wp:effectExtent l="0" t="0" r="0" b="0"/>
              <wp:wrapNone/>
              <wp:docPr id="84" name="AutoShape 39"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9050">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50732A" id="_x0000_t32" coordsize="21600,21600" o:spt="32" o:oned="t" path="m,l21600,21600e" filled="f">
              <v:path arrowok="t" fillok="f" o:connecttype="none"/>
              <o:lock v:ext="edit" shapetype="t"/>
            </v:shapetype>
            <v:shape id="AutoShape 39" o:spid="_x0000_s1026" type="#_x0000_t32" alt="&quot;&quot;" style="position:absolute;margin-left:1pt;margin-top:8.95pt;width:450pt;height:0;z-index:25172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" strokecolor="teal" strokeweight="1.5pt"/>
          </w:pict>
        </mc:Fallback>
      </mc:AlternateContent>
    </w:r>
  </w:p>
  <w:p w:rsidR="00B70816" w:rsidRPr="0089565A" w:rsidRDefault="00B70816">
    <w:pPr>
      <w:pStyle w:val="Footer"/>
      <w:rPr>
        <w:color w:val="FFFFFF" w:themeColor="background1"/>
      </w:rPr>
    </w:pPr>
    <w:r>
      <w:rPr>
        <w:noProof/>
      </w:rPr>
      <w:drawing>
        <wp:anchor distT="0" distB="0" distL="114300" distR="114300" simplePos="0" relativeHeight="251730944" behindDoc="1" locked="0" layoutInCell="1" allowOverlap="1">
          <wp:simplePos x="0" y="0"/>
          <wp:positionH relativeFrom="column">
            <wp:posOffset>5505450</wp:posOffset>
          </wp:positionH>
          <wp:positionV relativeFrom="paragraph">
            <wp:posOffset>168910</wp:posOffset>
          </wp:positionV>
          <wp:extent cx="368408" cy="356461"/>
          <wp:effectExtent l="0" t="0" r="0" b="5715"/>
          <wp:wrapNone/>
          <wp:docPr id="33"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368408" cy="356461"/>
                  </a:xfrm>
                  <a:prstGeom prst="rect">
                    <a:avLst/>
                  </a:prstGeom>
                  <a:noFill/>
                  <a:ln w="9525">
                    <a:noFill/>
                    <a:miter lim="800000"/>
                    <a:headEnd/>
                    <a:tailEnd/>
                  </a:ln>
                </pic:spPr>
              </pic:pic>
            </a:graphicData>
          </a:graphic>
        </wp:anchor>
      </w:drawing>
    </w:r>
    <w:r w:rsidRPr="00E54197">
      <w:rPr>
        <w:noProof/>
      </w:rPr>
      <w:drawing>
        <wp:inline distT="0" distB="0" distL="0" distR="0">
          <wp:extent cx="1786255" cy="371475"/>
          <wp:effectExtent l="0" t="0" r="4445" b="9525"/>
          <wp:docPr id="34"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srcRect/>
                  <a:stretch>
                    <a:fillRect/>
                  </a:stretch>
                </pic:blipFill>
                <pic:spPr bwMode="auto">
                  <a:xfrm>
                    <a:off x="0" y="0"/>
                    <a:ext cx="1786255" cy="371475"/>
                  </a:xfrm>
                  <a:prstGeom prst="rect">
                    <a:avLst/>
                  </a:prstGeom>
                  <a:noFill/>
                  <a:ln w="9525">
                    <a:noFill/>
                    <a:miter lim="800000"/>
                    <a:headEnd/>
                    <a:tailEnd/>
                  </a:ln>
                </pic:spPr>
              </pic:pic>
            </a:graphicData>
          </a:graphic>
        </wp:inline>
      </w:drawing>
    </w:r>
    <w:r>
      <w:tab/>
    </w:r>
    <w:r>
      <w:tab/>
    </w:r>
    <w:sdt>
      <w:sdtPr>
        <w:id w:val="7068700"/>
        <w:docPartObj>
          <w:docPartGallery w:val="Page Numbers (Bottom of Page)"/>
          <w:docPartUnique/>
        </w:docPartObj>
      </w:sdtPr>
      <w:sdtEndPr>
        <w:rPr>
          <w:color w:val="FFFFFF" w:themeColor="background1"/>
        </w:rPr>
      </w:sdtEndPr>
      <w:sdtContent>
        <w:r w:rsidRPr="0089565A">
          <w:rPr>
            <w:color w:val="FFFFFF" w:themeColor="background1"/>
          </w:rPr>
          <w:fldChar w:fldCharType="begin"/>
        </w:r>
        <w:r w:rsidRPr="0089565A">
          <w:rPr>
            <w:color w:val="FFFFFF" w:themeColor="background1"/>
          </w:rPr>
          <w:instrText xml:space="preserve"> PAGE   \* MERGEFORMAT </w:instrText>
        </w:r>
        <w:r w:rsidRPr="0089565A">
          <w:rPr>
            <w:color w:val="FFFFFF" w:themeColor="background1"/>
          </w:rPr>
          <w:fldChar w:fldCharType="separate"/>
        </w:r>
        <w:r w:rsidR="00294370">
          <w:rPr>
            <w:noProof/>
            <w:color w:val="FFFFFF" w:themeColor="background1"/>
          </w:rPr>
          <w:t>5</w:t>
        </w:r>
        <w:r w:rsidRPr="0089565A">
          <w:rPr>
            <w:color w:val="FFFFFF" w:themeColor="background1"/>
          </w:rPr>
          <w:fldChar w:fldCharType="end"/>
        </w:r>
      </w:sdtContent>
    </w:sdt>
  </w:p>
  <w:p w:rsidR="00B70816" w:rsidRDefault="00B70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E3B" w:rsidRDefault="00375E3B" w:rsidP="00CE1AEC">
      <w:pPr>
        <w:spacing w:line="240" w:lineRule="auto"/>
      </w:pPr>
      <w:r>
        <w:separator/>
      </w:r>
    </w:p>
  </w:footnote>
  <w:footnote w:type="continuationSeparator" w:id="0">
    <w:p w:rsidR="00375E3B" w:rsidRDefault="00375E3B" w:rsidP="00CE1A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r>
      <w:rPr>
        <w:noProof/>
      </w:rPr>
      <w:drawing>
        <wp:anchor distT="0" distB="0" distL="114300" distR="114300" simplePos="0" relativeHeight="251747328" behindDoc="0" locked="0" layoutInCell="1" allowOverlap="1">
          <wp:simplePos x="0" y="0"/>
          <wp:positionH relativeFrom="column">
            <wp:posOffset>9525</wp:posOffset>
          </wp:positionH>
          <wp:positionV relativeFrom="paragraph">
            <wp:posOffset>-171450</wp:posOffset>
          </wp:positionV>
          <wp:extent cx="876300" cy="533400"/>
          <wp:effectExtent l="0" t="0" r="0" b="0"/>
          <wp:wrapNone/>
          <wp:docPr id="8" name="Picture 2" descr="Institute for Sustaian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76300" cy="533400"/>
                  </a:xfrm>
                  <a:prstGeom prst="rect">
                    <a:avLst/>
                  </a:prstGeom>
                  <a:noFill/>
                  <a:ln w="9525">
                    <a:noFill/>
                    <a:miter lim="800000"/>
                    <a:headEnd/>
                    <a:tailEnd/>
                  </a:ln>
                </pic:spPr>
              </pic:pic>
            </a:graphicData>
          </a:graphic>
        </wp:anchor>
      </w:drawing>
    </w:r>
  </w:p>
  <w:p w:rsidR="00B70816" w:rsidRDefault="00B70816">
    <w:pPr>
      <w:pStyle w:val="Header"/>
    </w:pPr>
    <w:r>
      <w:rPr>
        <w:noProof/>
      </w:rPr>
      <mc:AlternateContent>
        <mc:Choice Requires="wps">
          <w:drawing>
            <wp:anchor distT="4294967294" distB="4294967294" distL="114300" distR="114300" simplePos="0" relativeHeight="251676672" behindDoc="0" locked="0" layoutInCell="1" allowOverlap="1">
              <wp:simplePos x="0" y="0"/>
              <wp:positionH relativeFrom="column">
                <wp:posOffset>0</wp:posOffset>
              </wp:positionH>
              <wp:positionV relativeFrom="paragraph">
                <wp:posOffset>245109</wp:posOffset>
              </wp:positionV>
              <wp:extent cx="5715000" cy="0"/>
              <wp:effectExtent l="0" t="19050" r="0" b="0"/>
              <wp:wrapNone/>
              <wp:docPr id="42" name="AutoShape 12"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96387" id="_x0000_t32" coordsize="21600,21600" o:spt="32" o:oned="t" path="m,l21600,21600e" filled="f">
              <v:path arrowok="t" fillok="f" o:connecttype="none"/>
              <o:lock v:ext="edit" shapetype="t"/>
            </v:shapetype>
            <v:shape id="AutoShape 12" o:spid="_x0000_s1026" type="#_x0000_t32" alt="&quot;&quot;" style="position:absolute;margin-left:0;margin-top:19.3pt;width:450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" strokecolor="teal" strokeweight="2.25p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r w:rsidRPr="00C93E08">
      <w:rPr>
        <w:noProof/>
      </w:rPr>
      <w:drawing>
        <wp:anchor distT="0" distB="0" distL="114300" distR="114300" simplePos="0" relativeHeight="251761664" behindDoc="0" locked="0" layoutInCell="1" allowOverlap="1">
          <wp:simplePos x="0" y="0"/>
          <wp:positionH relativeFrom="column">
            <wp:posOffset>38100</wp:posOffset>
          </wp:positionH>
          <wp:positionV relativeFrom="paragraph">
            <wp:posOffset>-133350</wp:posOffset>
          </wp:positionV>
          <wp:extent cx="876300" cy="533400"/>
          <wp:effectExtent l="0" t="0" r="0" b="0"/>
          <wp:wrapNone/>
          <wp:docPr id="22" name="Picture 2" descr="Institute for Sustaian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76300" cy="533400"/>
                  </a:xfrm>
                  <a:prstGeom prst="rect">
                    <a:avLst/>
                  </a:prstGeom>
                  <a:noFill/>
                  <a:ln w="9525">
                    <a:noFill/>
                    <a:miter lim="800000"/>
                    <a:headEnd/>
                    <a:tailEnd/>
                  </a:ln>
                </pic:spPr>
              </pic:pic>
            </a:graphicData>
          </a:graphic>
        </wp:anchor>
      </w:drawing>
    </w:r>
    <w:r>
      <w:rPr>
        <w:noProof/>
      </w:rPr>
      <mc:AlternateContent>
        <mc:Choice Requires="wps">
          <w:drawing>
            <wp:anchor distT="4294967294" distB="4294967294" distL="114300" distR="114300" simplePos="0" relativeHeight="251687936" behindDoc="0" locked="0" layoutInCell="1" allowOverlap="1">
              <wp:simplePos x="0" y="0"/>
              <wp:positionH relativeFrom="column">
                <wp:posOffset>12700</wp:posOffset>
              </wp:positionH>
              <wp:positionV relativeFrom="paragraph">
                <wp:posOffset>457199</wp:posOffset>
              </wp:positionV>
              <wp:extent cx="5715000" cy="0"/>
              <wp:effectExtent l="0" t="19050" r="0" b="0"/>
              <wp:wrapNone/>
              <wp:docPr id="40" name="AutoShape 21"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4B1A3" id="_x0000_t32" coordsize="21600,21600" o:spt="32" o:oned="t" path="m,l21600,21600e" filled="f">
              <v:path arrowok="t" fillok="f" o:connecttype="none"/>
              <o:lock v:ext="edit" shapetype="t"/>
            </v:shapetype>
            <v:shape id="AutoShape 21" o:spid="_x0000_s1026" type="#_x0000_t32" alt="&quot;&quot;" style="position:absolute;margin-left:1pt;margin-top:36pt;width:450pt;height:0;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" strokecolor="teal" strokeweight="2.25p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Pr="00130F35" w:rsidRDefault="00B70816" w:rsidP="00130F35">
    <w:pPr>
      <w:pStyle w:val="Header"/>
    </w:pPr>
    <w:r w:rsidRPr="006F54D4">
      <w:rPr>
        <w:noProof/>
      </w:rPr>
      <w:drawing>
        <wp:anchor distT="0" distB="0" distL="114300" distR="114300" simplePos="0" relativeHeight="251763712" behindDoc="0" locked="0" layoutInCell="1" allowOverlap="1">
          <wp:simplePos x="0" y="0"/>
          <wp:positionH relativeFrom="column">
            <wp:posOffset>4924425</wp:posOffset>
          </wp:positionH>
          <wp:positionV relativeFrom="paragraph">
            <wp:posOffset>-152400</wp:posOffset>
          </wp:positionV>
          <wp:extent cx="812800" cy="523875"/>
          <wp:effectExtent l="0" t="0" r="6350" b="9525"/>
          <wp:wrapNone/>
          <wp:docPr id="23" name="Picture 4" descr="Institute for Sustaian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12800" cy="523875"/>
                  </a:xfrm>
                  <a:prstGeom prst="rect">
                    <a:avLst/>
                  </a:prstGeom>
                  <a:noFill/>
                  <a:ln w="9525">
                    <a:noFill/>
                    <a:miter lim="800000"/>
                    <a:headEnd/>
                    <a:tailEnd/>
                  </a:ln>
                </pic:spPr>
              </pic:pic>
            </a:graphicData>
          </a:graphic>
        </wp:anchor>
      </w:drawing>
    </w:r>
    <w:r>
      <w:rPr>
        <w:noProof/>
      </w:rPr>
      <mc:AlternateContent>
        <mc:Choice Requires="wps">
          <w:drawing>
            <wp:anchor distT="4294967294" distB="4294967294" distL="114300" distR="114300" simplePos="0" relativeHeight="251702272" behindDoc="0" locked="0" layoutInCell="1" allowOverlap="1">
              <wp:simplePos x="0" y="0"/>
              <wp:positionH relativeFrom="column">
                <wp:posOffset>12700</wp:posOffset>
              </wp:positionH>
              <wp:positionV relativeFrom="paragraph">
                <wp:posOffset>417829</wp:posOffset>
              </wp:positionV>
              <wp:extent cx="5715000" cy="0"/>
              <wp:effectExtent l="0" t="19050" r="0" b="0"/>
              <wp:wrapNone/>
              <wp:docPr id="26" name="AutoShape 3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674F48" id="_x0000_t32" coordsize="21600,21600" o:spt="32" o:oned="t" path="m,l21600,21600e" filled="f">
              <v:path arrowok="t" fillok="f" o:connecttype="none"/>
              <o:lock v:ext="edit" shapetype="t"/>
            </v:shapetype>
            <v:shape id="AutoShape 34" o:spid="_x0000_s1026" type="#_x0000_t32" alt="&quot;&quot;" style="position:absolute;margin-left:1pt;margin-top:32.9pt;width:450pt;height:0;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" strokecolor="teal" strokeweight="2.25p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Pr="00130F35" w:rsidRDefault="00B70816" w:rsidP="00130F35">
    <w:pPr>
      <w:pStyle w:val="Header"/>
    </w:pPr>
    <w:r w:rsidRPr="006F54D4">
      <w:rPr>
        <w:noProof/>
      </w:rPr>
      <w:drawing>
        <wp:anchor distT="0" distB="0" distL="114300" distR="114300" simplePos="0" relativeHeight="251778048" behindDoc="0" locked="0" layoutInCell="1" allowOverlap="1">
          <wp:simplePos x="0" y="0"/>
          <wp:positionH relativeFrom="column">
            <wp:posOffset>4914900</wp:posOffset>
          </wp:positionH>
          <wp:positionV relativeFrom="paragraph">
            <wp:posOffset>-142875</wp:posOffset>
          </wp:positionV>
          <wp:extent cx="812800" cy="523875"/>
          <wp:effectExtent l="0" t="0" r="6350" b="9525"/>
          <wp:wrapNone/>
          <wp:docPr id="18"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12800" cy="523875"/>
                  </a:xfrm>
                  <a:prstGeom prst="rect">
                    <a:avLst/>
                  </a:prstGeom>
                  <a:noFill/>
                  <a:ln w="9525">
                    <a:noFill/>
                    <a:miter lim="800000"/>
                    <a:headEnd/>
                    <a:tailEnd/>
                  </a:ln>
                </pic:spPr>
              </pic:pic>
            </a:graphicData>
          </a:graphic>
        </wp:anchor>
      </w:drawing>
    </w:r>
    <w:r>
      <w:rPr>
        <w:noProof/>
      </w:rPr>
      <mc:AlternateContent>
        <mc:Choice Requires="wps">
          <w:drawing>
            <wp:anchor distT="4294967294" distB="4294967294" distL="114300" distR="114300" simplePos="0" relativeHeight="251777024" behindDoc="0" locked="0" layoutInCell="1" allowOverlap="1">
              <wp:simplePos x="0" y="0"/>
              <wp:positionH relativeFrom="column">
                <wp:posOffset>12700</wp:posOffset>
              </wp:positionH>
              <wp:positionV relativeFrom="paragraph">
                <wp:posOffset>417829</wp:posOffset>
              </wp:positionV>
              <wp:extent cx="5715000" cy="0"/>
              <wp:effectExtent l="0" t="19050" r="19050" b="19050"/>
              <wp:wrapNone/>
              <wp:docPr id="12" name="AutoShape 3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7ED84" id="_x0000_t32" coordsize="21600,21600" o:spt="32" o:oned="t" path="m,l21600,21600e" filled="f">
              <v:path arrowok="t" fillok="f" o:connecttype="none"/>
              <o:lock v:ext="edit" shapetype="t"/>
            </v:shapetype>
            <v:shape id="AutoShape 34" o:spid="_x0000_s1026" type="#_x0000_t32" alt="&quot;&quot;" style="position:absolute;margin-left:1pt;margin-top:32.9pt;width:450pt;height:0;z-index:251777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" strokecolor="teal" strokeweight="2.25p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r>
      <w:rPr>
        <w:noProof/>
      </w:rPr>
      <mc:AlternateContent>
        <mc:Choice Requires="wps">
          <w:drawing>
            <wp:anchor distT="4294967294" distB="4294967294" distL="114300" distR="114300" simplePos="0" relativeHeight="251795456" behindDoc="0" locked="0" layoutInCell="1" allowOverlap="1">
              <wp:simplePos x="0" y="0"/>
              <wp:positionH relativeFrom="column">
                <wp:posOffset>15240</wp:posOffset>
              </wp:positionH>
              <wp:positionV relativeFrom="paragraph">
                <wp:posOffset>457199</wp:posOffset>
              </wp:positionV>
              <wp:extent cx="8189595" cy="0"/>
              <wp:effectExtent l="0" t="19050" r="20955" b="19050"/>
              <wp:wrapNone/>
              <wp:docPr id="78" name="AutoShape 21"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9595"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FEA9DB" id="_x0000_t32" coordsize="21600,21600" o:spt="32" o:oned="t" path="m,l21600,21600e" filled="f">
              <v:path arrowok="t" fillok="f" o:connecttype="none"/>
              <o:lock v:ext="edit" shapetype="t"/>
            </v:shapetype>
            <v:shape id="AutoShape 21" o:spid="_x0000_s1026" type="#_x0000_t32" alt="&quot;&quot;" style="position:absolute;margin-left:1.2pt;margin-top:36pt;width:644.85pt;height:0;z-index:251795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" strokecolor="teal" strokeweight="2.25pt"/>
          </w:pict>
        </mc:Fallback>
      </mc:AlternateContent>
    </w:r>
    <w:r w:rsidRPr="00C93E08">
      <w:rPr>
        <w:noProof/>
      </w:rPr>
      <w:drawing>
        <wp:anchor distT="0" distB="0" distL="114300" distR="114300" simplePos="0" relativeHeight="251796480" behindDoc="0" locked="0" layoutInCell="1" allowOverlap="1">
          <wp:simplePos x="0" y="0"/>
          <wp:positionH relativeFrom="column">
            <wp:posOffset>38100</wp:posOffset>
          </wp:positionH>
          <wp:positionV relativeFrom="paragraph">
            <wp:posOffset>-133350</wp:posOffset>
          </wp:positionV>
          <wp:extent cx="876300" cy="533400"/>
          <wp:effectExtent l="0" t="0" r="0" b="0"/>
          <wp:wrapNone/>
          <wp:docPr id="36" name="Picture 2" descr="Institute for Sustaian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76300" cy="533400"/>
                  </a:xfrm>
                  <a:prstGeom prst="rect">
                    <a:avLst/>
                  </a:prstGeom>
                  <a:noFill/>
                  <a:ln w="9525">
                    <a:noFill/>
                    <a:miter lim="800000"/>
                    <a:headEnd/>
                    <a:tailEnd/>
                  </a:ln>
                </pic:spPr>
              </pic:pic>
            </a:graphicData>
          </a:graphic>
        </wp:anchor>
      </w:drawing>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Pr="00130F35" w:rsidRDefault="00B70816" w:rsidP="00130F35">
    <w:pPr>
      <w:pStyle w:val="Header"/>
    </w:pPr>
    <w:r w:rsidRPr="006F54D4">
      <w:rPr>
        <w:noProof/>
      </w:rPr>
      <w:drawing>
        <wp:anchor distT="0" distB="0" distL="114300" distR="114300" simplePos="0" relativeHeight="251790336" behindDoc="0" locked="0" layoutInCell="1" allowOverlap="1">
          <wp:simplePos x="0" y="0"/>
          <wp:positionH relativeFrom="column">
            <wp:posOffset>4914900</wp:posOffset>
          </wp:positionH>
          <wp:positionV relativeFrom="paragraph">
            <wp:posOffset>-142875</wp:posOffset>
          </wp:positionV>
          <wp:extent cx="812800" cy="523875"/>
          <wp:effectExtent l="0" t="0" r="6350" b="9525"/>
          <wp:wrapNone/>
          <wp:docPr id="28" name="Picture 4" descr="Institute for Sustaian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12800" cy="523875"/>
                  </a:xfrm>
                  <a:prstGeom prst="rect">
                    <a:avLst/>
                  </a:prstGeom>
                  <a:noFill/>
                  <a:ln w="9525">
                    <a:noFill/>
                    <a:miter lim="800000"/>
                    <a:headEnd/>
                    <a:tailEnd/>
                  </a:ln>
                </pic:spPr>
              </pic:pic>
            </a:graphicData>
          </a:graphic>
        </wp:anchor>
      </w:drawing>
    </w:r>
    <w:r>
      <w:rPr>
        <w:noProof/>
      </w:rPr>
      <mc:AlternateContent>
        <mc:Choice Requires="wps">
          <w:drawing>
            <wp:anchor distT="4294967294" distB="4294967294" distL="114300" distR="114300" simplePos="0" relativeHeight="251789312" behindDoc="0" locked="0" layoutInCell="1" allowOverlap="1">
              <wp:simplePos x="0" y="0"/>
              <wp:positionH relativeFrom="column">
                <wp:posOffset>12700</wp:posOffset>
              </wp:positionH>
              <wp:positionV relativeFrom="paragraph">
                <wp:posOffset>417829</wp:posOffset>
              </wp:positionV>
              <wp:extent cx="5715000" cy="0"/>
              <wp:effectExtent l="0" t="19050" r="0" b="0"/>
              <wp:wrapNone/>
              <wp:docPr id="75" name="AutoShape 34"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31FA67" id="_x0000_t32" coordsize="21600,21600" o:spt="32" o:oned="t" path="m,l21600,21600e" filled="f">
              <v:path arrowok="t" fillok="f" o:connecttype="none"/>
              <o:lock v:ext="edit" shapetype="t"/>
            </v:shapetype>
            <v:shape id="AutoShape 34" o:spid="_x0000_s1026" type="#_x0000_t32" alt="&quot;&quot;" style="position:absolute;margin-left:1pt;margin-top:32.9pt;width:450pt;height:0;z-index:251789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" strokecolor="teal" strokeweight="2.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Pr="00BB544B" w:rsidRDefault="00B70816" w:rsidP="00BB544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Pr="00BB544B" w:rsidRDefault="00B70816" w:rsidP="00BB544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Pr="005E4892" w:rsidRDefault="00B70816" w:rsidP="005E48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r w:rsidRPr="00C93E08">
      <w:rPr>
        <w:noProof/>
      </w:rPr>
      <w:drawing>
        <wp:anchor distT="0" distB="0" distL="114300" distR="114300" simplePos="0" relativeHeight="251749376" behindDoc="0" locked="0" layoutInCell="1" allowOverlap="1">
          <wp:simplePos x="0" y="0"/>
          <wp:positionH relativeFrom="column">
            <wp:posOffset>4895850</wp:posOffset>
          </wp:positionH>
          <wp:positionV relativeFrom="paragraph">
            <wp:posOffset>-123825</wp:posOffset>
          </wp:positionV>
          <wp:extent cx="812800" cy="523875"/>
          <wp:effectExtent l="0" t="0" r="6350" b="9525"/>
          <wp:wrapNone/>
          <wp:docPr id="9" name="Picture 4" descr="Institute for Sustaian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12800" cy="523875"/>
                  </a:xfrm>
                  <a:prstGeom prst="rect">
                    <a:avLst/>
                  </a:prstGeom>
                  <a:noFill/>
                  <a:ln w="9525">
                    <a:noFill/>
                    <a:miter lim="800000"/>
                    <a:headEnd/>
                    <a:tailEnd/>
                  </a:ln>
                </pic:spPr>
              </pic:pic>
            </a:graphicData>
          </a:graphic>
        </wp:anchor>
      </w:drawing>
    </w:r>
  </w:p>
  <w:p w:rsidR="00B70816" w:rsidRDefault="00B70816">
    <w:pPr>
      <w:pStyle w:val="Header"/>
    </w:pPr>
  </w:p>
  <w:p w:rsidR="00B70816" w:rsidRDefault="00B70816">
    <w:pPr>
      <w:pStyle w:val="Header"/>
    </w:pPr>
    <w:r>
      <w:rPr>
        <w:noProof/>
      </w:rPr>
      <mc:AlternateContent>
        <mc:Choice Requires="wps">
          <w:drawing>
            <wp:anchor distT="4294967293" distB="4294967293" distL="114300" distR="114300" simplePos="0" relativeHeight="251726848" behindDoc="0" locked="0" layoutInCell="1" allowOverlap="1">
              <wp:simplePos x="0" y="0"/>
              <wp:positionH relativeFrom="column">
                <wp:posOffset>12700</wp:posOffset>
              </wp:positionH>
              <wp:positionV relativeFrom="paragraph">
                <wp:posOffset>116204</wp:posOffset>
              </wp:positionV>
              <wp:extent cx="5715000" cy="0"/>
              <wp:effectExtent l="0" t="19050" r="0" b="0"/>
              <wp:wrapNone/>
              <wp:docPr id="89" name="AutoShape 36"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2C0610" id="_x0000_t32" coordsize="21600,21600" o:spt="32" o:oned="t" path="m,l21600,21600e" filled="f">
              <v:path arrowok="t" fillok="f" o:connecttype="none"/>
              <o:lock v:ext="edit" shapetype="t"/>
            </v:shapetype>
            <v:shape id="AutoShape 36" o:spid="_x0000_s1026" type="#_x0000_t32" alt="&quot;&quot;" style="position:absolute;margin-left:1pt;margin-top:9.15pt;width:450pt;height:0;z-index:251726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" strokecolor="teal" strokeweight="2.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r w:rsidRPr="00C93E08">
      <w:rPr>
        <w:noProof/>
      </w:rPr>
      <w:drawing>
        <wp:anchor distT="0" distB="0" distL="114300" distR="114300" simplePos="0" relativeHeight="251751424" behindDoc="0" locked="0" layoutInCell="1" allowOverlap="1">
          <wp:simplePos x="0" y="0"/>
          <wp:positionH relativeFrom="column">
            <wp:posOffset>4924425</wp:posOffset>
          </wp:positionH>
          <wp:positionV relativeFrom="paragraph">
            <wp:posOffset>-114300</wp:posOffset>
          </wp:positionV>
          <wp:extent cx="812800" cy="523875"/>
          <wp:effectExtent l="0" t="0" r="6350" b="9525"/>
          <wp:wrapNone/>
          <wp:docPr id="11" name="Picture 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12800" cy="523875"/>
                  </a:xfrm>
                  <a:prstGeom prst="rect">
                    <a:avLst/>
                  </a:prstGeom>
                  <a:noFill/>
                  <a:ln w="9525">
                    <a:noFill/>
                    <a:miter lim="800000"/>
                    <a:headEnd/>
                    <a:tailEnd/>
                  </a:ln>
                </pic:spPr>
              </pic:pic>
            </a:graphicData>
          </a:graphic>
        </wp:anchor>
      </w:drawing>
    </w:r>
  </w:p>
  <w:p w:rsidR="00B70816" w:rsidRDefault="00B70816">
    <w:pPr>
      <w:pStyle w:val="Header"/>
    </w:pPr>
  </w:p>
  <w:p w:rsidR="00B70816" w:rsidRDefault="00B70816">
    <w:pPr>
      <w:pStyle w:val="Header"/>
    </w:pPr>
    <w:r>
      <w:rPr>
        <w:noProof/>
      </w:rPr>
      <mc:AlternateContent>
        <mc:Choice Requires="wps">
          <w:drawing>
            <wp:anchor distT="4294967294" distB="4294967294" distL="114300" distR="114300" simplePos="0" relativeHeight="251709440" behindDoc="0" locked="0" layoutInCell="1" allowOverlap="1">
              <wp:simplePos x="0" y="0"/>
              <wp:positionH relativeFrom="column">
                <wp:posOffset>12700</wp:posOffset>
              </wp:positionH>
              <wp:positionV relativeFrom="paragraph">
                <wp:posOffset>116204</wp:posOffset>
              </wp:positionV>
              <wp:extent cx="5715000" cy="0"/>
              <wp:effectExtent l="0" t="19050" r="0" b="0"/>
              <wp:wrapNone/>
              <wp:docPr id="87" name="AutoShape 36"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AAC6A7" id="_x0000_t32" coordsize="21600,21600" o:spt="32" o:oned="t" path="m,l21600,21600e" filled="f">
              <v:path arrowok="t" fillok="f" o:connecttype="none"/>
              <o:lock v:ext="edit" shapetype="t"/>
            </v:shapetype>
            <v:shape id="AutoShape 36" o:spid="_x0000_s1026" type="#_x0000_t32" alt="&quot;&quot;" style="position:absolute;margin-left:1pt;margin-top:9.15pt;width:450pt;height:0;z-index:251709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" strokecolor="teal" strokeweight="2.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Pr="008654D6" w:rsidRDefault="00B70816" w:rsidP="008654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r>
      <w:rPr>
        <w:noProof/>
      </w:rPr>
      <w:drawing>
        <wp:anchor distT="0" distB="0" distL="114300" distR="114300" simplePos="0" relativeHeight="251757568" behindDoc="0" locked="0" layoutInCell="1" allowOverlap="1">
          <wp:simplePos x="0" y="0"/>
          <wp:positionH relativeFrom="column">
            <wp:posOffset>0</wp:posOffset>
          </wp:positionH>
          <wp:positionV relativeFrom="paragraph">
            <wp:posOffset>-161925</wp:posOffset>
          </wp:positionV>
          <wp:extent cx="876300" cy="533400"/>
          <wp:effectExtent l="0" t="0" r="0" b="0"/>
          <wp:wrapNone/>
          <wp:docPr id="20"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76300" cy="533400"/>
                  </a:xfrm>
                  <a:prstGeom prst="rect">
                    <a:avLst/>
                  </a:prstGeom>
                  <a:noFill/>
                  <a:ln w="9525">
                    <a:noFill/>
                    <a:miter lim="800000"/>
                    <a:headEnd/>
                    <a:tailEnd/>
                  </a:ln>
                </pic:spPr>
              </pic:pic>
            </a:graphicData>
          </a:graphic>
        </wp:anchor>
      </w:drawing>
    </w:r>
  </w:p>
  <w:p w:rsidR="00B70816" w:rsidRDefault="00B70816">
    <w:pPr>
      <w:pStyle w:val="Header"/>
    </w:pPr>
    <w:r>
      <w:rPr>
        <w:noProof/>
      </w:rPr>
      <mc:AlternateContent>
        <mc:Choice Requires="wps">
          <w:drawing>
            <wp:anchor distT="4294967294" distB="4294967294" distL="114300" distR="114300" simplePos="0" relativeHeight="251738112" behindDoc="0" locked="0" layoutInCell="1" allowOverlap="1">
              <wp:simplePos x="0" y="0"/>
              <wp:positionH relativeFrom="column">
                <wp:posOffset>0</wp:posOffset>
              </wp:positionH>
              <wp:positionV relativeFrom="paragraph">
                <wp:posOffset>245109</wp:posOffset>
              </wp:positionV>
              <wp:extent cx="5715000" cy="0"/>
              <wp:effectExtent l="0" t="19050" r="19050" b="19050"/>
              <wp:wrapNone/>
              <wp:docPr id="91" name="AutoShape 12"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6A405" id="_x0000_t32" coordsize="21600,21600" o:spt="32" o:oned="t" path="m,l21600,21600e" filled="f">
              <v:path arrowok="t" fillok="f" o:connecttype="none"/>
              <o:lock v:ext="edit" shapetype="t"/>
            </v:shapetype>
            <v:shape id="AutoShape 12" o:spid="_x0000_s1026" type="#_x0000_t32" alt="&quot;&quot;" style="position:absolute;margin-left:0;margin-top:19.3pt;width:450pt;height:0;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" strokecolor="teal" strokeweight="2.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r>
      <w:rPr>
        <w:noProof/>
      </w:rPr>
      <w:drawing>
        <wp:anchor distT="0" distB="0" distL="114300" distR="114300" simplePos="0" relativeHeight="251753472" behindDoc="0" locked="0" layoutInCell="1" allowOverlap="1">
          <wp:simplePos x="0" y="0"/>
          <wp:positionH relativeFrom="column">
            <wp:posOffset>4905375</wp:posOffset>
          </wp:positionH>
          <wp:positionV relativeFrom="paragraph">
            <wp:posOffset>-114300</wp:posOffset>
          </wp:positionV>
          <wp:extent cx="812800" cy="523875"/>
          <wp:effectExtent l="0" t="0" r="6350" b="9525"/>
          <wp:wrapNone/>
          <wp:docPr id="13" name="Picture 4" descr="Institute for Sustaian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12800" cy="523875"/>
                  </a:xfrm>
                  <a:prstGeom prst="rect">
                    <a:avLst/>
                  </a:prstGeom>
                  <a:noFill/>
                  <a:ln w="9525">
                    <a:noFill/>
                    <a:miter lim="800000"/>
                    <a:headEnd/>
                    <a:tailEnd/>
                  </a:ln>
                </pic:spPr>
              </pic:pic>
            </a:graphicData>
          </a:graphic>
        </wp:anchor>
      </w:drawing>
    </w:r>
  </w:p>
  <w:p w:rsidR="00B70816" w:rsidRDefault="00B70816">
    <w:pPr>
      <w:pStyle w:val="Header"/>
    </w:pPr>
  </w:p>
  <w:p w:rsidR="00B70816" w:rsidRDefault="00B70816">
    <w:pPr>
      <w:pStyle w:val="Header"/>
    </w:pPr>
    <w:r>
      <w:rPr>
        <w:noProof/>
      </w:rPr>
      <mc:AlternateContent>
        <mc:Choice Requires="wps">
          <w:drawing>
            <wp:anchor distT="4294967293" distB="4294967293" distL="114300" distR="114300" simplePos="0" relativeHeight="251731968" behindDoc="0" locked="0" layoutInCell="1" allowOverlap="1">
              <wp:simplePos x="0" y="0"/>
              <wp:positionH relativeFrom="column">
                <wp:posOffset>12700</wp:posOffset>
              </wp:positionH>
              <wp:positionV relativeFrom="paragraph">
                <wp:posOffset>116204</wp:posOffset>
              </wp:positionV>
              <wp:extent cx="5715000" cy="0"/>
              <wp:effectExtent l="0" t="19050" r="0" b="0"/>
              <wp:wrapNone/>
              <wp:docPr id="85" name="AutoShape 40"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40DB69" id="_x0000_t32" coordsize="21600,21600" o:spt="32" o:oned="t" path="m,l21600,21600e" filled="f">
              <v:path arrowok="t" fillok="f" o:connecttype="none"/>
              <o:lock v:ext="edit" shapetype="t"/>
            </v:shapetype>
            <v:shape id="AutoShape 40" o:spid="_x0000_s1026" type="#_x0000_t32" alt="&quot;&quot;" style="position:absolute;margin-left:1pt;margin-top:9.15pt;width:450pt;height:0;z-index:2517319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" strokecolor="teal" strokeweight="2.25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r>
      <w:rPr>
        <w:noProof/>
      </w:rPr>
      <w:drawing>
        <wp:anchor distT="0" distB="0" distL="114300" distR="114300" simplePos="0" relativeHeight="251759616" behindDoc="0" locked="0" layoutInCell="1" allowOverlap="1">
          <wp:simplePos x="0" y="0"/>
          <wp:positionH relativeFrom="column">
            <wp:posOffset>9525</wp:posOffset>
          </wp:positionH>
          <wp:positionV relativeFrom="paragraph">
            <wp:posOffset>-200025</wp:posOffset>
          </wp:positionV>
          <wp:extent cx="876300" cy="533400"/>
          <wp:effectExtent l="0" t="0" r="0" b="0"/>
          <wp:wrapNone/>
          <wp:docPr id="21" name="Picture 2" descr="Institute for Sustaian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76300" cy="533400"/>
                  </a:xfrm>
                  <a:prstGeom prst="rect">
                    <a:avLst/>
                  </a:prstGeom>
                  <a:noFill/>
                  <a:ln w="9525">
                    <a:noFill/>
                    <a:miter lim="800000"/>
                    <a:headEnd/>
                    <a:tailEnd/>
                  </a:ln>
                </pic:spPr>
              </pic:pic>
            </a:graphicData>
          </a:graphic>
        </wp:anchor>
      </w:drawing>
    </w:r>
  </w:p>
  <w:p w:rsidR="00B70816" w:rsidRDefault="00B70816">
    <w:pPr>
      <w:pStyle w:val="Header"/>
    </w:pPr>
    <w:r>
      <w:rPr>
        <w:noProof/>
      </w:rPr>
      <mc:AlternateContent>
        <mc:Choice Requires="wps">
          <w:drawing>
            <wp:anchor distT="4294967294" distB="4294967294" distL="114300" distR="114300" simplePos="0" relativeHeight="251721728" behindDoc="0" locked="0" layoutInCell="1" allowOverlap="1">
              <wp:simplePos x="0" y="0"/>
              <wp:positionH relativeFrom="column">
                <wp:posOffset>0</wp:posOffset>
              </wp:positionH>
              <wp:positionV relativeFrom="paragraph">
                <wp:posOffset>245109</wp:posOffset>
              </wp:positionV>
              <wp:extent cx="5715000" cy="0"/>
              <wp:effectExtent l="0" t="19050" r="19050" b="19050"/>
              <wp:wrapNone/>
              <wp:docPr id="83" name="AutoShape 42"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2286F" id="_x0000_t32" coordsize="21600,21600" o:spt="32" o:oned="t" path="m,l21600,21600e" filled="f">
              <v:path arrowok="t" fillok="f" o:connecttype="none"/>
              <o:lock v:ext="edit" shapetype="t"/>
            </v:shapetype>
            <v:shape id="AutoShape 42" o:spid="_x0000_s1026" type="#_x0000_t32" alt="&quot;&quot;" style="position:absolute;margin-left:0;margin-top:19.3pt;width:450pt;height:0;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" strokecolor="teal" strokeweight="2.25p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816" w:rsidRDefault="00B70816">
    <w:pPr>
      <w:pStyle w:val="Header"/>
    </w:pPr>
    <w:r w:rsidRPr="00C93E08">
      <w:rPr>
        <w:noProof/>
      </w:rPr>
      <w:drawing>
        <wp:anchor distT="0" distB="0" distL="114300" distR="114300" simplePos="0" relativeHeight="251755520" behindDoc="0" locked="0" layoutInCell="1" allowOverlap="1">
          <wp:simplePos x="0" y="0"/>
          <wp:positionH relativeFrom="column">
            <wp:posOffset>4924425</wp:posOffset>
          </wp:positionH>
          <wp:positionV relativeFrom="paragraph">
            <wp:posOffset>-114300</wp:posOffset>
          </wp:positionV>
          <wp:extent cx="812800" cy="523875"/>
          <wp:effectExtent l="0" t="0" r="6350" b="9525"/>
          <wp:wrapNone/>
          <wp:docPr id="15" name="Picture 4" descr="Institute for Sustaian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12800" cy="523875"/>
                  </a:xfrm>
                  <a:prstGeom prst="rect">
                    <a:avLst/>
                  </a:prstGeom>
                  <a:noFill/>
                  <a:ln w="9525">
                    <a:noFill/>
                    <a:miter lim="800000"/>
                    <a:headEnd/>
                    <a:tailEnd/>
                  </a:ln>
                </pic:spPr>
              </pic:pic>
            </a:graphicData>
          </a:graphic>
        </wp:anchor>
      </w:drawing>
    </w:r>
  </w:p>
  <w:p w:rsidR="00B70816" w:rsidRDefault="00B70816">
    <w:pPr>
      <w:pStyle w:val="Header"/>
    </w:pPr>
  </w:p>
  <w:p w:rsidR="00B70816" w:rsidRDefault="00B70816">
    <w:pPr>
      <w:pStyle w:val="Header"/>
    </w:pPr>
    <w:r>
      <w:rPr>
        <w:noProof/>
      </w:rPr>
      <mc:AlternateContent>
        <mc:Choice Requires="wps">
          <w:drawing>
            <wp:anchor distT="4294967294" distB="4294967294" distL="114300" distR="114300" simplePos="0" relativeHeight="251715584" behindDoc="0" locked="0" layoutInCell="1" allowOverlap="1">
              <wp:simplePos x="0" y="0"/>
              <wp:positionH relativeFrom="column">
                <wp:posOffset>12700</wp:posOffset>
              </wp:positionH>
              <wp:positionV relativeFrom="paragraph">
                <wp:posOffset>116204</wp:posOffset>
              </wp:positionV>
              <wp:extent cx="5715000" cy="0"/>
              <wp:effectExtent l="0" t="19050" r="0" b="0"/>
              <wp:wrapNone/>
              <wp:docPr id="82" name="AutoShape 40"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2857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F09CBF" id="_x0000_t32" coordsize="21600,21600" o:spt="32" o:oned="t" path="m,l21600,21600e" filled="f">
              <v:path arrowok="t" fillok="f" o:connecttype="none"/>
              <o:lock v:ext="edit" shapetype="t"/>
            </v:shapetype>
            <v:shape id="AutoShape 40" o:spid="_x0000_s1026" type="#_x0000_t32" alt="&quot;&quot;" style="position:absolute;margin-left:1pt;margin-top:9.15pt;width:450pt;height:0;z-index:251715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" strokecolor="teal"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D54"/>
    <w:multiLevelType w:val="hybridMultilevel"/>
    <w:tmpl w:val="EC26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36645"/>
    <w:multiLevelType w:val="hybridMultilevel"/>
    <w:tmpl w:val="4FB8A6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D81C83"/>
    <w:multiLevelType w:val="hybridMultilevel"/>
    <w:tmpl w:val="AEFC7518"/>
    <w:lvl w:ilvl="0" w:tplc="1DB659E0">
      <w:start w:val="4"/>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591D"/>
    <w:multiLevelType w:val="hybridMultilevel"/>
    <w:tmpl w:val="EA28B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AA490D"/>
    <w:multiLevelType w:val="hybridMultilevel"/>
    <w:tmpl w:val="56A42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4C770D"/>
    <w:multiLevelType w:val="hybridMultilevel"/>
    <w:tmpl w:val="73EC9C08"/>
    <w:lvl w:ilvl="0" w:tplc="9D94C6A0">
      <w:start w:val="1"/>
      <w:numFmt w:val="decimal"/>
      <w:lvlText w:val="EN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D54F4"/>
    <w:multiLevelType w:val="hybridMultilevel"/>
    <w:tmpl w:val="7BF25502"/>
    <w:lvl w:ilvl="0" w:tplc="D2628324">
      <w:start w:val="1"/>
      <w:numFmt w:val="decimal"/>
      <w:lvlText w:val="EN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D1E9F"/>
    <w:multiLevelType w:val="hybridMultilevel"/>
    <w:tmpl w:val="CADCEB74"/>
    <w:lvl w:ilvl="0" w:tplc="62189940">
      <w:start w:val="1"/>
      <w:numFmt w:val="decimal"/>
      <w:lvlText w:val="ED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B2479"/>
    <w:multiLevelType w:val="hybridMultilevel"/>
    <w:tmpl w:val="28C21172"/>
    <w:lvl w:ilvl="0" w:tplc="A31CDE14">
      <w:start w:val="1"/>
      <w:numFmt w:val="decimal"/>
      <w:lvlText w:val="AD3.%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02B71"/>
    <w:multiLevelType w:val="hybridMultilevel"/>
    <w:tmpl w:val="9A4612AC"/>
    <w:lvl w:ilvl="0" w:tplc="8C2E5802">
      <w:start w:val="1"/>
      <w:numFmt w:val="decimal"/>
      <w:lvlText w:val="DS1.%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10688F"/>
    <w:multiLevelType w:val="hybridMultilevel"/>
    <w:tmpl w:val="53E2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180B58"/>
    <w:multiLevelType w:val="hybridMultilevel"/>
    <w:tmpl w:val="DE4E08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204E90"/>
    <w:multiLevelType w:val="multilevel"/>
    <w:tmpl w:val="C5D29DE0"/>
    <w:lvl w:ilvl="0">
      <w:start w:val="1"/>
      <w:numFmt w:val="decimal"/>
      <w:lvlText w:val="%1"/>
      <w:lvlJc w:val="left"/>
      <w:pPr>
        <w:ind w:left="360" w:hanging="360"/>
      </w:pPr>
      <w:rPr>
        <w:rFonts w:hint="default"/>
      </w:rPr>
    </w:lvl>
    <w:lvl w:ilvl="1">
      <w:start w:val="1"/>
      <w:numFmt w:val="decimal"/>
      <w:lvlText w:val="ED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5E228B"/>
    <w:multiLevelType w:val="hybridMultilevel"/>
    <w:tmpl w:val="F718F4BC"/>
    <w:lvl w:ilvl="0" w:tplc="1D56AED6">
      <w:start w:val="1"/>
      <w:numFmt w:val="decimal"/>
      <w:lvlText w:val="EQ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F05758"/>
    <w:multiLevelType w:val="hybridMultilevel"/>
    <w:tmpl w:val="3042B95A"/>
    <w:lvl w:ilvl="0" w:tplc="1DB659E0">
      <w:start w:val="4"/>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DF021B"/>
    <w:multiLevelType w:val="hybridMultilevel"/>
    <w:tmpl w:val="1D7EAD5A"/>
    <w:lvl w:ilvl="0" w:tplc="CAB2A9BC">
      <w:start w:val="1"/>
      <w:numFmt w:val="decimal"/>
      <w:lvlText w:val="PU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460130"/>
    <w:multiLevelType w:val="hybridMultilevel"/>
    <w:tmpl w:val="5F8C15EE"/>
    <w:lvl w:ilvl="0" w:tplc="5FB0563E">
      <w:start w:val="1"/>
      <w:numFmt w:val="decimal"/>
      <w:lvlText w:val="DS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466FAA"/>
    <w:multiLevelType w:val="hybridMultilevel"/>
    <w:tmpl w:val="C568DD60"/>
    <w:lvl w:ilvl="0" w:tplc="354025A6">
      <w:start w:val="1"/>
      <w:numFmt w:val="decimal"/>
      <w:lvlText w:val="PU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BE76C5"/>
    <w:multiLevelType w:val="hybridMultilevel"/>
    <w:tmpl w:val="726038FA"/>
    <w:lvl w:ilvl="0" w:tplc="2D186804">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521BB5"/>
    <w:multiLevelType w:val="hybridMultilevel"/>
    <w:tmpl w:val="363029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2F4B1B"/>
    <w:multiLevelType w:val="hybridMultilevel"/>
    <w:tmpl w:val="FD9AA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610927"/>
    <w:multiLevelType w:val="hybridMultilevel"/>
    <w:tmpl w:val="6C8211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077F35"/>
    <w:multiLevelType w:val="multilevel"/>
    <w:tmpl w:val="9BF693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D2005AA"/>
    <w:multiLevelType w:val="hybridMultilevel"/>
    <w:tmpl w:val="D7625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260182"/>
    <w:multiLevelType w:val="hybridMultilevel"/>
    <w:tmpl w:val="08642C00"/>
    <w:lvl w:ilvl="0" w:tplc="1DB659E0">
      <w:start w:val="4"/>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2B18D6"/>
    <w:multiLevelType w:val="hybridMultilevel"/>
    <w:tmpl w:val="11C4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E03B0B"/>
    <w:multiLevelType w:val="hybridMultilevel"/>
    <w:tmpl w:val="73CCF3FA"/>
    <w:lvl w:ilvl="0" w:tplc="731C5C0A">
      <w:start w:val="1"/>
      <w:numFmt w:val="decimal"/>
      <w:lvlText w:val="WA3.%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30B0AF3"/>
    <w:multiLevelType w:val="hybridMultilevel"/>
    <w:tmpl w:val="5C44FD3A"/>
    <w:lvl w:ilvl="0" w:tplc="D5AEF422">
      <w:start w:val="1"/>
      <w:numFmt w:val="decimal"/>
      <w:lvlText w:val="EN5.%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543849"/>
    <w:multiLevelType w:val="hybridMultilevel"/>
    <w:tmpl w:val="450EB1DE"/>
    <w:lvl w:ilvl="0" w:tplc="1DB659E0">
      <w:start w:val="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8A2C34"/>
    <w:multiLevelType w:val="hybridMultilevel"/>
    <w:tmpl w:val="E2880EEA"/>
    <w:lvl w:ilvl="0" w:tplc="1DB659E0">
      <w:start w:val="4"/>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9A3959"/>
    <w:multiLevelType w:val="hybridMultilevel"/>
    <w:tmpl w:val="3F12F968"/>
    <w:lvl w:ilvl="0" w:tplc="BE50AFE4">
      <w:start w:val="1"/>
      <w:numFmt w:val="decimal"/>
      <w:lvlText w:val="AD2.%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EF3D0E"/>
    <w:multiLevelType w:val="hybridMultilevel"/>
    <w:tmpl w:val="E9E8183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C4A3D1E"/>
    <w:multiLevelType w:val="hybridMultilevel"/>
    <w:tmpl w:val="9B62A62E"/>
    <w:lvl w:ilvl="0" w:tplc="D02CC06C">
      <w:start w:val="1"/>
      <w:numFmt w:val="decimal"/>
      <w:lvlText w:val="WR3.%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5F4CFE"/>
    <w:multiLevelType w:val="hybridMultilevel"/>
    <w:tmpl w:val="90684A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0696BB8"/>
    <w:multiLevelType w:val="hybridMultilevel"/>
    <w:tmpl w:val="FDE86A16"/>
    <w:lvl w:ilvl="0" w:tplc="B8146376">
      <w:start w:val="1"/>
      <w:numFmt w:val="decimal"/>
      <w:lvlText w:val="EN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9D5ACA"/>
    <w:multiLevelType w:val="hybridMultilevel"/>
    <w:tmpl w:val="C0F4E34A"/>
    <w:lvl w:ilvl="0" w:tplc="CCE4BA9E">
      <w:start w:val="1"/>
      <w:numFmt w:val="decimal"/>
      <w:lvlText w:val="OG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40282B"/>
    <w:multiLevelType w:val="hybridMultilevel"/>
    <w:tmpl w:val="1F601E44"/>
    <w:lvl w:ilvl="0" w:tplc="5FB0563E">
      <w:start w:val="1"/>
      <w:numFmt w:val="decimal"/>
      <w:lvlText w:val="DS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8636A7"/>
    <w:multiLevelType w:val="hybridMultilevel"/>
    <w:tmpl w:val="E800D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3592619E"/>
    <w:multiLevelType w:val="hybridMultilevel"/>
    <w:tmpl w:val="793A4550"/>
    <w:lvl w:ilvl="0" w:tplc="1DB659E0">
      <w:start w:val="4"/>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B10788"/>
    <w:multiLevelType w:val="multilevel"/>
    <w:tmpl w:val="719CC726"/>
    <w:lvl w:ilvl="0">
      <w:start w:val="1"/>
      <w:numFmt w:val="decimal"/>
      <w:lvlText w:val="%1."/>
      <w:lvlJc w:val="left"/>
      <w:pPr>
        <w:ind w:left="360" w:hanging="360"/>
      </w:pPr>
      <w:rPr>
        <w:rFonts w:hint="default"/>
      </w:rPr>
    </w:lvl>
    <w:lvl w:ilvl="1">
      <w:start w:val="1"/>
      <w:numFmt w:val="decimal"/>
      <w:lvlText w:val="TR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8234744"/>
    <w:multiLevelType w:val="hybridMultilevel"/>
    <w:tmpl w:val="CC46413A"/>
    <w:lvl w:ilvl="0" w:tplc="806040A8">
      <w:start w:val="1"/>
      <w:numFmt w:val="decimal"/>
      <w:lvlText w:val="WR4.%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C02D41"/>
    <w:multiLevelType w:val="hybridMultilevel"/>
    <w:tmpl w:val="9272957A"/>
    <w:lvl w:ilvl="0" w:tplc="8E94527A">
      <w:start w:val="1"/>
      <w:numFmt w:val="decimal"/>
      <w:lvlText w:val="WR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A1029F9"/>
    <w:multiLevelType w:val="hybridMultilevel"/>
    <w:tmpl w:val="0068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1E0C01"/>
    <w:multiLevelType w:val="hybridMultilevel"/>
    <w:tmpl w:val="1722DF26"/>
    <w:lvl w:ilvl="0" w:tplc="5434D320">
      <w:start w:val="1"/>
      <w:numFmt w:val="decimal"/>
      <w:lvlText w:val="AD3.%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D0F2258"/>
    <w:multiLevelType w:val="hybridMultilevel"/>
    <w:tmpl w:val="68DAD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CE288B"/>
    <w:multiLevelType w:val="hybridMultilevel"/>
    <w:tmpl w:val="2FEE15E0"/>
    <w:lvl w:ilvl="0" w:tplc="55C00084">
      <w:start w:val="1"/>
      <w:numFmt w:val="decimal"/>
      <w:lvlText w:val="DS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2F1EA5"/>
    <w:multiLevelType w:val="hybridMultilevel"/>
    <w:tmpl w:val="E834A8BA"/>
    <w:lvl w:ilvl="0" w:tplc="DBB2C2C0">
      <w:start w:val="1"/>
      <w:numFmt w:val="decimal"/>
      <w:lvlText w:val="WA1.%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0C75E7D"/>
    <w:multiLevelType w:val="hybridMultilevel"/>
    <w:tmpl w:val="9A5AE17A"/>
    <w:lvl w:ilvl="0" w:tplc="16645202">
      <w:start w:val="1"/>
      <w:numFmt w:val="decimal"/>
      <w:lvlText w:val="AD2.%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076EFF"/>
    <w:multiLevelType w:val="multilevel"/>
    <w:tmpl w:val="6A1AC50E"/>
    <w:lvl w:ilvl="0">
      <w:start w:val="3"/>
      <w:numFmt w:val="decimal"/>
      <w:lvlText w:val="%1."/>
      <w:lvlJc w:val="left"/>
      <w:pPr>
        <w:ind w:left="360" w:hanging="360"/>
      </w:pPr>
      <w:rPr>
        <w:rFonts w:hint="default"/>
      </w:rPr>
    </w:lvl>
    <w:lvl w:ilvl="1">
      <w:start w:val="1"/>
      <w:numFmt w:val="decimal"/>
      <w:lvlText w:val="TR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9" w15:restartNumberingAfterBreak="0">
    <w:nsid w:val="47891A19"/>
    <w:multiLevelType w:val="multilevel"/>
    <w:tmpl w:val="E6DE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7A1374D"/>
    <w:multiLevelType w:val="hybridMultilevel"/>
    <w:tmpl w:val="8FD8B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1C528C"/>
    <w:multiLevelType w:val="hybridMultilevel"/>
    <w:tmpl w:val="0DC2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4D093F"/>
    <w:multiLevelType w:val="hybridMultilevel"/>
    <w:tmpl w:val="714C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326F4A"/>
    <w:multiLevelType w:val="hybridMultilevel"/>
    <w:tmpl w:val="1C0A09FE"/>
    <w:lvl w:ilvl="0" w:tplc="A67EB6D8">
      <w:start w:val="1"/>
      <w:numFmt w:val="decimal"/>
      <w:lvlText w:val="OG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522C76"/>
    <w:multiLevelType w:val="hybridMultilevel"/>
    <w:tmpl w:val="5170CCDA"/>
    <w:lvl w:ilvl="0" w:tplc="92CAB766">
      <w:start w:val="1"/>
      <w:numFmt w:val="decimal"/>
      <w:lvlText w:val="EQ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B466E1"/>
    <w:multiLevelType w:val="hybridMultilevel"/>
    <w:tmpl w:val="4CB06B0C"/>
    <w:lvl w:ilvl="0" w:tplc="94F069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51256DE"/>
    <w:multiLevelType w:val="hybridMultilevel"/>
    <w:tmpl w:val="9BEC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5393454"/>
    <w:multiLevelType w:val="multilevel"/>
    <w:tmpl w:val="5DF26652"/>
    <w:lvl w:ilvl="0">
      <w:start w:val="2"/>
      <w:numFmt w:val="decimal"/>
      <w:lvlText w:val="%1."/>
      <w:lvlJc w:val="left"/>
      <w:pPr>
        <w:ind w:left="360" w:hanging="360"/>
      </w:pPr>
      <w:rPr>
        <w:rFonts w:hint="default"/>
      </w:rPr>
    </w:lvl>
    <w:lvl w:ilvl="1">
      <w:start w:val="1"/>
      <w:numFmt w:val="decimal"/>
      <w:lvlText w:val="TR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7494807"/>
    <w:multiLevelType w:val="hybridMultilevel"/>
    <w:tmpl w:val="5E54254E"/>
    <w:lvl w:ilvl="0" w:tplc="C36A5C0A">
      <w:start w:val="1"/>
      <w:numFmt w:val="decimal"/>
      <w:lvlText w:val="OG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B31B8A"/>
    <w:multiLevelType w:val="hybridMultilevel"/>
    <w:tmpl w:val="7E4C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B632C68"/>
    <w:multiLevelType w:val="hybridMultilevel"/>
    <w:tmpl w:val="A9187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5B45F0"/>
    <w:multiLevelType w:val="hybridMultilevel"/>
    <w:tmpl w:val="B1EA0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575E48"/>
    <w:multiLevelType w:val="hybridMultilevel"/>
    <w:tmpl w:val="B6A0B8A8"/>
    <w:lvl w:ilvl="0" w:tplc="1E8E9604">
      <w:start w:val="1"/>
      <w:numFmt w:val="decimal"/>
      <w:lvlText w:val="WR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F8710BB"/>
    <w:multiLevelType w:val="hybridMultilevel"/>
    <w:tmpl w:val="77C2D8D4"/>
    <w:lvl w:ilvl="0" w:tplc="8398D882">
      <w:start w:val="1"/>
      <w:numFmt w:val="decimal"/>
      <w:lvlText w:val="OG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EE771D"/>
    <w:multiLevelType w:val="hybridMultilevel"/>
    <w:tmpl w:val="F6EC612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B43F1F"/>
    <w:multiLevelType w:val="multilevel"/>
    <w:tmpl w:val="15888AC2"/>
    <w:lvl w:ilvl="0">
      <w:start w:val="2"/>
      <w:numFmt w:val="decimal"/>
      <w:lvlText w:val="%1"/>
      <w:lvlJc w:val="left"/>
      <w:pPr>
        <w:ind w:left="360" w:hanging="360"/>
      </w:pPr>
      <w:rPr>
        <w:rFonts w:hint="default"/>
      </w:rPr>
    </w:lvl>
    <w:lvl w:ilvl="1">
      <w:start w:val="1"/>
      <w:numFmt w:val="decimal"/>
      <w:lvlText w:val="ED2.%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8CB0245"/>
    <w:multiLevelType w:val="hybridMultilevel"/>
    <w:tmpl w:val="A2FC1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9384835"/>
    <w:multiLevelType w:val="hybridMultilevel"/>
    <w:tmpl w:val="99B4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7D3786"/>
    <w:multiLevelType w:val="hybridMultilevel"/>
    <w:tmpl w:val="DDEC3F9C"/>
    <w:lvl w:ilvl="0" w:tplc="ADB6B6CA">
      <w:start w:val="1"/>
      <w:numFmt w:val="decimal"/>
      <w:lvlText w:val="WA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A1B4A45"/>
    <w:multiLevelType w:val="hybridMultilevel"/>
    <w:tmpl w:val="C2B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B711B4"/>
    <w:multiLevelType w:val="hybridMultilevel"/>
    <w:tmpl w:val="CA48A0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1" w15:restartNumberingAfterBreak="0">
    <w:nsid w:val="6D3A194C"/>
    <w:multiLevelType w:val="hybridMultilevel"/>
    <w:tmpl w:val="570E1D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D580947"/>
    <w:multiLevelType w:val="hybridMultilevel"/>
    <w:tmpl w:val="1D9C7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1C77F0"/>
    <w:multiLevelType w:val="hybridMultilevel"/>
    <w:tmpl w:val="1AF80ED8"/>
    <w:lvl w:ilvl="0" w:tplc="8C2E5802">
      <w:start w:val="1"/>
      <w:numFmt w:val="decimal"/>
      <w:lvlText w:val="DS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DC3C18"/>
    <w:multiLevelType w:val="hybridMultilevel"/>
    <w:tmpl w:val="52609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F183028"/>
    <w:multiLevelType w:val="hybridMultilevel"/>
    <w:tmpl w:val="3168DC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FAC67BE"/>
    <w:multiLevelType w:val="hybridMultilevel"/>
    <w:tmpl w:val="61EE7DCA"/>
    <w:lvl w:ilvl="0" w:tplc="4DF6412A">
      <w:start w:val="1"/>
      <w:numFmt w:val="decimal"/>
      <w:lvlText w:val="AD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5D58B0"/>
    <w:multiLevelType w:val="hybridMultilevel"/>
    <w:tmpl w:val="2CE82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1731A31"/>
    <w:multiLevelType w:val="hybridMultilevel"/>
    <w:tmpl w:val="2550E752"/>
    <w:lvl w:ilvl="0" w:tplc="4DF6412A">
      <w:start w:val="1"/>
      <w:numFmt w:val="decimal"/>
      <w:lvlText w:val="AD1.%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17C7B06"/>
    <w:multiLevelType w:val="hybridMultilevel"/>
    <w:tmpl w:val="C43C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0F6193"/>
    <w:multiLevelType w:val="hybridMultilevel"/>
    <w:tmpl w:val="7BE470BC"/>
    <w:lvl w:ilvl="0" w:tplc="EA485182">
      <w:start w:val="1"/>
      <w:numFmt w:val="decimal"/>
      <w:lvlText w:val="EN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3A506F"/>
    <w:multiLevelType w:val="hybridMultilevel"/>
    <w:tmpl w:val="D4AA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421685"/>
    <w:multiLevelType w:val="hybridMultilevel"/>
    <w:tmpl w:val="34B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6724E26"/>
    <w:multiLevelType w:val="hybridMultilevel"/>
    <w:tmpl w:val="47B8B384"/>
    <w:lvl w:ilvl="0" w:tplc="4CFCCEC0">
      <w:start w:val="1"/>
      <w:numFmt w:val="decimal"/>
      <w:lvlText w:val="PU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F462BE"/>
    <w:multiLevelType w:val="hybridMultilevel"/>
    <w:tmpl w:val="D46CF49E"/>
    <w:lvl w:ilvl="0" w:tplc="44E8ED36">
      <w:start w:val="1"/>
      <w:numFmt w:val="decimal"/>
      <w:lvlText w:val="ED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A124613"/>
    <w:multiLevelType w:val="hybridMultilevel"/>
    <w:tmpl w:val="98D6C1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A863373"/>
    <w:multiLevelType w:val="hybridMultilevel"/>
    <w:tmpl w:val="1F7073A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A927855"/>
    <w:multiLevelType w:val="hybridMultilevel"/>
    <w:tmpl w:val="B958F090"/>
    <w:lvl w:ilvl="0" w:tplc="586471E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0"/>
  </w:num>
  <w:num w:numId="3">
    <w:abstractNumId w:val="85"/>
  </w:num>
  <w:num w:numId="4">
    <w:abstractNumId w:val="77"/>
  </w:num>
  <w:num w:numId="5">
    <w:abstractNumId w:val="28"/>
  </w:num>
  <w:num w:numId="6">
    <w:abstractNumId w:val="9"/>
  </w:num>
  <w:num w:numId="7">
    <w:abstractNumId w:val="36"/>
  </w:num>
  <w:num w:numId="8">
    <w:abstractNumId w:val="45"/>
  </w:num>
  <w:num w:numId="9">
    <w:abstractNumId w:val="14"/>
  </w:num>
  <w:num w:numId="10">
    <w:abstractNumId w:val="2"/>
  </w:num>
  <w:num w:numId="11">
    <w:abstractNumId w:val="38"/>
  </w:num>
  <w:num w:numId="12">
    <w:abstractNumId w:val="75"/>
  </w:num>
  <w:num w:numId="13">
    <w:abstractNumId w:val="64"/>
  </w:num>
  <w:num w:numId="14">
    <w:abstractNumId w:val="50"/>
  </w:num>
  <w:num w:numId="15">
    <w:abstractNumId w:val="44"/>
  </w:num>
  <w:num w:numId="16">
    <w:abstractNumId w:val="49"/>
  </w:num>
  <w:num w:numId="17">
    <w:abstractNumId w:val="22"/>
  </w:num>
  <w:num w:numId="18">
    <w:abstractNumId w:val="72"/>
  </w:num>
  <w:num w:numId="19">
    <w:abstractNumId w:val="79"/>
  </w:num>
  <w:num w:numId="20">
    <w:abstractNumId w:val="12"/>
  </w:num>
  <w:num w:numId="21">
    <w:abstractNumId w:val="65"/>
  </w:num>
  <w:num w:numId="22">
    <w:abstractNumId w:val="84"/>
  </w:num>
  <w:num w:numId="23">
    <w:abstractNumId w:val="7"/>
  </w:num>
  <w:num w:numId="24">
    <w:abstractNumId w:val="1"/>
  </w:num>
  <w:num w:numId="25">
    <w:abstractNumId w:val="59"/>
  </w:num>
  <w:num w:numId="26">
    <w:abstractNumId w:val="67"/>
  </w:num>
  <w:num w:numId="27">
    <w:abstractNumId w:val="10"/>
  </w:num>
  <w:num w:numId="28">
    <w:abstractNumId w:val="5"/>
  </w:num>
  <w:num w:numId="29">
    <w:abstractNumId w:val="34"/>
  </w:num>
  <w:num w:numId="30">
    <w:abstractNumId w:val="80"/>
  </w:num>
  <w:num w:numId="31">
    <w:abstractNumId w:val="6"/>
  </w:num>
  <w:num w:numId="32">
    <w:abstractNumId w:val="27"/>
  </w:num>
  <w:num w:numId="33">
    <w:abstractNumId w:val="4"/>
  </w:num>
  <w:num w:numId="34">
    <w:abstractNumId w:val="74"/>
  </w:num>
  <w:num w:numId="35">
    <w:abstractNumId w:val="13"/>
  </w:num>
  <w:num w:numId="36">
    <w:abstractNumId w:val="54"/>
  </w:num>
  <w:num w:numId="37">
    <w:abstractNumId w:val="35"/>
  </w:num>
  <w:num w:numId="38">
    <w:abstractNumId w:val="58"/>
  </w:num>
  <w:num w:numId="39">
    <w:abstractNumId w:val="29"/>
  </w:num>
  <w:num w:numId="40">
    <w:abstractNumId w:val="24"/>
  </w:num>
  <w:num w:numId="41">
    <w:abstractNumId w:val="63"/>
  </w:num>
  <w:num w:numId="42">
    <w:abstractNumId w:val="60"/>
  </w:num>
  <w:num w:numId="43">
    <w:abstractNumId w:val="25"/>
  </w:num>
  <w:num w:numId="44">
    <w:abstractNumId w:val="87"/>
  </w:num>
  <w:num w:numId="45">
    <w:abstractNumId w:val="18"/>
  </w:num>
  <w:num w:numId="46">
    <w:abstractNumId w:val="19"/>
  </w:num>
  <w:num w:numId="47">
    <w:abstractNumId w:val="21"/>
  </w:num>
  <w:num w:numId="48">
    <w:abstractNumId w:val="3"/>
  </w:num>
  <w:num w:numId="49">
    <w:abstractNumId w:val="15"/>
  </w:num>
  <w:num w:numId="50">
    <w:abstractNumId w:val="83"/>
  </w:num>
  <w:num w:numId="51">
    <w:abstractNumId w:val="17"/>
  </w:num>
  <w:num w:numId="52">
    <w:abstractNumId w:val="39"/>
  </w:num>
  <w:num w:numId="53">
    <w:abstractNumId w:val="57"/>
  </w:num>
  <w:num w:numId="54">
    <w:abstractNumId w:val="37"/>
  </w:num>
  <w:num w:numId="55">
    <w:abstractNumId w:val="48"/>
  </w:num>
  <w:num w:numId="56">
    <w:abstractNumId w:val="55"/>
  </w:num>
  <w:num w:numId="57">
    <w:abstractNumId w:val="61"/>
  </w:num>
  <w:num w:numId="58">
    <w:abstractNumId w:val="69"/>
  </w:num>
  <w:num w:numId="59">
    <w:abstractNumId w:val="82"/>
  </w:num>
  <w:num w:numId="60">
    <w:abstractNumId w:val="42"/>
  </w:num>
  <w:num w:numId="61">
    <w:abstractNumId w:val="52"/>
  </w:num>
  <w:num w:numId="62">
    <w:abstractNumId w:val="51"/>
  </w:num>
  <w:num w:numId="63">
    <w:abstractNumId w:val="41"/>
  </w:num>
  <w:num w:numId="64">
    <w:abstractNumId w:val="62"/>
  </w:num>
  <w:num w:numId="65">
    <w:abstractNumId w:val="32"/>
  </w:num>
  <w:num w:numId="66">
    <w:abstractNumId w:val="40"/>
  </w:num>
  <w:num w:numId="67">
    <w:abstractNumId w:val="33"/>
  </w:num>
  <w:num w:numId="68">
    <w:abstractNumId w:val="11"/>
  </w:num>
  <w:num w:numId="69">
    <w:abstractNumId w:val="71"/>
  </w:num>
  <w:num w:numId="70">
    <w:abstractNumId w:val="68"/>
  </w:num>
  <w:num w:numId="71">
    <w:abstractNumId w:val="26"/>
  </w:num>
  <w:num w:numId="72">
    <w:abstractNumId w:val="46"/>
  </w:num>
  <w:num w:numId="73">
    <w:abstractNumId w:val="0"/>
  </w:num>
  <w:num w:numId="74">
    <w:abstractNumId w:val="86"/>
  </w:num>
  <w:num w:numId="75">
    <w:abstractNumId w:val="31"/>
  </w:num>
  <w:num w:numId="76">
    <w:abstractNumId w:val="53"/>
  </w:num>
  <w:num w:numId="77">
    <w:abstractNumId w:val="76"/>
  </w:num>
  <w:num w:numId="78">
    <w:abstractNumId w:val="30"/>
  </w:num>
  <w:num w:numId="79">
    <w:abstractNumId w:val="8"/>
  </w:num>
  <w:num w:numId="80">
    <w:abstractNumId w:val="20"/>
  </w:num>
  <w:num w:numId="81">
    <w:abstractNumId w:val="56"/>
  </w:num>
  <w:num w:numId="82">
    <w:abstractNumId w:val="81"/>
  </w:num>
  <w:num w:numId="83">
    <w:abstractNumId w:val="66"/>
  </w:num>
  <w:num w:numId="84">
    <w:abstractNumId w:val="78"/>
  </w:num>
  <w:num w:numId="85">
    <w:abstractNumId w:val="43"/>
  </w:num>
  <w:num w:numId="86">
    <w:abstractNumId w:val="47"/>
  </w:num>
  <w:num w:numId="87">
    <w:abstractNumId w:val="73"/>
  </w:num>
  <w:num w:numId="88">
    <w:abstractNumId w:val="1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ED"/>
    <w:rsid w:val="000002A9"/>
    <w:rsid w:val="00002FC1"/>
    <w:rsid w:val="000128A3"/>
    <w:rsid w:val="000140FC"/>
    <w:rsid w:val="00032166"/>
    <w:rsid w:val="0003673D"/>
    <w:rsid w:val="00047E7C"/>
    <w:rsid w:val="0005101F"/>
    <w:rsid w:val="00053382"/>
    <w:rsid w:val="0005780B"/>
    <w:rsid w:val="000842EA"/>
    <w:rsid w:val="0009546B"/>
    <w:rsid w:val="00096C60"/>
    <w:rsid w:val="000A2913"/>
    <w:rsid w:val="000A4B4B"/>
    <w:rsid w:val="000B1BD3"/>
    <w:rsid w:val="000C0CEC"/>
    <w:rsid w:val="000C12FB"/>
    <w:rsid w:val="000F3246"/>
    <w:rsid w:val="00101DC5"/>
    <w:rsid w:val="0010524B"/>
    <w:rsid w:val="00105AB2"/>
    <w:rsid w:val="001217FC"/>
    <w:rsid w:val="00130F35"/>
    <w:rsid w:val="0014311A"/>
    <w:rsid w:val="00147CB1"/>
    <w:rsid w:val="001514C3"/>
    <w:rsid w:val="00156EE1"/>
    <w:rsid w:val="00181904"/>
    <w:rsid w:val="0018246F"/>
    <w:rsid w:val="001847C9"/>
    <w:rsid w:val="0019026E"/>
    <w:rsid w:val="00190CF0"/>
    <w:rsid w:val="00193787"/>
    <w:rsid w:val="00197D19"/>
    <w:rsid w:val="001B0F25"/>
    <w:rsid w:val="001B4A87"/>
    <w:rsid w:val="001C2FE6"/>
    <w:rsid w:val="001C3094"/>
    <w:rsid w:val="001C4434"/>
    <w:rsid w:val="001D329D"/>
    <w:rsid w:val="001F2F57"/>
    <w:rsid w:val="001F4DC8"/>
    <w:rsid w:val="001F6753"/>
    <w:rsid w:val="0021589A"/>
    <w:rsid w:val="00217B02"/>
    <w:rsid w:val="00236097"/>
    <w:rsid w:val="00236171"/>
    <w:rsid w:val="002365FA"/>
    <w:rsid w:val="0024600C"/>
    <w:rsid w:val="002514D1"/>
    <w:rsid w:val="002737A2"/>
    <w:rsid w:val="00285300"/>
    <w:rsid w:val="00293BC1"/>
    <w:rsid w:val="00294370"/>
    <w:rsid w:val="002A238F"/>
    <w:rsid w:val="002A2665"/>
    <w:rsid w:val="002A2A7F"/>
    <w:rsid w:val="002A582A"/>
    <w:rsid w:val="002A5924"/>
    <w:rsid w:val="002B329D"/>
    <w:rsid w:val="002B421F"/>
    <w:rsid w:val="002C0686"/>
    <w:rsid w:val="002E292F"/>
    <w:rsid w:val="002F5856"/>
    <w:rsid w:val="002F644B"/>
    <w:rsid w:val="00301D0B"/>
    <w:rsid w:val="00316988"/>
    <w:rsid w:val="0033029F"/>
    <w:rsid w:val="00331D65"/>
    <w:rsid w:val="00361FD2"/>
    <w:rsid w:val="00363EB4"/>
    <w:rsid w:val="00375E3B"/>
    <w:rsid w:val="00394078"/>
    <w:rsid w:val="003C6286"/>
    <w:rsid w:val="003D0512"/>
    <w:rsid w:val="003E04AF"/>
    <w:rsid w:val="003E4DBD"/>
    <w:rsid w:val="003F328F"/>
    <w:rsid w:val="003F5CF0"/>
    <w:rsid w:val="00401418"/>
    <w:rsid w:val="00405FAF"/>
    <w:rsid w:val="00410963"/>
    <w:rsid w:val="00411BA4"/>
    <w:rsid w:val="00425B5A"/>
    <w:rsid w:val="00434CE9"/>
    <w:rsid w:val="00462E6D"/>
    <w:rsid w:val="00494238"/>
    <w:rsid w:val="004A167D"/>
    <w:rsid w:val="004A1690"/>
    <w:rsid w:val="004A1DA6"/>
    <w:rsid w:val="004D51BC"/>
    <w:rsid w:val="004D54DE"/>
    <w:rsid w:val="004E07C1"/>
    <w:rsid w:val="00514789"/>
    <w:rsid w:val="0052020F"/>
    <w:rsid w:val="0053303B"/>
    <w:rsid w:val="005C0013"/>
    <w:rsid w:val="005D1517"/>
    <w:rsid w:val="005D42F4"/>
    <w:rsid w:val="005E1809"/>
    <w:rsid w:val="005E4892"/>
    <w:rsid w:val="005E54DF"/>
    <w:rsid w:val="005E72D4"/>
    <w:rsid w:val="0060135B"/>
    <w:rsid w:val="00602553"/>
    <w:rsid w:val="006102FB"/>
    <w:rsid w:val="00612519"/>
    <w:rsid w:val="00635457"/>
    <w:rsid w:val="00652015"/>
    <w:rsid w:val="006639F9"/>
    <w:rsid w:val="00680AD7"/>
    <w:rsid w:val="00696A37"/>
    <w:rsid w:val="006A54F1"/>
    <w:rsid w:val="006C2146"/>
    <w:rsid w:val="006C5FEA"/>
    <w:rsid w:val="006D3214"/>
    <w:rsid w:val="006F0226"/>
    <w:rsid w:val="006F54D4"/>
    <w:rsid w:val="00700DD9"/>
    <w:rsid w:val="00717F69"/>
    <w:rsid w:val="00721C30"/>
    <w:rsid w:val="00727804"/>
    <w:rsid w:val="00745672"/>
    <w:rsid w:val="00753A7D"/>
    <w:rsid w:val="00762786"/>
    <w:rsid w:val="007717E9"/>
    <w:rsid w:val="00775CE5"/>
    <w:rsid w:val="00795F43"/>
    <w:rsid w:val="007963E4"/>
    <w:rsid w:val="007965A1"/>
    <w:rsid w:val="007A4F15"/>
    <w:rsid w:val="007A6516"/>
    <w:rsid w:val="007B2031"/>
    <w:rsid w:val="007C5050"/>
    <w:rsid w:val="007D1EC3"/>
    <w:rsid w:val="007E4D1B"/>
    <w:rsid w:val="0080719C"/>
    <w:rsid w:val="00807DBF"/>
    <w:rsid w:val="00820D8E"/>
    <w:rsid w:val="00834E8F"/>
    <w:rsid w:val="00840FD0"/>
    <w:rsid w:val="00850BD4"/>
    <w:rsid w:val="008654D6"/>
    <w:rsid w:val="00867473"/>
    <w:rsid w:val="008771E1"/>
    <w:rsid w:val="008856AB"/>
    <w:rsid w:val="00891013"/>
    <w:rsid w:val="0089419C"/>
    <w:rsid w:val="0089565A"/>
    <w:rsid w:val="008A6661"/>
    <w:rsid w:val="008B656A"/>
    <w:rsid w:val="008D47EC"/>
    <w:rsid w:val="008D7FF9"/>
    <w:rsid w:val="008E0161"/>
    <w:rsid w:val="008E10BC"/>
    <w:rsid w:val="008E117F"/>
    <w:rsid w:val="008F6CEF"/>
    <w:rsid w:val="009010CC"/>
    <w:rsid w:val="0090651B"/>
    <w:rsid w:val="009154E8"/>
    <w:rsid w:val="0092334D"/>
    <w:rsid w:val="00927BAE"/>
    <w:rsid w:val="00941B80"/>
    <w:rsid w:val="00946E01"/>
    <w:rsid w:val="0096791C"/>
    <w:rsid w:val="00973BC5"/>
    <w:rsid w:val="00973DC5"/>
    <w:rsid w:val="00977203"/>
    <w:rsid w:val="009B5D2F"/>
    <w:rsid w:val="009B6A18"/>
    <w:rsid w:val="009D19A1"/>
    <w:rsid w:val="009D73D3"/>
    <w:rsid w:val="009E2ED2"/>
    <w:rsid w:val="009E4324"/>
    <w:rsid w:val="009E6DB1"/>
    <w:rsid w:val="009F0DF4"/>
    <w:rsid w:val="009F3D89"/>
    <w:rsid w:val="009F4402"/>
    <w:rsid w:val="00A0364B"/>
    <w:rsid w:val="00A115BA"/>
    <w:rsid w:val="00A169E3"/>
    <w:rsid w:val="00A21430"/>
    <w:rsid w:val="00A335FD"/>
    <w:rsid w:val="00A37A25"/>
    <w:rsid w:val="00A55EDF"/>
    <w:rsid w:val="00A566A4"/>
    <w:rsid w:val="00A56901"/>
    <w:rsid w:val="00A616B2"/>
    <w:rsid w:val="00A74477"/>
    <w:rsid w:val="00A74FAB"/>
    <w:rsid w:val="00A85CE0"/>
    <w:rsid w:val="00AA0AFB"/>
    <w:rsid w:val="00AB1FF8"/>
    <w:rsid w:val="00AB35DF"/>
    <w:rsid w:val="00AC4B91"/>
    <w:rsid w:val="00AD06B3"/>
    <w:rsid w:val="00B006ED"/>
    <w:rsid w:val="00B05E70"/>
    <w:rsid w:val="00B0600B"/>
    <w:rsid w:val="00B20735"/>
    <w:rsid w:val="00B31A47"/>
    <w:rsid w:val="00B70816"/>
    <w:rsid w:val="00B75071"/>
    <w:rsid w:val="00B758FB"/>
    <w:rsid w:val="00B845AE"/>
    <w:rsid w:val="00BA15D6"/>
    <w:rsid w:val="00BA5DAB"/>
    <w:rsid w:val="00BA69EB"/>
    <w:rsid w:val="00BB544B"/>
    <w:rsid w:val="00BB75FE"/>
    <w:rsid w:val="00BC25D5"/>
    <w:rsid w:val="00BE3564"/>
    <w:rsid w:val="00BE7A6C"/>
    <w:rsid w:val="00BF1467"/>
    <w:rsid w:val="00C01E6C"/>
    <w:rsid w:val="00C02D19"/>
    <w:rsid w:val="00C06DBF"/>
    <w:rsid w:val="00C168A3"/>
    <w:rsid w:val="00C17DDE"/>
    <w:rsid w:val="00C40C3C"/>
    <w:rsid w:val="00C52739"/>
    <w:rsid w:val="00C703A9"/>
    <w:rsid w:val="00C7078B"/>
    <w:rsid w:val="00C93E08"/>
    <w:rsid w:val="00CA051C"/>
    <w:rsid w:val="00CA3AAC"/>
    <w:rsid w:val="00CA4FD6"/>
    <w:rsid w:val="00CA50C7"/>
    <w:rsid w:val="00CC1092"/>
    <w:rsid w:val="00CC4189"/>
    <w:rsid w:val="00CC4F0B"/>
    <w:rsid w:val="00CD2ACF"/>
    <w:rsid w:val="00CD60BA"/>
    <w:rsid w:val="00CE1AEC"/>
    <w:rsid w:val="00D046AD"/>
    <w:rsid w:val="00D13136"/>
    <w:rsid w:val="00D15A22"/>
    <w:rsid w:val="00D2149B"/>
    <w:rsid w:val="00D45C93"/>
    <w:rsid w:val="00D47E58"/>
    <w:rsid w:val="00D5104A"/>
    <w:rsid w:val="00D54B83"/>
    <w:rsid w:val="00D80269"/>
    <w:rsid w:val="00D8042B"/>
    <w:rsid w:val="00D81D55"/>
    <w:rsid w:val="00D86775"/>
    <w:rsid w:val="00DA5D3D"/>
    <w:rsid w:val="00DA6839"/>
    <w:rsid w:val="00DC5148"/>
    <w:rsid w:val="00DD19F9"/>
    <w:rsid w:val="00DE0D4F"/>
    <w:rsid w:val="00DF1509"/>
    <w:rsid w:val="00DF40EE"/>
    <w:rsid w:val="00E31295"/>
    <w:rsid w:val="00E42EC0"/>
    <w:rsid w:val="00E51BCD"/>
    <w:rsid w:val="00E54197"/>
    <w:rsid w:val="00E546EF"/>
    <w:rsid w:val="00E57009"/>
    <w:rsid w:val="00E666E5"/>
    <w:rsid w:val="00E66E87"/>
    <w:rsid w:val="00EB3A52"/>
    <w:rsid w:val="00EC0C6A"/>
    <w:rsid w:val="00ED3970"/>
    <w:rsid w:val="00EF42AF"/>
    <w:rsid w:val="00F064F6"/>
    <w:rsid w:val="00F1370D"/>
    <w:rsid w:val="00F32D30"/>
    <w:rsid w:val="00F573D3"/>
    <w:rsid w:val="00F92BB9"/>
    <w:rsid w:val="00FC40E6"/>
    <w:rsid w:val="00FD0AB9"/>
    <w:rsid w:val="00FD20ED"/>
    <w:rsid w:val="00FD2E58"/>
    <w:rsid w:val="00FE00D7"/>
    <w:rsid w:val="00FE025C"/>
    <w:rsid w:val="00FF09F7"/>
    <w:rsid w:val="00FF25B6"/>
    <w:rsid w:val="00FF484C"/>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62A36"/>
  <w15:docId w15:val="{16E4C48B-706B-4B55-885E-171DA974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E58"/>
  </w:style>
  <w:style w:type="paragraph" w:styleId="Heading1">
    <w:name w:val="heading 1"/>
    <w:basedOn w:val="Normal"/>
    <w:next w:val="Normal"/>
    <w:link w:val="Heading1Char"/>
    <w:uiPriority w:val="9"/>
    <w:qFormat/>
    <w:rsid w:val="001217FC"/>
    <w:pPr>
      <w:keepNext/>
      <w:keepLines/>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A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1AEC"/>
    <w:rPr>
      <w:sz w:val="16"/>
      <w:szCs w:val="16"/>
    </w:rPr>
  </w:style>
  <w:style w:type="paragraph" w:styleId="CommentText">
    <w:name w:val="annotation text"/>
    <w:basedOn w:val="Normal"/>
    <w:link w:val="CommentTextChar"/>
    <w:uiPriority w:val="99"/>
    <w:unhideWhenUsed/>
    <w:rsid w:val="00CE1AEC"/>
    <w:pPr>
      <w:spacing w:line="240" w:lineRule="auto"/>
    </w:pPr>
    <w:rPr>
      <w:sz w:val="20"/>
      <w:szCs w:val="20"/>
    </w:rPr>
  </w:style>
  <w:style w:type="character" w:customStyle="1" w:styleId="CommentTextChar">
    <w:name w:val="Comment Text Char"/>
    <w:basedOn w:val="DefaultParagraphFont"/>
    <w:link w:val="CommentText"/>
    <w:uiPriority w:val="99"/>
    <w:rsid w:val="00CE1AEC"/>
    <w:rPr>
      <w:sz w:val="20"/>
      <w:szCs w:val="20"/>
    </w:rPr>
  </w:style>
  <w:style w:type="paragraph" w:styleId="Header">
    <w:name w:val="header"/>
    <w:basedOn w:val="Normal"/>
    <w:link w:val="HeaderChar"/>
    <w:uiPriority w:val="99"/>
    <w:unhideWhenUsed/>
    <w:rsid w:val="00CE1AEC"/>
    <w:pPr>
      <w:tabs>
        <w:tab w:val="center" w:pos="4680"/>
        <w:tab w:val="right" w:pos="9360"/>
      </w:tabs>
      <w:spacing w:line="240" w:lineRule="auto"/>
    </w:pPr>
  </w:style>
  <w:style w:type="character" w:customStyle="1" w:styleId="HeaderChar">
    <w:name w:val="Header Char"/>
    <w:basedOn w:val="DefaultParagraphFont"/>
    <w:link w:val="Header"/>
    <w:uiPriority w:val="99"/>
    <w:rsid w:val="00CE1AEC"/>
  </w:style>
  <w:style w:type="paragraph" w:styleId="EndnoteText">
    <w:name w:val="endnote text"/>
    <w:basedOn w:val="Normal"/>
    <w:link w:val="EndnoteTextChar"/>
    <w:uiPriority w:val="99"/>
    <w:semiHidden/>
    <w:unhideWhenUsed/>
    <w:rsid w:val="00CE1AEC"/>
    <w:pPr>
      <w:spacing w:line="240" w:lineRule="auto"/>
    </w:pPr>
    <w:rPr>
      <w:sz w:val="20"/>
      <w:szCs w:val="20"/>
    </w:rPr>
  </w:style>
  <w:style w:type="character" w:customStyle="1" w:styleId="EndnoteTextChar">
    <w:name w:val="Endnote Text Char"/>
    <w:basedOn w:val="DefaultParagraphFont"/>
    <w:link w:val="EndnoteText"/>
    <w:uiPriority w:val="99"/>
    <w:semiHidden/>
    <w:rsid w:val="00CE1AEC"/>
    <w:rPr>
      <w:sz w:val="20"/>
      <w:szCs w:val="20"/>
    </w:rPr>
  </w:style>
  <w:style w:type="character" w:styleId="EndnoteReference">
    <w:name w:val="endnote reference"/>
    <w:basedOn w:val="DefaultParagraphFont"/>
    <w:uiPriority w:val="99"/>
    <w:unhideWhenUsed/>
    <w:rsid w:val="00CE1AEC"/>
    <w:rPr>
      <w:vertAlign w:val="superscript"/>
    </w:rPr>
  </w:style>
  <w:style w:type="character" w:styleId="Hyperlink">
    <w:name w:val="Hyperlink"/>
    <w:basedOn w:val="DefaultParagraphFont"/>
    <w:uiPriority w:val="99"/>
    <w:unhideWhenUsed/>
    <w:rsid w:val="00CE1AEC"/>
    <w:rPr>
      <w:color w:val="0000FF" w:themeColor="hyperlink"/>
      <w:u w:val="single"/>
    </w:rPr>
  </w:style>
  <w:style w:type="paragraph" w:styleId="BalloonText">
    <w:name w:val="Balloon Text"/>
    <w:basedOn w:val="Normal"/>
    <w:link w:val="BalloonTextChar"/>
    <w:uiPriority w:val="99"/>
    <w:semiHidden/>
    <w:unhideWhenUsed/>
    <w:rsid w:val="00CE1A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AEC"/>
    <w:rPr>
      <w:rFonts w:ascii="Tahoma" w:hAnsi="Tahoma" w:cs="Tahoma"/>
      <w:sz w:val="16"/>
      <w:szCs w:val="16"/>
    </w:rPr>
  </w:style>
  <w:style w:type="paragraph" w:customStyle="1" w:styleId="Pa13">
    <w:name w:val="Pa1+3"/>
    <w:basedOn w:val="Normal"/>
    <w:next w:val="Normal"/>
    <w:uiPriority w:val="99"/>
    <w:rsid w:val="00A115BA"/>
    <w:pPr>
      <w:widowControl w:val="0"/>
      <w:autoSpaceDE w:val="0"/>
      <w:autoSpaceDN w:val="0"/>
      <w:adjustRightInd w:val="0"/>
      <w:spacing w:line="241" w:lineRule="atLeast"/>
    </w:pPr>
    <w:rPr>
      <w:rFonts w:ascii="Arial" w:eastAsia="MS Mincho" w:hAnsi="Arial" w:cs="Times New Roman"/>
      <w:sz w:val="24"/>
      <w:szCs w:val="24"/>
    </w:rPr>
  </w:style>
  <w:style w:type="character" w:customStyle="1" w:styleId="A62">
    <w:name w:val="A6+2"/>
    <w:uiPriority w:val="99"/>
    <w:rsid w:val="00A115BA"/>
    <w:rPr>
      <w:rFonts w:cs="Arial"/>
      <w:color w:val="221E1F"/>
      <w:sz w:val="22"/>
      <w:szCs w:val="22"/>
    </w:rPr>
  </w:style>
  <w:style w:type="paragraph" w:customStyle="1" w:styleId="Pa03">
    <w:name w:val="Pa0+3"/>
    <w:basedOn w:val="Normal"/>
    <w:next w:val="Normal"/>
    <w:uiPriority w:val="99"/>
    <w:rsid w:val="00A115BA"/>
    <w:pPr>
      <w:widowControl w:val="0"/>
      <w:autoSpaceDE w:val="0"/>
      <w:autoSpaceDN w:val="0"/>
      <w:adjustRightInd w:val="0"/>
      <w:spacing w:line="241" w:lineRule="atLeast"/>
    </w:pPr>
    <w:rPr>
      <w:rFonts w:ascii="Arial" w:eastAsia="MS Mincho" w:hAnsi="Arial" w:cs="Times New Roman"/>
      <w:sz w:val="24"/>
      <w:szCs w:val="24"/>
    </w:rPr>
  </w:style>
  <w:style w:type="character" w:customStyle="1" w:styleId="A103">
    <w:name w:val="A10+3"/>
    <w:uiPriority w:val="99"/>
    <w:rsid w:val="00A115BA"/>
    <w:rPr>
      <w:rFonts w:cs="Arial"/>
      <w:color w:val="221E1F"/>
      <w:sz w:val="19"/>
      <w:szCs w:val="19"/>
    </w:rPr>
  </w:style>
  <w:style w:type="paragraph" w:styleId="ListParagraph">
    <w:name w:val="List Paragraph"/>
    <w:basedOn w:val="Normal"/>
    <w:uiPriority w:val="34"/>
    <w:qFormat/>
    <w:rsid w:val="00494238"/>
    <w:pPr>
      <w:ind w:left="720"/>
      <w:contextualSpacing/>
    </w:pPr>
  </w:style>
  <w:style w:type="paragraph" w:styleId="Footer">
    <w:name w:val="footer"/>
    <w:basedOn w:val="Normal"/>
    <w:link w:val="FooterChar"/>
    <w:uiPriority w:val="99"/>
    <w:unhideWhenUsed/>
    <w:rsid w:val="00494238"/>
    <w:pPr>
      <w:tabs>
        <w:tab w:val="center" w:pos="4680"/>
        <w:tab w:val="right" w:pos="9360"/>
      </w:tabs>
      <w:spacing w:line="240" w:lineRule="auto"/>
    </w:pPr>
  </w:style>
  <w:style w:type="character" w:customStyle="1" w:styleId="FooterChar">
    <w:name w:val="Footer Char"/>
    <w:basedOn w:val="DefaultParagraphFont"/>
    <w:link w:val="Footer"/>
    <w:uiPriority w:val="99"/>
    <w:rsid w:val="00494238"/>
  </w:style>
  <w:style w:type="character" w:styleId="Strong">
    <w:name w:val="Strong"/>
    <w:basedOn w:val="DefaultParagraphFont"/>
    <w:uiPriority w:val="22"/>
    <w:qFormat/>
    <w:rsid w:val="00A55EDF"/>
    <w:rPr>
      <w:b/>
      <w:bCs/>
    </w:rPr>
  </w:style>
  <w:style w:type="paragraph" w:customStyle="1" w:styleId="Default">
    <w:name w:val="Default"/>
    <w:rsid w:val="00A55EDF"/>
    <w:pPr>
      <w:autoSpaceDE w:val="0"/>
      <w:autoSpaceDN w:val="0"/>
      <w:adjustRightInd w:val="0"/>
      <w:spacing w:line="240" w:lineRule="auto"/>
    </w:pPr>
    <w:rPr>
      <w:rFonts w:ascii="Verdana" w:hAnsi="Verdana" w:cs="Verdana"/>
      <w:color w:val="000000"/>
      <w:sz w:val="24"/>
      <w:szCs w:val="24"/>
    </w:rPr>
  </w:style>
  <w:style w:type="paragraph" w:styleId="NormalWeb">
    <w:name w:val="Normal (Web)"/>
    <w:basedOn w:val="Normal"/>
    <w:uiPriority w:val="99"/>
    <w:unhideWhenUsed/>
    <w:rsid w:val="00A55E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5"/>
    <w:uiPriority w:val="99"/>
    <w:rsid w:val="00A55EDF"/>
    <w:rPr>
      <w:rFonts w:cs="Calibri"/>
      <w:i/>
      <w:iCs/>
      <w:color w:val="221E1F"/>
      <w:sz w:val="22"/>
      <w:szCs w:val="22"/>
    </w:rPr>
  </w:style>
  <w:style w:type="paragraph" w:styleId="NoSpacing">
    <w:name w:val="No Spacing"/>
    <w:uiPriority w:val="1"/>
    <w:qFormat/>
    <w:rsid w:val="00A55EDF"/>
    <w:pPr>
      <w:spacing w:line="240" w:lineRule="auto"/>
    </w:pPr>
  </w:style>
  <w:style w:type="paragraph" w:styleId="CommentSubject">
    <w:name w:val="annotation subject"/>
    <w:basedOn w:val="CommentText"/>
    <w:next w:val="CommentText"/>
    <w:link w:val="CommentSubjectChar"/>
    <w:uiPriority w:val="99"/>
    <w:semiHidden/>
    <w:unhideWhenUsed/>
    <w:rsid w:val="00927BAE"/>
    <w:rPr>
      <w:b/>
      <w:bCs/>
    </w:rPr>
  </w:style>
  <w:style w:type="character" w:customStyle="1" w:styleId="CommentSubjectChar">
    <w:name w:val="Comment Subject Char"/>
    <w:basedOn w:val="CommentTextChar"/>
    <w:link w:val="CommentSubject"/>
    <w:uiPriority w:val="99"/>
    <w:semiHidden/>
    <w:rsid w:val="00927BAE"/>
    <w:rPr>
      <w:b/>
      <w:bCs/>
      <w:sz w:val="20"/>
      <w:szCs w:val="20"/>
    </w:rPr>
  </w:style>
  <w:style w:type="paragraph" w:styleId="Revision">
    <w:name w:val="Revision"/>
    <w:hidden/>
    <w:uiPriority w:val="99"/>
    <w:semiHidden/>
    <w:rsid w:val="00D47E58"/>
    <w:pPr>
      <w:spacing w:line="240" w:lineRule="auto"/>
    </w:pPr>
  </w:style>
  <w:style w:type="paragraph" w:styleId="FootnoteText">
    <w:name w:val="footnote text"/>
    <w:basedOn w:val="Normal"/>
    <w:link w:val="FootnoteTextChar"/>
    <w:uiPriority w:val="99"/>
    <w:semiHidden/>
    <w:unhideWhenUsed/>
    <w:rsid w:val="001C4434"/>
    <w:pPr>
      <w:spacing w:line="240" w:lineRule="auto"/>
    </w:pPr>
    <w:rPr>
      <w:sz w:val="20"/>
      <w:szCs w:val="20"/>
    </w:rPr>
  </w:style>
  <w:style w:type="character" w:customStyle="1" w:styleId="FootnoteTextChar">
    <w:name w:val="Footnote Text Char"/>
    <w:basedOn w:val="DefaultParagraphFont"/>
    <w:link w:val="FootnoteText"/>
    <w:uiPriority w:val="99"/>
    <w:semiHidden/>
    <w:rsid w:val="001C4434"/>
    <w:rPr>
      <w:sz w:val="20"/>
      <w:szCs w:val="20"/>
    </w:rPr>
  </w:style>
  <w:style w:type="character" w:styleId="FootnoteReference">
    <w:name w:val="footnote reference"/>
    <w:basedOn w:val="DefaultParagraphFont"/>
    <w:uiPriority w:val="99"/>
    <w:semiHidden/>
    <w:unhideWhenUsed/>
    <w:rsid w:val="001C4434"/>
    <w:rPr>
      <w:vertAlign w:val="superscript"/>
    </w:rPr>
  </w:style>
  <w:style w:type="character" w:customStyle="1" w:styleId="Heading1Char">
    <w:name w:val="Heading 1 Char"/>
    <w:basedOn w:val="DefaultParagraphFont"/>
    <w:link w:val="Heading1"/>
    <w:uiPriority w:val="9"/>
    <w:rsid w:val="001217FC"/>
    <w:rPr>
      <w:rFonts w:eastAsiaTheme="majorEastAsia" w:cstheme="majorBidi"/>
      <w:b/>
      <w:bCs/>
      <w:sz w:val="28"/>
      <w:szCs w:val="28"/>
    </w:rPr>
  </w:style>
  <w:style w:type="paragraph" w:styleId="TOCHeading">
    <w:name w:val="TOC Heading"/>
    <w:basedOn w:val="Heading1"/>
    <w:next w:val="Normal"/>
    <w:uiPriority w:val="39"/>
    <w:semiHidden/>
    <w:unhideWhenUsed/>
    <w:qFormat/>
    <w:rsid w:val="00E66E87"/>
    <w:pPr>
      <w:outlineLvl w:val="9"/>
    </w:pPr>
  </w:style>
  <w:style w:type="paragraph" w:styleId="TOC1">
    <w:name w:val="toc 1"/>
    <w:basedOn w:val="Normal"/>
    <w:next w:val="Normal"/>
    <w:autoRedefine/>
    <w:uiPriority w:val="39"/>
    <w:unhideWhenUsed/>
    <w:rsid w:val="00E66E87"/>
    <w:pPr>
      <w:spacing w:after="100"/>
    </w:pPr>
  </w:style>
  <w:style w:type="paragraph" w:styleId="PlainText">
    <w:name w:val="Plain Text"/>
    <w:basedOn w:val="Normal"/>
    <w:link w:val="PlainTextChar"/>
    <w:uiPriority w:val="99"/>
    <w:semiHidden/>
    <w:unhideWhenUsed/>
    <w:rsid w:val="001217FC"/>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1217FC"/>
    <w:rPr>
      <w:rFonts w:ascii="Calibri" w:hAnsi="Calibri"/>
      <w:szCs w:val="21"/>
    </w:rPr>
  </w:style>
  <w:style w:type="character" w:styleId="FollowedHyperlink">
    <w:name w:val="FollowedHyperlink"/>
    <w:basedOn w:val="DefaultParagraphFont"/>
    <w:uiPriority w:val="99"/>
    <w:semiHidden/>
    <w:unhideWhenUsed/>
    <w:rsid w:val="001052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2443">
      <w:bodyDiv w:val="1"/>
      <w:marLeft w:val="0"/>
      <w:marRight w:val="0"/>
      <w:marTop w:val="0"/>
      <w:marBottom w:val="0"/>
      <w:divBdr>
        <w:top w:val="none" w:sz="0" w:space="0" w:color="auto"/>
        <w:left w:val="none" w:sz="0" w:space="0" w:color="auto"/>
        <w:bottom w:val="none" w:sz="0" w:space="0" w:color="auto"/>
        <w:right w:val="none" w:sz="0" w:space="0" w:color="auto"/>
      </w:divBdr>
    </w:div>
    <w:div w:id="1061634996">
      <w:bodyDiv w:val="1"/>
      <w:marLeft w:val="0"/>
      <w:marRight w:val="0"/>
      <w:marTop w:val="0"/>
      <w:marBottom w:val="0"/>
      <w:divBdr>
        <w:top w:val="none" w:sz="0" w:space="0" w:color="auto"/>
        <w:left w:val="none" w:sz="0" w:space="0" w:color="auto"/>
        <w:bottom w:val="none" w:sz="0" w:space="0" w:color="auto"/>
        <w:right w:val="none" w:sz="0" w:space="0" w:color="auto"/>
      </w:divBdr>
    </w:div>
    <w:div w:id="1453131950">
      <w:bodyDiv w:val="1"/>
      <w:marLeft w:val="0"/>
      <w:marRight w:val="0"/>
      <w:marTop w:val="0"/>
      <w:marBottom w:val="0"/>
      <w:divBdr>
        <w:top w:val="none" w:sz="0" w:space="0" w:color="auto"/>
        <w:left w:val="none" w:sz="0" w:space="0" w:color="auto"/>
        <w:bottom w:val="none" w:sz="0" w:space="0" w:color="auto"/>
        <w:right w:val="none" w:sz="0" w:space="0" w:color="auto"/>
      </w:divBdr>
    </w:div>
    <w:div w:id="1831747797">
      <w:bodyDiv w:val="1"/>
      <w:marLeft w:val="0"/>
      <w:marRight w:val="0"/>
      <w:marTop w:val="0"/>
      <w:marBottom w:val="0"/>
      <w:divBdr>
        <w:top w:val="none" w:sz="0" w:space="0" w:color="auto"/>
        <w:left w:val="none" w:sz="0" w:space="0" w:color="auto"/>
        <w:bottom w:val="none" w:sz="0" w:space="0" w:color="auto"/>
        <w:right w:val="none" w:sz="0" w:space="0" w:color="auto"/>
      </w:divBdr>
    </w:div>
    <w:div w:id="201059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footer" Target="footer15.xml"/><Relationship Id="rId42" Type="http://schemas.openxmlformats.org/officeDocument/2006/relationships/chart" Target="charts/chart1.xml"/><Relationship Id="rId47" Type="http://schemas.openxmlformats.org/officeDocument/2006/relationships/header" Target="header18.xml"/><Relationship Id="rId50" Type="http://schemas.openxmlformats.org/officeDocument/2006/relationships/footer" Target="footer22.xml"/><Relationship Id="rId55" Type="http://schemas.openxmlformats.org/officeDocument/2006/relationships/image" Target="media/image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2.xml"/><Relationship Id="rId41" Type="http://schemas.openxmlformats.org/officeDocument/2006/relationships/footer" Target="footer18.xml"/><Relationship Id="rId54"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footer" Target="footer2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footer" Target="footer21.xml"/><Relationship Id="rId57" Type="http://schemas.openxmlformats.org/officeDocument/2006/relationships/header" Target="header23.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3.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header" Target="header19.xml"/><Relationship Id="rId56" Type="http://schemas.openxmlformats.org/officeDocument/2006/relationships/header" Target="header22.xml"/><Relationship Id="rId8" Type="http://schemas.openxmlformats.org/officeDocument/2006/relationships/image" Target="media/image1.emf"/><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oter" Target="footer20.xml"/><Relationship Id="rId59" Type="http://schemas.openxmlformats.org/officeDocument/2006/relationships/footer" Target="footer26.xml"/></Relationships>
</file>

<file path=word/_rels/endnotes.xml.rels><?xml version="1.0" encoding="UTF-8" standalone="yes"?>
<Relationships xmlns="http://schemas.openxmlformats.org/package/2006/relationships"><Relationship Id="rId13" Type="http://schemas.openxmlformats.org/officeDocument/2006/relationships/hyperlink" Target="http://www.pomona.edu/administration/sustainability/resources/publications/SAP.pdf" TargetMode="External"/><Relationship Id="rId18" Type="http://schemas.openxmlformats.org/officeDocument/2006/relationships/hyperlink" Target="http://sustainability.universityofcalifornia.edu/documents/ucsep_sw.pdf" TargetMode="External"/><Relationship Id="rId26" Type="http://schemas.openxmlformats.org/officeDocument/2006/relationships/hyperlink" Target="http://green.usc.edu/node/5073" TargetMode="External"/><Relationship Id="rId39" Type="http://schemas.openxmlformats.org/officeDocument/2006/relationships/hyperlink" Target="http://www.bikeleague.org/programs/bicyclefriendlyamerica/universityscorecard/" TargetMode="External"/><Relationship Id="rId21" Type="http://schemas.openxmlformats.org/officeDocument/2006/relationships/hyperlink" Target="http://uccsuiouee.org/UCPolicyonSustainablePractices3-07.pdf" TargetMode="External"/><Relationship Id="rId34" Type="http://schemas.openxmlformats.org/officeDocument/2006/relationships/hyperlink" Target="http://www.dgs.ca.gov/buyinggreen/Home/BuyersMain.aspx" TargetMode="External"/><Relationship Id="rId42" Type="http://schemas.openxmlformats.org/officeDocument/2006/relationships/hyperlink" Target="http://sustainability.csumb.edu/sites/default/files/129/attachments/files/csumb_climate_action_plan_draft_part_1.pdf" TargetMode="External"/><Relationship Id="rId47" Type="http://schemas.openxmlformats.org/officeDocument/2006/relationships/hyperlink" Target="http://www.calrecycle.ca.gov/StateAgency/Reporting/Detail.aspx?AgencyID=212" TargetMode="External"/><Relationship Id="rId50" Type="http://schemas.openxmlformats.org/officeDocument/2006/relationships/hyperlink" Target="http://www.calrecycle.ca.gov/75percent/" TargetMode="External"/><Relationship Id="rId55" Type="http://schemas.openxmlformats.org/officeDocument/2006/relationships/hyperlink" Target="http://www.csuchico.edu/vpbf/_assets/3188%20Sustainability%20Report-lowres.pdf" TargetMode="External"/><Relationship Id="rId63" Type="http://schemas.openxmlformats.org/officeDocument/2006/relationships/hyperlink" Target="http://ladbs.org/LADBSWeb/LADBS_Forms/Publications/LAGreenBuildingCodeOrdinance.pdf" TargetMode="External"/><Relationship Id="rId68" Type="http://schemas.openxmlformats.org/officeDocument/2006/relationships/hyperlink" Target="http://sustainability.ucsb.edu/plan/docs/sustainability_plan_workingdoc4.08.pdf" TargetMode="External"/><Relationship Id="rId7" Type="http://schemas.openxmlformats.org/officeDocument/2006/relationships/hyperlink" Target="file:///C:\Users\see64991\AppData\Roaming\Microsoft\Word\www-admn.csun.edu\facplan\docs\finalmasterplan.pdf" TargetMode="External"/><Relationship Id="rId2" Type="http://schemas.openxmlformats.org/officeDocument/2006/relationships/hyperlink" Target="http://csunsustainability.org/wp-content/uploads/2012/09/bike_report_final.pdf" TargetMode="External"/><Relationship Id="rId16" Type="http://schemas.openxmlformats.org/officeDocument/2006/relationships/hyperlink" Target="http://csunsustainability.org/wp-content/uploads/2012/09/poster_rev.pdf" TargetMode="External"/><Relationship Id="rId29" Type="http://schemas.openxmlformats.org/officeDocument/2006/relationships/hyperlink" Target="http://www.calstate.edu/Csp/recycle/10-11_Recycle_Report_Worksheet.pdf" TargetMode="External"/><Relationship Id="rId1" Type="http://schemas.openxmlformats.org/officeDocument/2006/relationships/hyperlink" Target="http://csunsustainability.org/wp-content/uploads/2012/09/CommutingReport_JPGS_2010_finalReduced.pdf" TargetMode="External"/><Relationship Id="rId6" Type="http://schemas.openxmlformats.org/officeDocument/2006/relationships/hyperlink" Target="http://www.csun.edu/it/vision2015" TargetMode="External"/><Relationship Id="rId11" Type="http://schemas.openxmlformats.org/officeDocument/2006/relationships/hyperlink" Target="http://www.collegeportraits.org/CA/CSUN/content_page" TargetMode="External"/><Relationship Id="rId24" Type="http://schemas.openxmlformats.org/officeDocument/2006/relationships/hyperlink" Target="http://www.sustainability.ucsb.edu/wp-content/uploads/sustainability_plan_workingdoc4.08.pdf" TargetMode="External"/><Relationship Id="rId32" Type="http://schemas.openxmlformats.org/officeDocument/2006/relationships/hyperlink" Target="http://www.calstate.edu/icsuam/sections/5000/5235-0.shtml" TargetMode="External"/><Relationship Id="rId37" Type="http://schemas.openxmlformats.org/officeDocument/2006/relationships/hyperlink" Target="http://csunsustainability.org/wp-content/uploads/2012/09/bike_report_final.pdf" TargetMode="External"/><Relationship Id="rId40" Type="http://schemas.openxmlformats.org/officeDocument/2006/relationships/hyperlink" Target="http://www.epa.gov/region8/air/rmcdc/pdf/CompilationofStateIdlingRegulations.pdf" TargetMode="External"/><Relationship Id="rId45" Type="http://schemas.openxmlformats.org/officeDocument/2006/relationships/hyperlink" Target="http://csunsustainability.org/wp-content/uploads/2012/09/bike_report_final.pdf" TargetMode="External"/><Relationship Id="rId53" Type="http://schemas.openxmlformats.org/officeDocument/2006/relationships/hyperlink" Target="http://zwia.org/standards/zw-definition/" TargetMode="External"/><Relationship Id="rId58" Type="http://schemas.openxmlformats.org/officeDocument/2006/relationships/hyperlink" Target="http://daf.csulb.edu/offices/ppfm/facilitiesmanagement/sustainability/sustainability.html" TargetMode="External"/><Relationship Id="rId66" Type="http://schemas.openxmlformats.org/officeDocument/2006/relationships/hyperlink" Target="http://www.lacitysan.org/irp/documents/Recycled_Water_Master_Plan-Identification_of_Potential_Recycled_Water_Use.pdf" TargetMode="External"/><Relationship Id="rId5" Type="http://schemas.openxmlformats.org/officeDocument/2006/relationships/hyperlink" Target="https://stars.aashe.org/" TargetMode="External"/><Relationship Id="rId15" Type="http://schemas.openxmlformats.org/officeDocument/2006/relationships/hyperlink" Target="http://csunsustainability.org/wp-content/uploads/2012/11/Energy_Report_final.pdf" TargetMode="External"/><Relationship Id="rId23" Type="http://schemas.openxmlformats.org/officeDocument/2006/relationships/hyperlink" Target="http://www.calrecycle.ca.gov/Laws/Regulations/Title14/default.htm" TargetMode="External"/><Relationship Id="rId28" Type="http://schemas.openxmlformats.org/officeDocument/2006/relationships/hyperlink" Target="http://www.calstate.edu/icsuam/sections/5000/5235-0.shtml" TargetMode="External"/><Relationship Id="rId36" Type="http://schemas.openxmlformats.org/officeDocument/2006/relationships/hyperlink" Target="http://csunsustainability.org/wp-content/uploads/2012/09/CommutingReport_JPGS_2010_finalReduced.pdf" TargetMode="External"/><Relationship Id="rId49" Type="http://schemas.openxmlformats.org/officeDocument/2006/relationships/hyperlink" Target="http://www.calrecycle.ca.gov/Archive/21stCentury/Events/FutureMar99/issues1.htm" TargetMode="External"/><Relationship Id="rId57" Type="http://schemas.openxmlformats.org/officeDocument/2006/relationships/hyperlink" Target="http://pp.fullerton.edu/Information/Recycle/2008%20WasteManagementReport.pdf" TargetMode="External"/><Relationship Id="rId61" Type="http://schemas.openxmlformats.org/officeDocument/2006/relationships/hyperlink" Target="http://www.ladwpneighborhoodnews.com/external/content/document/1643/874195/1/Water%20Conservation%20Fact%20Sheet.pdf" TargetMode="External"/><Relationship Id="rId10" Type="http://schemas.openxmlformats.org/officeDocument/2006/relationships/hyperlink" Target="http://www.csun.edu/~instrsch/" TargetMode="External"/><Relationship Id="rId19" Type="http://schemas.openxmlformats.org/officeDocument/2006/relationships/hyperlink" Target="http://www.sustainability.ucsb.edu/wp-content/uploads/sustainability_plan_workingdoc4.08.pdf" TargetMode="External"/><Relationship Id="rId31" Type="http://schemas.openxmlformats.org/officeDocument/2006/relationships/hyperlink" Target="http://www.calstate.edu/icsuam/sections/3000/3701.01.shtml" TargetMode="External"/><Relationship Id="rId44" Type="http://schemas.openxmlformats.org/officeDocument/2006/relationships/hyperlink" Target="http://rs.acupcc.org/site_media/uploads/cap/22-cap_3.pdf" TargetMode="External"/><Relationship Id="rId52" Type="http://schemas.openxmlformats.org/officeDocument/2006/relationships/hyperlink" Target="http://www.csub.edu/strategicplan/documents/work_plan/Goal_5_Work_Plan.pdf" TargetMode="External"/><Relationship Id="rId60" Type="http://schemas.openxmlformats.org/officeDocument/2006/relationships/hyperlink" Target="http://www.csupomona.edu/~sustainability/waste.shtml" TargetMode="External"/><Relationship Id="rId65" Type="http://schemas.openxmlformats.org/officeDocument/2006/relationships/hyperlink" Target="https://www.ladwp.com/ladwp/faces/wcnav_externalId/a-w-lndscap?_afrLoop=221686011596000" TargetMode="External"/><Relationship Id="rId4" Type="http://schemas.openxmlformats.org/officeDocument/2006/relationships/hyperlink" Target="http://conf2012.aashe.org/sponsors/host-institutions/csun" TargetMode="External"/><Relationship Id="rId9" Type="http://schemas.openxmlformats.org/officeDocument/2006/relationships/hyperlink" Target="http://www-admn.csun.edu/ppm/10-energy-saving.pdf" TargetMode="External"/><Relationship Id="rId14" Type="http://schemas.openxmlformats.org/officeDocument/2006/relationships/hyperlink" Target="http://sustainability.ucsb.edu/plan/docs/sustainability_plan_workingdoc4.08.pdf" TargetMode="External"/><Relationship Id="rId22" Type="http://schemas.openxmlformats.org/officeDocument/2006/relationships/hyperlink" Target="http://www.arborday.org/programs/treeCampusUSA/index.cfm" TargetMode="External"/><Relationship Id="rId27" Type="http://schemas.openxmlformats.org/officeDocument/2006/relationships/hyperlink" Target="http://www.csuchico.edu/gateway/learn/sustainability%20garden.shtml" TargetMode="External"/><Relationship Id="rId30" Type="http://schemas.openxmlformats.org/officeDocument/2006/relationships/hyperlink" Target="http://www.terracycle.com/en-US/brigades/wi.html" TargetMode="External"/><Relationship Id="rId35" Type="http://schemas.openxmlformats.org/officeDocument/2006/relationships/hyperlink" Target="http://www.ucop.edu/ucophome/coordrev/policy/sustainable-practices-policy.pdf" TargetMode="External"/><Relationship Id="rId43" Type="http://schemas.openxmlformats.org/officeDocument/2006/relationships/hyperlink" Target="file:///C:\Users\see64991\AppData\Roaming\Microsoft\Word\sustainability.csumb.edu\sites\default\files\129\attachments\files\csumb_climate_action_plan_draft_part_2.pdf" TargetMode="External"/><Relationship Id="rId48" Type="http://schemas.openxmlformats.org/officeDocument/2006/relationships/hyperlink" Target="http://sam.dgs.ca.gov/TOC/8600/8600.aspx" TargetMode="External"/><Relationship Id="rId56" Type="http://schemas.openxmlformats.org/officeDocument/2006/relationships/hyperlink" Target="http://www.fresnostate.edu/adminserv/ehsrms/sustainability/wastered/" TargetMode="External"/><Relationship Id="rId64" Type="http://schemas.openxmlformats.org/officeDocument/2006/relationships/hyperlink" Target="https://www.ladwp.com/ladwp/faces/wcnav_externalId/c-sm-watr-conser?_adf.ctrl-state=z2vrm7tiz_4&amp;_afrLoop=221643589727000&amp;_afrWindowMode=0&amp;_afrWindowId=null" TargetMode="External"/><Relationship Id="rId69" Type="http://schemas.openxmlformats.org/officeDocument/2006/relationships/hyperlink" Target="http://sustainability.ucsc.edu/sites/sustainability.ucsc.edu/files/UCSC_Sust_Plan_4.23.10.pdf" TargetMode="External"/><Relationship Id="rId8" Type="http://schemas.openxmlformats.org/officeDocument/2006/relationships/hyperlink" Target="http://www-admn.csun.edu/ppm/fdo-priorities.pdf" TargetMode="External"/><Relationship Id="rId51" Type="http://schemas.openxmlformats.org/officeDocument/2006/relationships/hyperlink" Target="http://www.cawrecycles.org/issues/current_legislation/ab3056_06" TargetMode="External"/><Relationship Id="rId3" Type="http://schemas.openxmlformats.org/officeDocument/2006/relationships/hyperlink" Target="http://csunsustainability.org/wp-content/uploads/2012/11/Energy_Report_final.pdf" TargetMode="External"/><Relationship Id="rId12" Type="http://schemas.openxmlformats.org/officeDocument/2006/relationships/hyperlink" Target="http://www.calstate.edu/cpdc/sustainability/" TargetMode="External"/><Relationship Id="rId17" Type="http://schemas.openxmlformats.org/officeDocument/2006/relationships/hyperlink" Target="http://www.calstate.edu/cpdc/sustainability/policies-reports/" TargetMode="External"/><Relationship Id="rId25" Type="http://schemas.openxmlformats.org/officeDocument/2006/relationships/hyperlink" Target="http://sustainability.ucsc.edu/sites/sustainability.ucsc.edu/files/UCSC_Sust_Plan_4.23.10.pdf" TargetMode="External"/><Relationship Id="rId33" Type="http://schemas.openxmlformats.org/officeDocument/2006/relationships/hyperlink" Target="http://www.epa.gov/oppt/epp/" TargetMode="External"/><Relationship Id="rId38" Type="http://schemas.openxmlformats.org/officeDocument/2006/relationships/hyperlink" Target="http://www-admn.csun.edu/parking/transport/transport2.htm" TargetMode="External"/><Relationship Id="rId46" Type="http://schemas.openxmlformats.org/officeDocument/2006/relationships/hyperlink" Target="http://www.epa.gov/epawaste/nonhaz/municipal/pubs/msw_2010_rev_factsheet.pdf" TargetMode="External"/><Relationship Id="rId59" Type="http://schemas.openxmlformats.org/officeDocument/2006/relationships/hyperlink" Target="http://sustainability.csumb.edu/sites/default/files/129/attachments/files/csumb_climate_action_plan_draft_part_2.pdf" TargetMode="External"/><Relationship Id="rId67" Type="http://schemas.openxmlformats.org/officeDocument/2006/relationships/hyperlink" Target="http://sustainability.ucsd.edu/_files/UCSD_Climate_Action_Plan_12-08.pdf" TargetMode="External"/><Relationship Id="rId20" Type="http://schemas.openxmlformats.org/officeDocument/2006/relationships/hyperlink" Target="http://www.pomona.edu/administration/sustainability/resources/publications/SAP.pdf" TargetMode="External"/><Relationship Id="rId41" Type="http://schemas.openxmlformats.org/officeDocument/2006/relationships/hyperlink" Target="http://rs.acupcc.org/site_media/uploads/cap/172-cap.pdf" TargetMode="External"/><Relationship Id="rId54" Type="http://schemas.openxmlformats.org/officeDocument/2006/relationships/hyperlink" Target="http://www.csuchico.edu/prs/EMs/2000/00-065.shtml" TargetMode="External"/><Relationship Id="rId62" Type="http://schemas.openxmlformats.org/officeDocument/2006/relationships/hyperlink" Target="http://www.centralbasin.org/brochures/ordinance_City-of-Los-Angeles-Water-Conservation-Ordinance-July-2009.pdf" TargetMode="External"/><Relationship Id="rId70" Type="http://schemas.openxmlformats.org/officeDocument/2006/relationships/hyperlink" Target="http://www.pomona.edu/administration/sustainability/resources/publications/SAP.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10.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footer1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6.emf"/></Relationships>
</file>

<file path=word/_rels/footer1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footer14.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footer15.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20.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6.emf"/></Relationships>
</file>

<file path=word/_rels/footer2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footer2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6.emf"/></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footer5.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6.emf"/></Relationships>
</file>

<file path=word/_rels/footer6.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6.emf"/></Relationships>
</file>

<file path=word/_rels/footer8.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4.emf"/></Relationships>
</file>

<file path=word/_rels/footer9.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11.xml.rels><?xml version="1.0" encoding="UTF-8" standalone="yes"?>
<Relationships xmlns="http://schemas.openxmlformats.org/package/2006/relationships"><Relationship Id="rId1" Type="http://schemas.openxmlformats.org/officeDocument/2006/relationships/image" Target="media/image2.emf"/></Relationships>
</file>

<file path=word/_rels/header14.xml.rels><?xml version="1.0" encoding="UTF-8" standalone="yes"?>
<Relationships xmlns="http://schemas.openxmlformats.org/package/2006/relationships"><Relationship Id="rId1" Type="http://schemas.openxmlformats.org/officeDocument/2006/relationships/image" Target="media/image5.emf"/></Relationships>
</file>

<file path=word/_rels/header17.xml.rels><?xml version="1.0" encoding="UTF-8" standalone="yes"?>
<Relationships xmlns="http://schemas.openxmlformats.org/package/2006/relationships"><Relationship Id="rId1" Type="http://schemas.openxmlformats.org/officeDocument/2006/relationships/image" Target="media/image5.emf"/></Relationships>
</file>

<file path=word/_rels/header18.xml.rels><?xml version="1.0" encoding="UTF-8" standalone="yes"?>
<Relationships xmlns="http://schemas.openxmlformats.org/package/2006/relationships"><Relationship Id="rId1" Type="http://schemas.openxmlformats.org/officeDocument/2006/relationships/image" Target="media/image2.emf"/></Relationships>
</file>

<file path=word/_rels/header19.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_rels/header7.xml.rels><?xml version="1.0" encoding="UTF-8" standalone="yes"?>
<Relationships xmlns="http://schemas.openxmlformats.org/package/2006/relationships"><Relationship Id="rId1" Type="http://schemas.openxmlformats.org/officeDocument/2006/relationships/image" Target="media/image5.emf"/></Relationships>
</file>

<file path=word/_rels/header8.xml.rels><?xml version="1.0" encoding="UTF-8" standalone="yes"?>
<Relationships xmlns="http://schemas.openxmlformats.org/package/2006/relationships"><Relationship Id="rId1" Type="http://schemas.openxmlformats.org/officeDocument/2006/relationships/image" Target="media/image2.emf"/></Relationships>
</file>

<file path=word/_rels/header9.xml.rels><?xml version="1.0" encoding="UTF-8" standalone="yes"?>
<Relationships xmlns="http://schemas.openxmlformats.org/package/2006/relationships"><Relationship Id="rId1" Type="http://schemas.openxmlformats.org/officeDocument/2006/relationships/image" Target="media/image5.em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Helen\admin\planning\SustPlan_step_one_prioriti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0"/>
          <c:tx>
            <c:v>Issue 1</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(Sheet2!$A$4,Sheet2!$A$10,Sheet2!$A$16,Sheet2!$A$22,Sheet2!$A$28,Sheet2!$A$34,Sheet2!$A$40,Sheet2!$A$46,Sheet2!$A$52,Sheet2!$A$58)</c:f>
              <c:strCache>
                <c:ptCount val="10"/>
                <c:pt idx="0">
                  <c:v>ADMINISTRATION</c:v>
                </c:pt>
                <c:pt idx="1">
                  <c:v>DINING SERVICES</c:v>
                </c:pt>
                <c:pt idx="2">
                  <c:v>EDUCATION</c:v>
                </c:pt>
                <c:pt idx="3">
                  <c:v>ENERGY AND BUILDINGS</c:v>
                </c:pt>
                <c:pt idx="4">
                  <c:v>ENVIRONMENTAL QUALITY</c:v>
                </c:pt>
                <c:pt idx="5">
                  <c:v>ORGANICS</c:v>
                </c:pt>
                <c:pt idx="6">
                  <c:v>PURCHASING</c:v>
                </c:pt>
                <c:pt idx="7">
                  <c:v>TRANSPORT</c:v>
                </c:pt>
                <c:pt idx="8">
                  <c:v>WASTE AND RECYCLING</c:v>
                </c:pt>
                <c:pt idx="9">
                  <c:v>WATER</c:v>
                </c:pt>
              </c:strCache>
            </c:strRef>
          </c:cat>
          <c:val>
            <c:numRef>
              <c:f>(Sheet2!$C$5,Sheet2!$C$11,Sheet2!$C$17,Sheet2!$C$23,Sheet2!$C$29,Sheet2!$C$35,Sheet2!$C$41,Sheet2!$C$47,Sheet2!$C$53,Sheet2!$C$59)</c:f>
              <c:numCache>
                <c:formatCode>General</c:formatCode>
                <c:ptCount val="10"/>
                <c:pt idx="0">
                  <c:v>46</c:v>
                </c:pt>
                <c:pt idx="1">
                  <c:v>48</c:v>
                </c:pt>
                <c:pt idx="2">
                  <c:v>61</c:v>
                </c:pt>
                <c:pt idx="3">
                  <c:v>30</c:v>
                </c:pt>
                <c:pt idx="4">
                  <c:v>44</c:v>
                </c:pt>
                <c:pt idx="6">
                  <c:v>36</c:v>
                </c:pt>
                <c:pt idx="7">
                  <c:v>17</c:v>
                </c:pt>
                <c:pt idx="8">
                  <c:v>51</c:v>
                </c:pt>
                <c:pt idx="9">
                  <c:v>59</c:v>
                </c:pt>
              </c:numCache>
            </c:numRef>
          </c:val>
          <c:extLst>
            <c:ext xmlns:c16="http://schemas.microsoft.com/office/drawing/2014/chart" uri="{C3380CC4-5D6E-409C-BE32-E72D297353CC}">
              <c16:uniqueId val="{00000000-5C68-4F7F-9C22-307F1286B306}"/>
            </c:ext>
          </c:extLst>
        </c:ser>
        <c:ser>
          <c:idx val="2"/>
          <c:order val="1"/>
          <c:tx>
            <c:v>Issue 2</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(Sheet2!$A$4,Sheet2!$A$10,Sheet2!$A$16,Sheet2!$A$22,Sheet2!$A$28,Sheet2!$A$34,Sheet2!$A$40,Sheet2!$A$46,Sheet2!$A$52,Sheet2!$A$58)</c:f>
              <c:strCache>
                <c:ptCount val="10"/>
                <c:pt idx="0">
                  <c:v>ADMINISTRATION</c:v>
                </c:pt>
                <c:pt idx="1">
                  <c:v>DINING SERVICES</c:v>
                </c:pt>
                <c:pt idx="2">
                  <c:v>EDUCATION</c:v>
                </c:pt>
                <c:pt idx="3">
                  <c:v>ENERGY AND BUILDINGS</c:v>
                </c:pt>
                <c:pt idx="4">
                  <c:v>ENVIRONMENTAL QUALITY</c:v>
                </c:pt>
                <c:pt idx="5">
                  <c:v>ORGANICS</c:v>
                </c:pt>
                <c:pt idx="6">
                  <c:v>PURCHASING</c:v>
                </c:pt>
                <c:pt idx="7">
                  <c:v>TRANSPORT</c:v>
                </c:pt>
                <c:pt idx="8">
                  <c:v>WASTE AND RECYCLING</c:v>
                </c:pt>
                <c:pt idx="9">
                  <c:v>WATER</c:v>
                </c:pt>
              </c:strCache>
            </c:strRef>
          </c:cat>
          <c:val>
            <c:numRef>
              <c:f>(Sheet2!$C$6,Sheet2!$C$12,Sheet2!$C$18,Sheet2!$C$24,Sheet2!$C$30,Sheet2!$C$36,Sheet2!$C$42,Sheet2!$C$48,Sheet2!$C$54,Sheet2!$C$60)</c:f>
              <c:numCache>
                <c:formatCode>General</c:formatCode>
                <c:ptCount val="10"/>
                <c:pt idx="0">
                  <c:v>34</c:v>
                </c:pt>
                <c:pt idx="1">
                  <c:v>42</c:v>
                </c:pt>
                <c:pt idx="2">
                  <c:v>45</c:v>
                </c:pt>
                <c:pt idx="3">
                  <c:v>45</c:v>
                </c:pt>
                <c:pt idx="6">
                  <c:v>43</c:v>
                </c:pt>
                <c:pt idx="7">
                  <c:v>25</c:v>
                </c:pt>
                <c:pt idx="8">
                  <c:v>22</c:v>
                </c:pt>
                <c:pt idx="9">
                  <c:v>27</c:v>
                </c:pt>
              </c:numCache>
            </c:numRef>
          </c:val>
          <c:extLst>
            <c:ext xmlns:c16="http://schemas.microsoft.com/office/drawing/2014/chart" uri="{C3380CC4-5D6E-409C-BE32-E72D297353CC}">
              <c16:uniqueId val="{00000001-5C68-4F7F-9C22-307F1286B306}"/>
            </c:ext>
          </c:extLst>
        </c:ser>
        <c:ser>
          <c:idx val="3"/>
          <c:order val="2"/>
          <c:tx>
            <c:v>Issue 3</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(Sheet2!$A$4,Sheet2!$A$10,Sheet2!$A$16,Sheet2!$A$22,Sheet2!$A$28,Sheet2!$A$34,Sheet2!$A$40,Sheet2!$A$46,Sheet2!$A$52,Sheet2!$A$58)</c:f>
              <c:strCache>
                <c:ptCount val="10"/>
                <c:pt idx="0">
                  <c:v>ADMINISTRATION</c:v>
                </c:pt>
                <c:pt idx="1">
                  <c:v>DINING SERVICES</c:v>
                </c:pt>
                <c:pt idx="2">
                  <c:v>EDUCATION</c:v>
                </c:pt>
                <c:pt idx="3">
                  <c:v>ENERGY AND BUILDINGS</c:v>
                </c:pt>
                <c:pt idx="4">
                  <c:v>ENVIRONMENTAL QUALITY</c:v>
                </c:pt>
                <c:pt idx="5">
                  <c:v>ORGANICS</c:v>
                </c:pt>
                <c:pt idx="6">
                  <c:v>PURCHASING</c:v>
                </c:pt>
                <c:pt idx="7">
                  <c:v>TRANSPORT</c:v>
                </c:pt>
                <c:pt idx="8">
                  <c:v>WASTE AND RECYCLING</c:v>
                </c:pt>
                <c:pt idx="9">
                  <c:v>WATER</c:v>
                </c:pt>
              </c:strCache>
            </c:strRef>
          </c:cat>
          <c:val>
            <c:numRef>
              <c:f>(Sheet2!$C$7,Sheet2!$C$13,Sheet2!$C$19,Sheet2!$C$25,Sheet2!$C$30,Sheet2!$C$37,Sheet2!$C$43,Sheet2!$C$49,Sheet2!$C$55,Sheet2!$C$61)</c:f>
              <c:numCache>
                <c:formatCode>General</c:formatCode>
                <c:ptCount val="10"/>
                <c:pt idx="0">
                  <c:v>16</c:v>
                </c:pt>
                <c:pt idx="1">
                  <c:v>26</c:v>
                </c:pt>
                <c:pt idx="2">
                  <c:v>36</c:v>
                </c:pt>
                <c:pt idx="3">
                  <c:v>35</c:v>
                </c:pt>
                <c:pt idx="5">
                  <c:v>30</c:v>
                </c:pt>
                <c:pt idx="6">
                  <c:v>22</c:v>
                </c:pt>
                <c:pt idx="7">
                  <c:v>20</c:v>
                </c:pt>
                <c:pt idx="8">
                  <c:v>33</c:v>
                </c:pt>
              </c:numCache>
            </c:numRef>
          </c:val>
          <c:extLst>
            <c:ext xmlns:c16="http://schemas.microsoft.com/office/drawing/2014/chart" uri="{C3380CC4-5D6E-409C-BE32-E72D297353CC}">
              <c16:uniqueId val="{00000002-5C68-4F7F-9C22-307F1286B306}"/>
            </c:ext>
          </c:extLst>
        </c:ser>
        <c:ser>
          <c:idx val="4"/>
          <c:order val="3"/>
          <c:tx>
            <c:v>Issue 4</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(Sheet2!$A$4,Sheet2!$A$10,Sheet2!$A$16,Sheet2!$A$22,Sheet2!$A$28,Sheet2!$A$34,Sheet2!$A$40,Sheet2!$A$46,Sheet2!$A$52,Sheet2!$A$58)</c:f>
              <c:strCache>
                <c:ptCount val="10"/>
                <c:pt idx="0">
                  <c:v>ADMINISTRATION</c:v>
                </c:pt>
                <c:pt idx="1">
                  <c:v>DINING SERVICES</c:v>
                </c:pt>
                <c:pt idx="2">
                  <c:v>EDUCATION</c:v>
                </c:pt>
                <c:pt idx="3">
                  <c:v>ENERGY AND BUILDINGS</c:v>
                </c:pt>
                <c:pt idx="4">
                  <c:v>ENVIRONMENTAL QUALITY</c:v>
                </c:pt>
                <c:pt idx="5">
                  <c:v>ORGANICS</c:v>
                </c:pt>
                <c:pt idx="6">
                  <c:v>PURCHASING</c:v>
                </c:pt>
                <c:pt idx="7">
                  <c:v>TRANSPORT</c:v>
                </c:pt>
                <c:pt idx="8">
                  <c:v>WASTE AND RECYCLING</c:v>
                </c:pt>
                <c:pt idx="9">
                  <c:v>WATER</c:v>
                </c:pt>
              </c:strCache>
            </c:strRef>
          </c:cat>
          <c:val>
            <c:numRef>
              <c:f>(Sheet2!$C$8,Sheet2!$C$14,Sheet2!$C$20,Sheet2!$C$26,Sheet2!$C$32,Sheet2!$C$38,Sheet2!$C$44,Sheet2!$C$50,Sheet2!$C$56,Sheet2!$C$62)</c:f>
              <c:numCache>
                <c:formatCode>General</c:formatCode>
                <c:ptCount val="10"/>
                <c:pt idx="2">
                  <c:v>29</c:v>
                </c:pt>
                <c:pt idx="3">
                  <c:v>46</c:v>
                </c:pt>
                <c:pt idx="5">
                  <c:v>30</c:v>
                </c:pt>
                <c:pt idx="8">
                  <c:v>18</c:v>
                </c:pt>
              </c:numCache>
            </c:numRef>
          </c:val>
          <c:extLst>
            <c:ext xmlns:c16="http://schemas.microsoft.com/office/drawing/2014/chart" uri="{C3380CC4-5D6E-409C-BE32-E72D297353CC}">
              <c16:uniqueId val="{00000003-5C68-4F7F-9C22-307F1286B306}"/>
            </c:ext>
          </c:extLst>
        </c:ser>
        <c:ser>
          <c:idx val="5"/>
          <c:order val="4"/>
          <c:tx>
            <c:v>Issue 5</c:v>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(Sheet2!$A$4,Sheet2!$A$10,Sheet2!$A$16,Sheet2!$A$22,Sheet2!$A$28,Sheet2!$A$34,Sheet2!$A$40,Sheet2!$A$46,Sheet2!$A$52,Sheet2!$A$58)</c:f>
              <c:strCache>
                <c:ptCount val="10"/>
                <c:pt idx="0">
                  <c:v>ADMINISTRATION</c:v>
                </c:pt>
                <c:pt idx="1">
                  <c:v>DINING SERVICES</c:v>
                </c:pt>
                <c:pt idx="2">
                  <c:v>EDUCATION</c:v>
                </c:pt>
                <c:pt idx="3">
                  <c:v>ENERGY AND BUILDINGS</c:v>
                </c:pt>
                <c:pt idx="4">
                  <c:v>ENVIRONMENTAL QUALITY</c:v>
                </c:pt>
                <c:pt idx="5">
                  <c:v>ORGANICS</c:v>
                </c:pt>
                <c:pt idx="6">
                  <c:v>PURCHASING</c:v>
                </c:pt>
                <c:pt idx="7">
                  <c:v>TRANSPORT</c:v>
                </c:pt>
                <c:pt idx="8">
                  <c:v>WASTE AND RECYCLING</c:v>
                </c:pt>
                <c:pt idx="9">
                  <c:v>WATER</c:v>
                </c:pt>
              </c:strCache>
            </c:strRef>
          </c:cat>
          <c:val>
            <c:numRef>
              <c:f>(Sheet2!$C$9,Sheet2!$C$15,Sheet2!$C$21,Sheet2!$C$27,Sheet2!$C$33,Sheet2!$C$39,Sheet2!$C$45,Sheet2!$C$51,Sheet2!$C$57,Sheet2!$C$63)</c:f>
              <c:numCache>
                <c:formatCode>General</c:formatCode>
                <c:ptCount val="10"/>
                <c:pt idx="3">
                  <c:v>19</c:v>
                </c:pt>
              </c:numCache>
            </c:numRef>
          </c:val>
          <c:extLst>
            <c:ext xmlns:c16="http://schemas.microsoft.com/office/drawing/2014/chart" uri="{C3380CC4-5D6E-409C-BE32-E72D297353CC}">
              <c16:uniqueId val="{00000004-5C68-4F7F-9C22-307F1286B306}"/>
            </c:ext>
          </c:extLst>
        </c:ser>
        <c:dLbls>
          <c:showLegendKey val="0"/>
          <c:showVal val="1"/>
          <c:showCatName val="0"/>
          <c:showSerName val="0"/>
          <c:showPercent val="0"/>
          <c:showBubbleSize val="0"/>
        </c:dLbls>
        <c:gapWidth val="150"/>
        <c:overlap val="100"/>
        <c:axId val="127084800"/>
        <c:axId val="127115264"/>
      </c:barChart>
      <c:catAx>
        <c:axId val="127084800"/>
        <c:scaling>
          <c:orientation val="minMax"/>
        </c:scaling>
        <c:delete val="0"/>
        <c:axPos val="b"/>
        <c:numFmt formatCode="General" sourceLinked="0"/>
        <c:majorTickMark val="out"/>
        <c:minorTickMark val="none"/>
        <c:tickLblPos val="nextTo"/>
        <c:crossAx val="127115264"/>
        <c:crosses val="autoZero"/>
        <c:auto val="1"/>
        <c:lblAlgn val="ctr"/>
        <c:lblOffset val="100"/>
        <c:noMultiLvlLbl val="0"/>
      </c:catAx>
      <c:valAx>
        <c:axId val="127115264"/>
        <c:scaling>
          <c:orientation val="minMax"/>
        </c:scaling>
        <c:delete val="0"/>
        <c:axPos val="l"/>
        <c:majorGridlines/>
        <c:numFmt formatCode="General" sourceLinked="1"/>
        <c:majorTickMark val="out"/>
        <c:minorTickMark val="none"/>
        <c:tickLblPos val="nextTo"/>
        <c:crossAx val="127084800"/>
        <c:crosses val="autoZero"/>
        <c:crossBetween val="between"/>
      </c:valAx>
      <c:spPr>
        <a:ln w="6350" cmpd="sng">
          <a:solidFill>
            <a:schemeClr val="tx1"/>
          </a:solidFill>
        </a:ln>
      </c:spPr>
    </c:plotArea>
    <c:legend>
      <c:legendPos val="t"/>
      <c:layout>
        <c:manualLayout>
          <c:xMode val="edge"/>
          <c:yMode val="edge"/>
          <c:x val="0.20510148731408576"/>
          <c:y val="0.11611524253912722"/>
          <c:w val="0.64807480314960908"/>
          <c:h val="5.5811461067366723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ABB68-3C83-46F7-9B8E-F53CAC401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94</Pages>
  <Words>26678</Words>
  <Characters>152068</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CSUN</Company>
  <LinksUpToDate>false</LinksUpToDate>
  <CharactersWithSpaces>178390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Sarah E;Helen Cox</dc:creator>
  <cp:lastModifiedBy>Schneider, Nikhil J</cp:lastModifiedBy>
  <cp:revision>8</cp:revision>
  <cp:lastPrinted>2013-01-08T21:20:00Z</cp:lastPrinted>
  <dcterms:created xsi:type="dcterms:W3CDTF">2020-04-23T20:34:00Z</dcterms:created>
  <dcterms:modified xsi:type="dcterms:W3CDTF">2020-04-24T22:01:00Z</dcterms:modified>
</cp:coreProperties>
</file>